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8259"/>
      </w:tblGrid>
      <w:tr w:rsidR="0012209D" w:rsidTr="00321CAA">
        <w:tc>
          <w:tcPr>
            <w:tcW w:w="1617" w:type="dxa"/>
          </w:tcPr>
          <w:p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:rsidR="0012209D" w:rsidRDefault="00B36E0A" w:rsidP="000E55B6">
            <w:r>
              <w:t>08</w:t>
            </w:r>
            <w:r w:rsidR="00C61A13">
              <w:t>/05</w:t>
            </w:r>
            <w:r w:rsidR="000B6730">
              <w:t>/</w:t>
            </w:r>
            <w:r w:rsidR="00C61A13">
              <w:t>20</w:t>
            </w:r>
            <w:r w:rsidR="000B6730">
              <w:t>15</w:t>
            </w:r>
          </w:p>
        </w:tc>
      </w:tr>
    </w:tbl>
    <w:p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RDefault="0012209D" w:rsidP="0012209D"/>
    <w:tbl>
      <w:tblPr>
        <w:tblStyle w:val="SUTable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Post title:</w:t>
            </w:r>
          </w:p>
        </w:tc>
        <w:tc>
          <w:tcPr>
            <w:tcW w:w="7226" w:type="dxa"/>
            <w:gridSpan w:val="3"/>
          </w:tcPr>
          <w:p w:rsidR="000B6730" w:rsidRPr="00254EAF" w:rsidRDefault="005A1984" w:rsidP="005A1984">
            <w:pPr>
              <w:rPr>
                <w:b/>
                <w:bCs/>
                <w:szCs w:val="18"/>
              </w:rPr>
            </w:pPr>
            <w:r w:rsidRPr="00254EAF">
              <w:rPr>
                <w:szCs w:val="18"/>
              </w:rPr>
              <w:t>Clinical Trials Manager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Academic Unit/Service:</w:t>
            </w:r>
          </w:p>
        </w:tc>
        <w:tc>
          <w:tcPr>
            <w:tcW w:w="7226" w:type="dxa"/>
            <w:gridSpan w:val="3"/>
          </w:tcPr>
          <w:p w:rsidR="000B6730" w:rsidRPr="00254EAF" w:rsidRDefault="005A1984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Centre for Innovation and Leadership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Faculty:</w:t>
            </w:r>
          </w:p>
        </w:tc>
        <w:tc>
          <w:tcPr>
            <w:tcW w:w="7226" w:type="dxa"/>
            <w:gridSpan w:val="3"/>
          </w:tcPr>
          <w:p w:rsidR="000B6730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Health Sciences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746AEB">
            <w:r w:rsidRPr="002C63E2">
              <w:t>Career Pathway:</w:t>
            </w:r>
          </w:p>
        </w:tc>
        <w:tc>
          <w:tcPr>
            <w:tcW w:w="4620" w:type="dxa"/>
          </w:tcPr>
          <w:p w:rsidR="000B6730" w:rsidRPr="00254EAF" w:rsidRDefault="000B6730" w:rsidP="00FF246F">
            <w:pPr>
              <w:rPr>
                <w:szCs w:val="18"/>
              </w:rPr>
            </w:pPr>
            <w:r w:rsidRPr="00254EAF">
              <w:rPr>
                <w:szCs w:val="18"/>
              </w:rP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B6730" w:rsidRPr="00254EAF" w:rsidRDefault="000B6730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Level:</w:t>
            </w:r>
          </w:p>
        </w:tc>
        <w:tc>
          <w:tcPr>
            <w:tcW w:w="1756" w:type="dxa"/>
          </w:tcPr>
          <w:p w:rsidR="000B6730" w:rsidRPr="00254EAF" w:rsidRDefault="000B6730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5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*ERE category:</w:t>
            </w:r>
          </w:p>
        </w:tc>
        <w:tc>
          <w:tcPr>
            <w:tcW w:w="7226" w:type="dxa"/>
            <w:gridSpan w:val="3"/>
          </w:tcPr>
          <w:p w:rsidR="000B6730" w:rsidRPr="00254EAF" w:rsidRDefault="000B6730" w:rsidP="00FF246F">
            <w:pPr>
              <w:rPr>
                <w:szCs w:val="18"/>
              </w:rPr>
            </w:pPr>
            <w:r w:rsidRPr="00254EAF">
              <w:rPr>
                <w:szCs w:val="18"/>
              </w:rPr>
              <w:t>n/a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Posts responsible to:</w:t>
            </w:r>
          </w:p>
        </w:tc>
        <w:tc>
          <w:tcPr>
            <w:tcW w:w="7226" w:type="dxa"/>
            <w:gridSpan w:val="3"/>
          </w:tcPr>
          <w:p w:rsidR="000B6730" w:rsidRPr="00254EAF" w:rsidRDefault="005A1984" w:rsidP="00CD5233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254EAF">
              <w:rPr>
                <w:szCs w:val="18"/>
              </w:rPr>
              <w:t>Chief Investigator (CI)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Posts responsible for:</w:t>
            </w:r>
          </w:p>
        </w:tc>
        <w:tc>
          <w:tcPr>
            <w:tcW w:w="7226" w:type="dxa"/>
            <w:gridSpan w:val="3"/>
          </w:tcPr>
          <w:p w:rsidR="00CD5233" w:rsidRPr="00254EAF" w:rsidRDefault="005A1984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N/A</w:t>
            </w:r>
          </w:p>
        </w:tc>
      </w:tr>
      <w:tr w:rsidR="000B6730" w:rsidRPr="002C63E2" w:rsidTr="00EA7C78">
        <w:trPr>
          <w:jc w:val="center"/>
        </w:trPr>
        <w:tc>
          <w:tcPr>
            <w:tcW w:w="2525" w:type="dxa"/>
            <w:shd w:val="clear" w:color="auto" w:fill="D9D9D9" w:themeFill="background1" w:themeFillShade="D9"/>
          </w:tcPr>
          <w:p w:rsidR="000B6730" w:rsidRPr="002C63E2" w:rsidRDefault="000B6730" w:rsidP="00321CAA">
            <w:r w:rsidRPr="002C63E2">
              <w:t>Post base:</w:t>
            </w:r>
          </w:p>
        </w:tc>
        <w:tc>
          <w:tcPr>
            <w:tcW w:w="7226" w:type="dxa"/>
            <w:gridSpan w:val="3"/>
          </w:tcPr>
          <w:p w:rsidR="000B6730" w:rsidRPr="00254EAF" w:rsidRDefault="000B6730" w:rsidP="000B6730">
            <w:pPr>
              <w:rPr>
                <w:szCs w:val="18"/>
              </w:rPr>
            </w:pPr>
            <w:r w:rsidRPr="00254EAF">
              <w:rPr>
                <w:szCs w:val="18"/>
              </w:rPr>
              <w:t>Office-based</w:t>
            </w:r>
            <w:r w:rsidR="000E55B6" w:rsidRPr="00254EAF">
              <w:rPr>
                <w:szCs w:val="18"/>
              </w:rPr>
              <w:t>, with travel to participating sites as appropriate</w:t>
            </w:r>
          </w:p>
        </w:tc>
      </w:tr>
    </w:tbl>
    <w:p w:rsidR="0012209D" w:rsidRPr="002C63E2" w:rsidRDefault="0012209D" w:rsidP="0012209D"/>
    <w:tbl>
      <w:tblPr>
        <w:tblStyle w:val="SUTable"/>
        <w:tblW w:w="0" w:type="auto"/>
        <w:jc w:val="center"/>
        <w:tblLook w:val="04A0" w:firstRow="1" w:lastRow="0" w:firstColumn="1" w:lastColumn="0" w:noHBand="0" w:noVBand="1"/>
      </w:tblPr>
      <w:tblGrid>
        <w:gridCol w:w="9860"/>
      </w:tblGrid>
      <w:tr w:rsidR="0012209D" w:rsidRPr="002C63E2" w:rsidTr="00EA7C78">
        <w:trPr>
          <w:jc w:val="center"/>
        </w:trPr>
        <w:tc>
          <w:tcPr>
            <w:tcW w:w="10137" w:type="dxa"/>
            <w:shd w:val="clear" w:color="auto" w:fill="D9D9D9" w:themeFill="background1" w:themeFillShade="D9"/>
          </w:tcPr>
          <w:p w:rsidR="0012209D" w:rsidRPr="002C63E2" w:rsidRDefault="0012209D" w:rsidP="00321CAA">
            <w:r w:rsidRPr="002C63E2">
              <w:t>Job purpose</w:t>
            </w:r>
          </w:p>
        </w:tc>
      </w:tr>
      <w:tr w:rsidR="0012209D" w:rsidRPr="002C63E2" w:rsidTr="00EA7C78">
        <w:trPr>
          <w:trHeight w:val="1134"/>
          <w:jc w:val="center"/>
        </w:trPr>
        <w:tc>
          <w:tcPr>
            <w:tcW w:w="10137" w:type="dxa"/>
          </w:tcPr>
          <w:p w:rsidR="00542EB1" w:rsidRPr="00254EAF" w:rsidRDefault="000E55B6" w:rsidP="00542EB1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54EAF">
              <w:rPr>
                <w:rFonts w:ascii="Lucida Sans" w:hAnsi="Lucida Sans"/>
                <w:sz w:val="18"/>
                <w:szCs w:val="18"/>
                <w:lang w:val="en-GB"/>
              </w:rPr>
              <w:t xml:space="preserve">The Clinical Trials Manager (CTM) will act as the project manager </w:t>
            </w:r>
            <w:r w:rsidR="002C63E2" w:rsidRPr="00254EAF">
              <w:rPr>
                <w:rFonts w:ascii="Lucida Sans" w:hAnsi="Lucida Sans"/>
                <w:sz w:val="18"/>
                <w:szCs w:val="18"/>
                <w:lang w:val="en-GB"/>
              </w:rPr>
              <w:t>and co-ordination of the OTTER II Clinical effectiveness and efficacy trial.</w:t>
            </w:r>
          </w:p>
          <w:p w:rsidR="00542EB1" w:rsidRPr="00254EAF" w:rsidRDefault="00542EB1" w:rsidP="00542EB1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:rsidR="002C63E2" w:rsidRPr="00254EAF" w:rsidRDefault="00542EB1" w:rsidP="002C63E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54EAF">
              <w:rPr>
                <w:rFonts w:ascii="Lucida Sans" w:hAnsi="Lucida Sans"/>
                <w:sz w:val="18"/>
                <w:szCs w:val="18"/>
                <w:lang w:val="en-GB"/>
              </w:rPr>
              <w:t xml:space="preserve">The CTM will </w:t>
            </w:r>
            <w:r w:rsidR="002C63E2" w:rsidRPr="00254EAF">
              <w:rPr>
                <w:rFonts w:ascii="Lucida Sans" w:hAnsi="Lucida Sans"/>
                <w:sz w:val="18"/>
                <w:szCs w:val="18"/>
                <w:lang w:val="en-GB"/>
              </w:rPr>
              <w:t xml:space="preserve">work closely with Oxford Clinical Trials Research Unit, all the co-applicants, researchers, clinicians and patient and public involvement representatives ensuring that the research is properly conducted according to Good Clinical Practice (GCP) and the Research Governance Framework. </w:t>
            </w:r>
          </w:p>
          <w:p w:rsidR="002C63E2" w:rsidRPr="00254EAF" w:rsidRDefault="002C63E2" w:rsidP="002C63E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:rsidR="002C63E2" w:rsidRPr="00254EAF" w:rsidRDefault="002C63E2" w:rsidP="002C63E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54EAF">
              <w:rPr>
                <w:rFonts w:ascii="Lucida Sans" w:hAnsi="Lucida Sans"/>
                <w:sz w:val="18"/>
                <w:szCs w:val="18"/>
                <w:lang w:val="en-GB"/>
              </w:rPr>
              <w:t xml:space="preserve">The CTM will work with the CI and other members of the team to ensure the project is effectively and efficiently run, to time and within the budget. </w:t>
            </w:r>
          </w:p>
          <w:p w:rsidR="00B84C7A" w:rsidRPr="00254EAF" w:rsidRDefault="00B84C7A" w:rsidP="002C63E2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B84C7A" w:rsidRPr="00254EAF" w:rsidRDefault="00B84C7A" w:rsidP="00B84C7A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0B6730" w:rsidRPr="002C63E2" w:rsidRDefault="000B6730" w:rsidP="00B84C7A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20"/>
              </w:rPr>
            </w:pPr>
            <w:r w:rsidRPr="00254EAF">
              <w:rPr>
                <w:rFonts w:ascii="Lucida Sans" w:hAnsi="Lucida Sans"/>
                <w:sz w:val="18"/>
                <w:szCs w:val="18"/>
              </w:rPr>
              <w:t xml:space="preserve">Once </w:t>
            </w:r>
            <w:r w:rsidR="00B84C7A" w:rsidRPr="00254EAF">
              <w:rPr>
                <w:rFonts w:ascii="Lucida Sans" w:hAnsi="Lucida Sans"/>
                <w:sz w:val="18"/>
                <w:szCs w:val="18"/>
              </w:rPr>
              <w:t>trials are f</w:t>
            </w:r>
            <w:r w:rsidRPr="00254EAF">
              <w:rPr>
                <w:rFonts w:ascii="Lucida Sans" w:hAnsi="Lucida Sans"/>
                <w:sz w:val="18"/>
                <w:szCs w:val="18"/>
              </w:rPr>
              <w:t>unded</w:t>
            </w:r>
            <w:r w:rsidR="00B84C7A" w:rsidRPr="00254EAF">
              <w:rPr>
                <w:rFonts w:ascii="Lucida Sans" w:hAnsi="Lucida Sans"/>
                <w:sz w:val="18"/>
                <w:szCs w:val="18"/>
              </w:rPr>
              <w:t>, the CTM en</w:t>
            </w:r>
            <w:r w:rsidRPr="00254EAF">
              <w:rPr>
                <w:rFonts w:ascii="Lucida Sans" w:hAnsi="Lucida Sans"/>
                <w:sz w:val="18"/>
                <w:szCs w:val="18"/>
              </w:rPr>
              <w:t>sur</w:t>
            </w:r>
            <w:r w:rsidR="00B84C7A" w:rsidRPr="00254EAF">
              <w:rPr>
                <w:rFonts w:ascii="Lucida Sans" w:hAnsi="Lucida Sans"/>
                <w:sz w:val="18"/>
                <w:szCs w:val="18"/>
              </w:rPr>
              <w:t>es the</w:t>
            </w:r>
            <w:r w:rsidRPr="00254EAF">
              <w:rPr>
                <w:rFonts w:ascii="Lucida Sans" w:hAnsi="Lucida Sans"/>
                <w:sz w:val="18"/>
                <w:szCs w:val="18"/>
              </w:rPr>
              <w:t>y are conducted in compliance with regulations and within the agreed timelines.</w:t>
            </w:r>
          </w:p>
        </w:tc>
      </w:tr>
    </w:tbl>
    <w:p w:rsidR="0012209D" w:rsidRPr="002C63E2" w:rsidRDefault="0012209D" w:rsidP="0012209D">
      <w:pPr>
        <w:rPr>
          <w:sz w:val="20"/>
        </w:rPr>
      </w:pPr>
    </w:p>
    <w:p w:rsidR="000B6730" w:rsidRPr="002C63E2" w:rsidRDefault="000B6730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p w:rsidR="00EA7C78" w:rsidRPr="002C63E2" w:rsidRDefault="00EA7C78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p w:rsidR="00EA7C78" w:rsidRPr="002C63E2" w:rsidRDefault="00EA7C78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p w:rsidR="00EA7C78" w:rsidRDefault="00EA7C78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p w:rsidR="00254EAF" w:rsidRPr="002C63E2" w:rsidRDefault="00254EAF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p w:rsidR="00EA7C78" w:rsidRPr="002C63E2" w:rsidRDefault="00EA7C78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p w:rsidR="00EA7C78" w:rsidRPr="002C63E2" w:rsidRDefault="00EA7C78" w:rsidP="00EA7C78">
      <w:pPr>
        <w:overflowPunct/>
        <w:autoSpaceDE/>
        <w:autoSpaceDN/>
        <w:adjustRightInd/>
        <w:spacing w:before="0" w:after="0"/>
        <w:textAlignment w:val="auto"/>
        <w:rPr>
          <w:sz w:val="20"/>
        </w:rPr>
      </w:pPr>
    </w:p>
    <w:tbl>
      <w:tblPr>
        <w:tblStyle w:val="SUTable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8105"/>
        <w:gridCol w:w="1026"/>
      </w:tblGrid>
      <w:tr w:rsidR="0012209D" w:rsidRPr="002C63E2" w:rsidTr="002C63E2">
        <w:trPr>
          <w:cantSplit/>
          <w:tblHeader/>
          <w:jc w:val="center"/>
        </w:trPr>
        <w:tc>
          <w:tcPr>
            <w:tcW w:w="8710" w:type="dxa"/>
            <w:gridSpan w:val="2"/>
            <w:shd w:val="clear" w:color="auto" w:fill="D9D9D9" w:themeFill="background1" w:themeFillShade="D9"/>
          </w:tcPr>
          <w:p w:rsidR="0012209D" w:rsidRPr="002C63E2" w:rsidRDefault="0012209D" w:rsidP="00321CAA">
            <w:pPr>
              <w:rPr>
                <w:sz w:val="20"/>
              </w:rPr>
            </w:pPr>
            <w:r w:rsidRPr="002C63E2">
              <w:rPr>
                <w:sz w:val="20"/>
              </w:rPr>
              <w:t>Key accountabilities/primary responsibilities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12209D" w:rsidRPr="002C63E2" w:rsidRDefault="0012209D" w:rsidP="00321CAA">
            <w:pPr>
              <w:rPr>
                <w:sz w:val="20"/>
              </w:rPr>
            </w:pPr>
            <w:r w:rsidRPr="002C63E2">
              <w:rPr>
                <w:sz w:val="20"/>
              </w:rPr>
              <w:t>% Time</w:t>
            </w:r>
          </w:p>
        </w:tc>
      </w:tr>
      <w:tr w:rsidR="00700533" w:rsidRPr="002C63E2" w:rsidTr="00700533">
        <w:trPr>
          <w:cantSplit/>
          <w:tblHeader/>
          <w:jc w:val="center"/>
        </w:trPr>
        <w:tc>
          <w:tcPr>
            <w:tcW w:w="8710" w:type="dxa"/>
            <w:gridSpan w:val="2"/>
            <w:shd w:val="clear" w:color="auto" w:fill="auto"/>
          </w:tcPr>
          <w:p w:rsidR="00700533" w:rsidRPr="002C63E2" w:rsidRDefault="00700533" w:rsidP="00700533">
            <w:pPr>
              <w:jc w:val="center"/>
              <w:rPr>
                <w:sz w:val="20"/>
              </w:rPr>
            </w:pPr>
            <w:r>
              <w:rPr>
                <w:b/>
                <w:bCs/>
              </w:rPr>
              <w:t>Strategic and Operational</w:t>
            </w:r>
            <w:r w:rsidRPr="00274D45">
              <w:rPr>
                <w:b/>
                <w:bCs/>
              </w:rPr>
              <w:t xml:space="preserve"> Management </w:t>
            </w:r>
            <w:r>
              <w:rPr>
                <w:b/>
                <w:bCs/>
              </w:rPr>
              <w:t xml:space="preserve">and Coordination </w:t>
            </w:r>
            <w:r w:rsidRPr="00274D45">
              <w:rPr>
                <w:b/>
                <w:bCs/>
              </w:rPr>
              <w:t>of the</w:t>
            </w:r>
            <w:r>
              <w:rPr>
                <w:b/>
                <w:bCs/>
              </w:rPr>
              <w:t xml:space="preserve"> Programme</w:t>
            </w:r>
          </w:p>
        </w:tc>
        <w:tc>
          <w:tcPr>
            <w:tcW w:w="1026" w:type="dxa"/>
            <w:shd w:val="clear" w:color="auto" w:fill="auto"/>
          </w:tcPr>
          <w:p w:rsidR="00700533" w:rsidRPr="002C63E2" w:rsidRDefault="00700533" w:rsidP="00321CAA">
            <w:pPr>
              <w:rPr>
                <w:sz w:val="20"/>
              </w:rPr>
            </w:pPr>
          </w:p>
        </w:tc>
      </w:tr>
      <w:tr w:rsidR="0012209D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12209D" w:rsidRPr="00254EA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2C63E2" w:rsidRPr="00254EAF" w:rsidRDefault="0097152A" w:rsidP="002C63E2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>
              <w:rPr>
                <w:szCs w:val="18"/>
              </w:rPr>
              <w:t>Close liaison</w:t>
            </w:r>
            <w:r w:rsidR="002C63E2" w:rsidRPr="00254EAF">
              <w:rPr>
                <w:szCs w:val="18"/>
              </w:rPr>
              <w:t xml:space="preserve"> with sites and the Oxford Clinical Trials Research Unit to ensure that the trial is designed, developed and delivered according to national </w:t>
            </w:r>
            <w:r w:rsidR="00840D78" w:rsidRPr="00254EAF">
              <w:rPr>
                <w:szCs w:val="18"/>
              </w:rPr>
              <w:t>legislation</w:t>
            </w:r>
            <w:r w:rsidR="002C63E2" w:rsidRPr="00254EAF">
              <w:rPr>
                <w:szCs w:val="18"/>
              </w:rPr>
              <w:t xml:space="preserve">, CTU SOPs, </w:t>
            </w:r>
            <w:r w:rsidR="002C63E2" w:rsidRPr="00254EAF">
              <w:rPr>
                <w:szCs w:val="18"/>
              </w:rPr>
              <w:lastRenderedPageBreak/>
              <w:t xml:space="preserve">and as agreed with the funder.  This includes obtaining and maintain approvals and amendments  monitoring recruitment and data collection </w:t>
            </w:r>
          </w:p>
          <w:p w:rsidR="0012209D" w:rsidRPr="00254EAF" w:rsidRDefault="0012209D" w:rsidP="00B84C7A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</w:p>
        </w:tc>
        <w:tc>
          <w:tcPr>
            <w:tcW w:w="1026" w:type="dxa"/>
          </w:tcPr>
          <w:p w:rsidR="0012209D" w:rsidRPr="00700533" w:rsidRDefault="002E36A9" w:rsidP="0070053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  <w:r w:rsidR="00343D93" w:rsidRPr="00254EAF">
              <w:rPr>
                <w:szCs w:val="18"/>
              </w:rPr>
              <w:t>%</w:t>
            </w:r>
          </w:p>
        </w:tc>
      </w:tr>
      <w:tr w:rsidR="0070053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700533" w:rsidRPr="00254EAF" w:rsidRDefault="00700533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700533" w:rsidRPr="00254EAF" w:rsidRDefault="0097152A" w:rsidP="002E36A9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>
              <w:rPr>
                <w:szCs w:val="18"/>
              </w:rPr>
              <w:t>Support</w:t>
            </w:r>
            <w:r w:rsidR="00700533" w:rsidRPr="00254EAF">
              <w:rPr>
                <w:szCs w:val="18"/>
              </w:rPr>
              <w:t xml:space="preserve"> the Chief Investigators and/or planning groups with applications for new trials, including</w:t>
            </w:r>
            <w:r>
              <w:rPr>
                <w:szCs w:val="18"/>
              </w:rPr>
              <w:t xml:space="preserve"> on-going oversight of the project,</w:t>
            </w:r>
            <w:r w:rsidR="00700533" w:rsidRPr="00254EAF">
              <w:rPr>
                <w:szCs w:val="18"/>
              </w:rPr>
              <w:t xml:space="preserve"> offering advice on regulatory requirements and collaborators. </w:t>
            </w:r>
            <w:r>
              <w:rPr>
                <w:szCs w:val="18"/>
              </w:rPr>
              <w:t xml:space="preserve">Support </w:t>
            </w:r>
            <w:r w:rsidR="00700533" w:rsidRPr="00254EAF">
              <w:rPr>
                <w:szCs w:val="18"/>
              </w:rPr>
              <w:t xml:space="preserve">writing and designing all trial documents including protocols, patient documents using appropriate level English, and to agreed timelines. </w:t>
            </w:r>
          </w:p>
        </w:tc>
        <w:tc>
          <w:tcPr>
            <w:tcW w:w="1026" w:type="dxa"/>
          </w:tcPr>
          <w:p w:rsidR="00700533" w:rsidRDefault="00700533" w:rsidP="0070053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70053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700533" w:rsidRPr="00254EAF" w:rsidRDefault="00700533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700533" w:rsidRPr="00254EAF" w:rsidRDefault="00700533" w:rsidP="002C63E2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 w:rsidRPr="00700533">
              <w:rPr>
                <w:szCs w:val="18"/>
              </w:rPr>
              <w:t>Support the CI in preparation and submission of reports to Arthritis Research UK, and publication and dissemination of findings</w:t>
            </w:r>
          </w:p>
        </w:tc>
        <w:tc>
          <w:tcPr>
            <w:tcW w:w="1026" w:type="dxa"/>
          </w:tcPr>
          <w:p w:rsidR="00700533" w:rsidRDefault="00700533" w:rsidP="0070053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  <w:tr w:rsidR="0097152A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97152A" w:rsidRPr="00254EAF" w:rsidRDefault="0097152A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97152A" w:rsidRPr="00700533" w:rsidRDefault="0097152A" w:rsidP="002C63E2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bookmarkStart w:id="0" w:name="_GoBack"/>
            <w:r w:rsidRPr="00962DCC">
              <w:t xml:space="preserve">Provide </w:t>
            </w:r>
            <w:r>
              <w:t xml:space="preserve">strategic </w:t>
            </w:r>
            <w:r w:rsidRPr="00962DCC">
              <w:t>management support to</w:t>
            </w:r>
            <w:r>
              <w:t xml:space="preserve"> the research programme</w:t>
            </w:r>
            <w:r w:rsidRPr="00962DCC">
              <w:t xml:space="preserve">, to ensure </w:t>
            </w:r>
            <w:r>
              <w:t xml:space="preserve">successful set-up, maintenance and delivery, as well as </w:t>
            </w:r>
            <w:r w:rsidRPr="00962DCC">
              <w:t>stakeholder engagement and prioritisation activities.</w:t>
            </w:r>
            <w:bookmarkEnd w:id="0"/>
          </w:p>
        </w:tc>
        <w:tc>
          <w:tcPr>
            <w:tcW w:w="1026" w:type="dxa"/>
          </w:tcPr>
          <w:p w:rsidR="0097152A" w:rsidRDefault="002E36A9" w:rsidP="0070053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70053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700533" w:rsidRPr="00700533" w:rsidRDefault="00700533" w:rsidP="00700533">
            <w:p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700533" w:rsidRPr="00254EAF" w:rsidRDefault="00700533" w:rsidP="002C63E2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 w:rsidRPr="00962DCC">
              <w:rPr>
                <w:b/>
                <w:bCs/>
              </w:rPr>
              <w:t>Governance</w:t>
            </w:r>
          </w:p>
        </w:tc>
        <w:tc>
          <w:tcPr>
            <w:tcW w:w="1026" w:type="dxa"/>
          </w:tcPr>
          <w:p w:rsidR="00700533" w:rsidRDefault="00700533" w:rsidP="0070053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12209D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12209D" w:rsidRPr="00254EA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12209D" w:rsidRPr="00254EAF" w:rsidRDefault="000B6730" w:rsidP="0097152A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54EAF">
              <w:rPr>
                <w:szCs w:val="18"/>
              </w:rPr>
              <w:t xml:space="preserve">To </w:t>
            </w:r>
            <w:r w:rsidR="0097152A">
              <w:rPr>
                <w:szCs w:val="18"/>
              </w:rPr>
              <w:t xml:space="preserve">manage and have overall </w:t>
            </w:r>
            <w:r w:rsidR="00F54D0B" w:rsidRPr="00254EAF">
              <w:rPr>
                <w:szCs w:val="18"/>
              </w:rPr>
              <w:t>oversight of</w:t>
            </w:r>
            <w:r w:rsidR="002C63E2" w:rsidRPr="00254EAF">
              <w:rPr>
                <w:szCs w:val="18"/>
              </w:rPr>
              <w:t xml:space="preserve"> conduct</w:t>
            </w:r>
            <w:r w:rsidR="00F54D0B" w:rsidRPr="00254EAF">
              <w:rPr>
                <w:szCs w:val="18"/>
              </w:rPr>
              <w:t xml:space="preserve"> and delivery </w:t>
            </w:r>
            <w:r w:rsidR="002C63E2" w:rsidRPr="00254EAF">
              <w:rPr>
                <w:szCs w:val="18"/>
              </w:rPr>
              <w:t xml:space="preserve">of trials within the OTTER II Trail </w:t>
            </w:r>
            <w:r w:rsidRPr="00254EAF">
              <w:rPr>
                <w:szCs w:val="18"/>
              </w:rPr>
              <w:t>portfolio</w:t>
            </w:r>
            <w:r w:rsidR="00F54D0B" w:rsidRPr="00254EAF">
              <w:rPr>
                <w:szCs w:val="18"/>
              </w:rPr>
              <w:t xml:space="preserve"> ensuring compliance to GCP, regulatory requirements and SOPs</w:t>
            </w:r>
            <w:r w:rsidR="002C63E2" w:rsidRPr="00254EAF">
              <w:rPr>
                <w:szCs w:val="18"/>
              </w:rPr>
              <w:t>. Monitor trial progress against the Gantt chart activities, deliverables, and milestones.</w:t>
            </w:r>
          </w:p>
        </w:tc>
        <w:tc>
          <w:tcPr>
            <w:tcW w:w="1026" w:type="dxa"/>
          </w:tcPr>
          <w:p w:rsidR="0012209D" w:rsidRPr="00254EAF" w:rsidRDefault="00B95480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15</w:t>
            </w:r>
            <w:r w:rsidR="00343D93" w:rsidRPr="00254EAF">
              <w:rPr>
                <w:szCs w:val="18"/>
              </w:rPr>
              <w:t>%</w:t>
            </w:r>
          </w:p>
        </w:tc>
      </w:tr>
      <w:tr w:rsidR="005A1984" w:rsidRPr="00254EAF" w:rsidTr="0097152A">
        <w:trPr>
          <w:cantSplit/>
          <w:trHeight w:val="755"/>
          <w:jc w:val="center"/>
        </w:trPr>
        <w:tc>
          <w:tcPr>
            <w:tcW w:w="605" w:type="dxa"/>
            <w:tcBorders>
              <w:right w:val="nil"/>
            </w:tcBorders>
          </w:tcPr>
          <w:p w:rsidR="005A1984" w:rsidRPr="00254EAF" w:rsidRDefault="005A1984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5A1984" w:rsidRPr="00254EAF" w:rsidRDefault="0097152A" w:rsidP="005A1984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>
              <w:rPr>
                <w:szCs w:val="18"/>
              </w:rPr>
              <w:t>R</w:t>
            </w:r>
            <w:r w:rsidR="005A1984" w:rsidRPr="00254EAF">
              <w:rPr>
                <w:szCs w:val="18"/>
              </w:rPr>
              <w:t>esponsibility for reporting any Serious Adverse Event (SAE) affecting patients enrolled into the experimental studies and the clinical trial within required timeframe (usually 24 hours)</w:t>
            </w:r>
            <w:r>
              <w:rPr>
                <w:szCs w:val="18"/>
              </w:rPr>
              <w:t xml:space="preserve">. </w:t>
            </w:r>
          </w:p>
        </w:tc>
        <w:tc>
          <w:tcPr>
            <w:tcW w:w="1026" w:type="dxa"/>
          </w:tcPr>
          <w:p w:rsidR="005A1984" w:rsidRPr="00254EAF" w:rsidRDefault="00700533" w:rsidP="00F54D0B">
            <w:pPr>
              <w:rPr>
                <w:szCs w:val="18"/>
              </w:rPr>
            </w:pPr>
            <w:r>
              <w:rPr>
                <w:szCs w:val="18"/>
              </w:rPr>
              <w:t>10%</w:t>
            </w:r>
          </w:p>
        </w:tc>
      </w:tr>
      <w:tr w:rsidR="0070053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700533" w:rsidRPr="00254EAF" w:rsidRDefault="00700533" w:rsidP="00700533">
            <w:pPr>
              <w:pStyle w:val="ListParagraph"/>
              <w:ind w:left="360"/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700533" w:rsidRPr="00700533" w:rsidRDefault="00700533" w:rsidP="00700533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 w:rsidRPr="00700533">
              <w:rPr>
                <w:b/>
                <w:bCs/>
              </w:rPr>
              <w:t>Communication and Internal and External Liaison</w:t>
            </w:r>
          </w:p>
        </w:tc>
        <w:tc>
          <w:tcPr>
            <w:tcW w:w="1026" w:type="dxa"/>
          </w:tcPr>
          <w:p w:rsidR="00700533" w:rsidRDefault="00700533" w:rsidP="00F54D0B">
            <w:pPr>
              <w:rPr>
                <w:szCs w:val="18"/>
              </w:rPr>
            </w:pPr>
          </w:p>
        </w:tc>
      </w:tr>
      <w:tr w:rsidR="0070053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700533" w:rsidRPr="00254EAF" w:rsidRDefault="00700533" w:rsidP="002E36A9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700533" w:rsidRPr="00700533" w:rsidRDefault="0097152A" w:rsidP="00700533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>
              <w:rPr>
                <w:szCs w:val="18"/>
              </w:rPr>
              <w:t>Manage and c</w:t>
            </w:r>
            <w:r w:rsidR="00700533" w:rsidRPr="00254EAF">
              <w:rPr>
                <w:szCs w:val="18"/>
              </w:rPr>
              <w:t>o-ordinate project meetings, events and dissemination activities and liaise between members of the team. Prepare meeting agendas, documents and minutes</w:t>
            </w:r>
          </w:p>
        </w:tc>
        <w:tc>
          <w:tcPr>
            <w:tcW w:w="1026" w:type="dxa"/>
          </w:tcPr>
          <w:p w:rsidR="00700533" w:rsidRDefault="002E36A9" w:rsidP="00F54D0B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  <w:r w:rsidR="00700533">
              <w:rPr>
                <w:szCs w:val="18"/>
              </w:rPr>
              <w:t>%</w:t>
            </w:r>
          </w:p>
        </w:tc>
      </w:tr>
      <w:tr w:rsidR="0070053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700533" w:rsidRPr="00254EAF" w:rsidRDefault="00700533" w:rsidP="002E36A9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700533" w:rsidRPr="00254EAF" w:rsidRDefault="0097152A" w:rsidP="0097152A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>
              <w:rPr>
                <w:szCs w:val="18"/>
              </w:rPr>
              <w:t>Develop trial</w:t>
            </w:r>
            <w:r w:rsidR="00700533" w:rsidRPr="00700533">
              <w:rPr>
                <w:szCs w:val="18"/>
              </w:rPr>
              <w:t xml:space="preserve"> </w:t>
            </w:r>
            <w:r>
              <w:rPr>
                <w:szCs w:val="18"/>
              </w:rPr>
              <w:t>databases and maintain</w:t>
            </w:r>
            <w:r w:rsidR="00700533" w:rsidRPr="00700533">
              <w:rPr>
                <w:szCs w:val="18"/>
              </w:rPr>
              <w:t xml:space="preserve"> trial mast</w:t>
            </w:r>
            <w:r>
              <w:rPr>
                <w:szCs w:val="18"/>
              </w:rPr>
              <w:t xml:space="preserve">er file ensuring data is </w:t>
            </w:r>
            <w:r w:rsidR="00700533" w:rsidRPr="00700533">
              <w:rPr>
                <w:szCs w:val="18"/>
              </w:rPr>
              <w:t>accurate and participant confid</w:t>
            </w:r>
            <w:r>
              <w:rPr>
                <w:szCs w:val="18"/>
              </w:rPr>
              <w:t>entiality is maintained.</w:t>
            </w:r>
          </w:p>
        </w:tc>
        <w:tc>
          <w:tcPr>
            <w:tcW w:w="1026" w:type="dxa"/>
          </w:tcPr>
          <w:p w:rsidR="00700533" w:rsidRDefault="002E36A9" w:rsidP="00F54D0B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  <w:r w:rsidR="00477210">
              <w:rPr>
                <w:szCs w:val="18"/>
              </w:rPr>
              <w:t>%</w:t>
            </w:r>
          </w:p>
        </w:tc>
      </w:tr>
      <w:tr w:rsidR="0097152A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97152A" w:rsidRPr="00254EAF" w:rsidRDefault="0097152A" w:rsidP="002E36A9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97152A" w:rsidRDefault="0097152A" w:rsidP="0097152A">
            <w:pPr>
              <w:tabs>
                <w:tab w:val="left" w:pos="0"/>
                <w:tab w:val="left" w:pos="1081"/>
              </w:tabs>
              <w:suppressAutoHyphens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szCs w:val="18"/>
              </w:rPr>
            </w:pPr>
            <w:r w:rsidRPr="00962DCC">
              <w:t>Coordination of internal and external communications</w:t>
            </w:r>
            <w:r>
              <w:t>,</w:t>
            </w:r>
            <w:r w:rsidRPr="00962DCC">
              <w:t xml:space="preserve"> </w:t>
            </w:r>
            <w:r>
              <w:t>including the m</w:t>
            </w:r>
            <w:r w:rsidRPr="0040244A">
              <w:t>aintena</w:t>
            </w:r>
            <w:r>
              <w:t>nce of</w:t>
            </w:r>
            <w:r w:rsidRPr="0040244A">
              <w:t xml:space="preserve"> the </w:t>
            </w:r>
            <w:r>
              <w:t xml:space="preserve">trial </w:t>
            </w:r>
            <w:r w:rsidRPr="0040244A">
              <w:t>website</w:t>
            </w:r>
          </w:p>
        </w:tc>
        <w:tc>
          <w:tcPr>
            <w:tcW w:w="1026" w:type="dxa"/>
          </w:tcPr>
          <w:p w:rsidR="0097152A" w:rsidRDefault="002E36A9" w:rsidP="00F54D0B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88641B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88641B" w:rsidRPr="00254EAF" w:rsidRDefault="0088641B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88641B" w:rsidRPr="00254EAF" w:rsidRDefault="0088641B" w:rsidP="00E95C3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54EAF">
              <w:rPr>
                <w:szCs w:val="18"/>
              </w:rPr>
              <w:t xml:space="preserve">Oversee the agreed project plan to ensure </w:t>
            </w:r>
            <w:r w:rsidR="00E95C38" w:rsidRPr="00254EAF">
              <w:rPr>
                <w:szCs w:val="18"/>
              </w:rPr>
              <w:t xml:space="preserve">the </w:t>
            </w:r>
            <w:r w:rsidRPr="00254EAF">
              <w:rPr>
                <w:szCs w:val="18"/>
              </w:rPr>
              <w:t>project run</w:t>
            </w:r>
            <w:r w:rsidR="00E95C38" w:rsidRPr="00254EAF">
              <w:rPr>
                <w:szCs w:val="18"/>
              </w:rPr>
              <w:t>s</w:t>
            </w:r>
            <w:r w:rsidRPr="00254EAF">
              <w:rPr>
                <w:szCs w:val="18"/>
              </w:rPr>
              <w:t xml:space="preserve"> to time and budget</w:t>
            </w:r>
            <w:r w:rsidR="00E95C38" w:rsidRPr="00254EAF">
              <w:rPr>
                <w:szCs w:val="18"/>
              </w:rPr>
              <w:t>,</w:t>
            </w:r>
            <w:r w:rsidRPr="00254EAF">
              <w:rPr>
                <w:szCs w:val="18"/>
              </w:rPr>
              <w:t xml:space="preserve"> and to contractual obligations with multiple partners.</w:t>
            </w:r>
            <w:r w:rsidR="005A1984" w:rsidRPr="00254EAF">
              <w:rPr>
                <w:szCs w:val="18"/>
              </w:rPr>
              <w:t xml:space="preserve"> Be the main point of contact for external partners (funder, sponsor) in the development and oversight of clinical trials.</w:t>
            </w:r>
          </w:p>
        </w:tc>
        <w:tc>
          <w:tcPr>
            <w:tcW w:w="1026" w:type="dxa"/>
          </w:tcPr>
          <w:p w:rsidR="0088641B" w:rsidRPr="00254EAF" w:rsidRDefault="0088641B" w:rsidP="00671F76">
            <w:pPr>
              <w:rPr>
                <w:szCs w:val="18"/>
              </w:rPr>
            </w:pPr>
            <w:r w:rsidRPr="00254EAF">
              <w:rPr>
                <w:szCs w:val="18"/>
              </w:rPr>
              <w:t>5%</w:t>
            </w:r>
          </w:p>
        </w:tc>
      </w:tr>
      <w:tr w:rsidR="00E22CA1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E22CA1" w:rsidRPr="00254EAF" w:rsidRDefault="00E22CA1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E22CA1" w:rsidRPr="00254EAF" w:rsidRDefault="00E22CA1" w:rsidP="0097152A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54EAF">
              <w:rPr>
                <w:szCs w:val="18"/>
              </w:rPr>
              <w:t>Ensure practice within the unit continues to</w:t>
            </w:r>
            <w:r w:rsidR="00C60971" w:rsidRPr="00254EAF">
              <w:rPr>
                <w:szCs w:val="18"/>
              </w:rPr>
              <w:t xml:space="preserve"> develop</w:t>
            </w:r>
            <w:r w:rsidRPr="00254EAF">
              <w:rPr>
                <w:szCs w:val="18"/>
              </w:rPr>
              <w:t>. To include communication with other trials units / clinical trial managers to share best practice. Ensure knowledge of all policies, legislative and</w:t>
            </w:r>
            <w:r w:rsidR="00C60971" w:rsidRPr="00254EAF">
              <w:rPr>
                <w:szCs w:val="18"/>
              </w:rPr>
              <w:t xml:space="preserve"> guidance documents, including national and i</w:t>
            </w:r>
            <w:r w:rsidRPr="00254EAF">
              <w:rPr>
                <w:szCs w:val="18"/>
              </w:rPr>
              <w:t xml:space="preserve">nternational variations, is kept up to date.  </w:t>
            </w:r>
          </w:p>
        </w:tc>
        <w:tc>
          <w:tcPr>
            <w:tcW w:w="1026" w:type="dxa"/>
          </w:tcPr>
          <w:p w:rsidR="00E22CA1" w:rsidRPr="00254EAF" w:rsidRDefault="002E36A9" w:rsidP="00671F76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  <w:r w:rsidR="00700533">
              <w:rPr>
                <w:szCs w:val="18"/>
              </w:rPr>
              <w:t>%</w:t>
            </w:r>
          </w:p>
        </w:tc>
      </w:tr>
      <w:tr w:rsidR="00C61F03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C61F03" w:rsidRPr="00254EAF" w:rsidRDefault="00C61F03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C61F03" w:rsidRPr="00254EAF" w:rsidRDefault="00E95C38" w:rsidP="002C63E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54EAF">
              <w:rPr>
                <w:szCs w:val="18"/>
              </w:rPr>
              <w:t>Be res</w:t>
            </w:r>
            <w:r w:rsidR="002C63E2" w:rsidRPr="00254EAF">
              <w:rPr>
                <w:szCs w:val="18"/>
              </w:rPr>
              <w:t>ponsible for budget management, obtaining information from the Faculty finance team and CI.</w:t>
            </w:r>
            <w:r w:rsidRPr="00254EAF">
              <w:rPr>
                <w:szCs w:val="18"/>
              </w:rPr>
              <w:t xml:space="preserve"> </w:t>
            </w:r>
            <w:r w:rsidR="002C63E2" w:rsidRPr="00254EAF">
              <w:rPr>
                <w:szCs w:val="18"/>
              </w:rPr>
              <w:t xml:space="preserve">Assist the CI </w:t>
            </w:r>
            <w:r w:rsidR="00C61F03" w:rsidRPr="00254EAF">
              <w:rPr>
                <w:szCs w:val="18"/>
              </w:rPr>
              <w:t>to develop grant applications and</w:t>
            </w:r>
            <w:r w:rsidR="002C63E2" w:rsidRPr="00254EAF">
              <w:rPr>
                <w:szCs w:val="18"/>
              </w:rPr>
              <w:t xml:space="preserve"> manage clinical trial grants.</w:t>
            </w:r>
            <w:r w:rsidR="00C61F03" w:rsidRPr="00254EAF">
              <w:rPr>
                <w:szCs w:val="18"/>
              </w:rPr>
              <w:t xml:space="preserve"> Regularly communicate with trial funders to provide progress and meeting reports, query funding arrangements, and meet as appropriate. </w:t>
            </w:r>
          </w:p>
        </w:tc>
        <w:tc>
          <w:tcPr>
            <w:tcW w:w="1026" w:type="dxa"/>
          </w:tcPr>
          <w:p w:rsidR="00C61F03" w:rsidRPr="00254EAF" w:rsidRDefault="002E36A9" w:rsidP="00671F76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C61F03" w:rsidRPr="00254EAF">
              <w:rPr>
                <w:szCs w:val="18"/>
              </w:rPr>
              <w:t>%</w:t>
            </w:r>
          </w:p>
        </w:tc>
      </w:tr>
      <w:tr w:rsidR="00671F76" w:rsidRPr="00254EAF" w:rsidTr="002C63E2">
        <w:trPr>
          <w:cantSplit/>
          <w:jc w:val="center"/>
        </w:trPr>
        <w:tc>
          <w:tcPr>
            <w:tcW w:w="605" w:type="dxa"/>
            <w:tcBorders>
              <w:right w:val="nil"/>
            </w:tcBorders>
          </w:tcPr>
          <w:p w:rsidR="00671F76" w:rsidRPr="00254EAF" w:rsidRDefault="00671F76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05" w:type="dxa"/>
            <w:tcBorders>
              <w:left w:val="nil"/>
            </w:tcBorders>
          </w:tcPr>
          <w:p w:rsidR="00671F76" w:rsidRPr="00254EAF" w:rsidRDefault="00671F76" w:rsidP="00671F76">
            <w:pPr>
              <w:rPr>
                <w:szCs w:val="18"/>
              </w:rPr>
            </w:pPr>
            <w:r w:rsidRPr="00254EAF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6" w:type="dxa"/>
          </w:tcPr>
          <w:p w:rsidR="00671F76" w:rsidRPr="00254EAF" w:rsidRDefault="00671F76" w:rsidP="00671F76">
            <w:pPr>
              <w:rPr>
                <w:szCs w:val="18"/>
              </w:rPr>
            </w:pPr>
          </w:p>
        </w:tc>
      </w:tr>
    </w:tbl>
    <w:p w:rsidR="0012209D" w:rsidRPr="00254EAF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860"/>
      </w:tblGrid>
      <w:tr w:rsidR="0012209D" w:rsidRPr="00254EAF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RPr="00254EAF" w:rsidRDefault="0012209D" w:rsidP="00D3349E">
            <w:pPr>
              <w:rPr>
                <w:szCs w:val="18"/>
              </w:rPr>
            </w:pPr>
            <w:r w:rsidRPr="00254EAF">
              <w:rPr>
                <w:szCs w:val="18"/>
              </w:rPr>
              <w:lastRenderedPageBreak/>
              <w:t>Inter</w:t>
            </w:r>
            <w:r w:rsidR="00D3349E" w:rsidRPr="00254EAF">
              <w:rPr>
                <w:szCs w:val="18"/>
              </w:rPr>
              <w:t>nal and external relationships</w:t>
            </w:r>
          </w:p>
        </w:tc>
      </w:tr>
      <w:tr w:rsidR="0012209D" w:rsidRPr="00254EAF" w:rsidTr="00254EAF">
        <w:trPr>
          <w:trHeight w:val="28"/>
        </w:trPr>
        <w:tc>
          <w:tcPr>
            <w:tcW w:w="10137" w:type="dxa"/>
          </w:tcPr>
          <w:p w:rsidR="00C61F03" w:rsidRPr="00254EAF" w:rsidRDefault="00C61F03" w:rsidP="00C61F03">
            <w:pPr>
              <w:numPr>
                <w:ilvl w:val="0"/>
                <w:numId w:val="23"/>
              </w:numPr>
              <w:tabs>
                <w:tab w:val="clear" w:pos="720"/>
                <w:tab w:val="num" w:pos="306"/>
              </w:tabs>
              <w:overflowPunct/>
              <w:autoSpaceDE/>
              <w:autoSpaceDN/>
              <w:adjustRightInd/>
              <w:spacing w:before="0" w:after="0"/>
              <w:ind w:left="306" w:hanging="284"/>
              <w:textAlignment w:val="auto"/>
              <w:rPr>
                <w:szCs w:val="18"/>
              </w:rPr>
            </w:pPr>
            <w:r w:rsidRPr="00254EAF">
              <w:rPr>
                <w:szCs w:val="18"/>
              </w:rPr>
              <w:t>Accountants within the University finance department</w:t>
            </w:r>
          </w:p>
          <w:p w:rsidR="00700533" w:rsidRPr="00700533" w:rsidRDefault="00700533" w:rsidP="0070053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700533">
              <w:rPr>
                <w:szCs w:val="18"/>
              </w:rPr>
              <w:t>Internal: Members of the project team, researchers, subcontractors and clinical colleagues</w:t>
            </w:r>
          </w:p>
          <w:p w:rsidR="00700533" w:rsidRPr="00700533" w:rsidRDefault="00700533" w:rsidP="0070053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700533">
              <w:rPr>
                <w:szCs w:val="18"/>
              </w:rPr>
              <w:t xml:space="preserve">External: Ethics committees, co-applicants; patients and other participants, NIHR, Other university and NHS staff </w:t>
            </w:r>
          </w:p>
          <w:p w:rsidR="00C31B06" w:rsidRDefault="00700533" w:rsidP="0070053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700533">
              <w:rPr>
                <w:szCs w:val="18"/>
              </w:rPr>
              <w:t>Members of the public, media</w:t>
            </w:r>
          </w:p>
          <w:p w:rsidR="001B3B8C" w:rsidRPr="00254EAF" w:rsidRDefault="001B3B8C" w:rsidP="001B3B8C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</w:p>
        </w:tc>
      </w:tr>
    </w:tbl>
    <w:p w:rsidR="0012209D" w:rsidRPr="00254EAF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860"/>
      </w:tblGrid>
      <w:tr w:rsidR="00343D93" w:rsidRPr="00254EAF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RPr="00254EAF" w:rsidRDefault="00343D93" w:rsidP="00F723B8">
            <w:pPr>
              <w:keepNext/>
              <w:rPr>
                <w:szCs w:val="18"/>
              </w:rPr>
            </w:pPr>
            <w:r w:rsidRPr="00254EAF">
              <w:rPr>
                <w:szCs w:val="18"/>
              </w:rPr>
              <w:t>Special Requirements</w:t>
            </w:r>
          </w:p>
        </w:tc>
      </w:tr>
      <w:tr w:rsidR="00343D93" w:rsidRPr="00254EAF" w:rsidTr="00856C27">
        <w:trPr>
          <w:trHeight w:val="1134"/>
        </w:trPr>
        <w:tc>
          <w:tcPr>
            <w:tcW w:w="10137" w:type="dxa"/>
          </w:tcPr>
          <w:p w:rsidR="00700533" w:rsidRPr="00700533" w:rsidRDefault="00700533" w:rsidP="00700533">
            <w:pPr>
              <w:rPr>
                <w:szCs w:val="18"/>
              </w:rPr>
            </w:pPr>
            <w:r w:rsidRPr="00700533">
              <w:rPr>
                <w:szCs w:val="18"/>
              </w:rPr>
              <w:t>Must be willing to work off site and be able to visit collaborating NHS sites if required.</w:t>
            </w:r>
          </w:p>
          <w:p w:rsidR="00343D93" w:rsidRPr="00254EAF" w:rsidRDefault="00700533" w:rsidP="00700533">
            <w:pPr>
              <w:rPr>
                <w:szCs w:val="18"/>
              </w:rPr>
            </w:pPr>
            <w:r w:rsidRPr="00700533">
              <w:rPr>
                <w:szCs w:val="18"/>
              </w:rPr>
              <w:t>Possible flexibility in hours of work</w:t>
            </w:r>
          </w:p>
        </w:tc>
      </w:tr>
    </w:tbl>
    <w:p w:rsidR="00013C10" w:rsidRPr="002C63E2" w:rsidRDefault="00013C10" w:rsidP="0012209D">
      <w:pPr>
        <w:rPr>
          <w:sz w:val="20"/>
        </w:rPr>
      </w:pPr>
    </w:p>
    <w:p w:rsidR="00102BCB" w:rsidRPr="002C63E2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0"/>
        </w:rPr>
      </w:pPr>
      <w:r w:rsidRPr="002C63E2">
        <w:rPr>
          <w:b/>
          <w:bCs/>
          <w:sz w:val="20"/>
        </w:rPr>
        <w:br w:type="page"/>
      </w:r>
    </w:p>
    <w:p w:rsidR="00013C10" w:rsidRPr="002C63E2" w:rsidRDefault="00013C10" w:rsidP="0012209D">
      <w:pPr>
        <w:rPr>
          <w:b/>
          <w:bCs/>
          <w:sz w:val="20"/>
        </w:rPr>
      </w:pPr>
      <w:r w:rsidRPr="002C63E2">
        <w:rPr>
          <w:b/>
          <w:bCs/>
          <w:sz w:val="20"/>
        </w:rPr>
        <w:lastRenderedPageBreak/>
        <w:t>PERSON SPECIFICATION</w:t>
      </w:r>
    </w:p>
    <w:p w:rsidR="00013C10" w:rsidRPr="002C63E2" w:rsidRDefault="00013C10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50"/>
        <w:gridCol w:w="3382"/>
        <w:gridCol w:w="3043"/>
        <w:gridCol w:w="1661"/>
      </w:tblGrid>
      <w:tr w:rsidR="00013C10" w:rsidRPr="002C63E2" w:rsidTr="00254EAF"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013C10" w:rsidRPr="002C63E2" w:rsidRDefault="00013C10" w:rsidP="00321CAA">
            <w:pPr>
              <w:rPr>
                <w:bCs/>
                <w:sz w:val="20"/>
              </w:rPr>
            </w:pPr>
            <w:r w:rsidRPr="002C63E2">
              <w:rPr>
                <w:bCs/>
                <w:sz w:val="20"/>
              </w:rPr>
              <w:t>Criteria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:rsidR="00013C10" w:rsidRPr="00254EAF" w:rsidRDefault="00013C10" w:rsidP="00321CAA">
            <w:pPr>
              <w:rPr>
                <w:bCs/>
                <w:szCs w:val="18"/>
              </w:rPr>
            </w:pPr>
            <w:r w:rsidRPr="00254EAF">
              <w:rPr>
                <w:bCs/>
                <w:szCs w:val="18"/>
              </w:rPr>
              <w:t>Essential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:rsidR="00013C10" w:rsidRPr="00254EAF" w:rsidRDefault="00013C10" w:rsidP="00321CAA">
            <w:pPr>
              <w:rPr>
                <w:bCs/>
                <w:szCs w:val="18"/>
              </w:rPr>
            </w:pPr>
            <w:r w:rsidRPr="00254EAF">
              <w:rPr>
                <w:bCs/>
                <w:szCs w:val="18"/>
              </w:rPr>
              <w:t>Desirable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013C10" w:rsidRPr="00254EAF" w:rsidRDefault="00013C10" w:rsidP="00321CAA">
            <w:pPr>
              <w:rPr>
                <w:bCs/>
                <w:szCs w:val="18"/>
              </w:rPr>
            </w:pPr>
            <w:r w:rsidRPr="00254EAF">
              <w:rPr>
                <w:bCs/>
                <w:szCs w:val="18"/>
              </w:rPr>
              <w:t>How to be assessed</w:t>
            </w:r>
          </w:p>
        </w:tc>
      </w:tr>
      <w:tr w:rsidR="00C61F03" w:rsidRPr="00254EAF" w:rsidTr="00254EAF">
        <w:tc>
          <w:tcPr>
            <w:tcW w:w="1650" w:type="dxa"/>
          </w:tcPr>
          <w:p w:rsidR="00C61F03" w:rsidRPr="00254EAF" w:rsidRDefault="00C61F03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Qualifications, knowledge and experience</w:t>
            </w:r>
          </w:p>
        </w:tc>
        <w:tc>
          <w:tcPr>
            <w:tcW w:w="3382" w:type="dxa"/>
          </w:tcPr>
          <w:p w:rsidR="00C61F03" w:rsidRPr="00254EAF" w:rsidRDefault="00AA63DE" w:rsidP="00924BF0">
            <w:pPr>
              <w:rPr>
                <w:szCs w:val="18"/>
              </w:rPr>
            </w:pPr>
            <w:r w:rsidRPr="00254EAF">
              <w:rPr>
                <w:szCs w:val="18"/>
              </w:rPr>
              <w:t xml:space="preserve">Skill level equivalent to achievement of a </w:t>
            </w:r>
            <w:r w:rsidR="00C61F03" w:rsidRPr="00254EAF">
              <w:rPr>
                <w:szCs w:val="18"/>
              </w:rPr>
              <w:t xml:space="preserve">Postgraduate Degree in a relevant area </w:t>
            </w:r>
            <w:r w:rsidR="00924BF0" w:rsidRPr="00254EAF">
              <w:rPr>
                <w:szCs w:val="18"/>
              </w:rPr>
              <w:t>or relevant experience</w:t>
            </w:r>
          </w:p>
          <w:p w:rsidR="00C61F03" w:rsidRPr="00254EAF" w:rsidRDefault="00C61F03" w:rsidP="00D701E6">
            <w:pPr>
              <w:rPr>
                <w:szCs w:val="18"/>
              </w:rPr>
            </w:pPr>
          </w:p>
          <w:p w:rsidR="00C61F03" w:rsidRPr="00254EAF" w:rsidRDefault="00C61F03" w:rsidP="00924BF0">
            <w:pPr>
              <w:rPr>
                <w:szCs w:val="18"/>
              </w:rPr>
            </w:pPr>
            <w:r w:rsidRPr="00254EAF">
              <w:rPr>
                <w:szCs w:val="18"/>
              </w:rPr>
              <w:t>Demonstrable specialist knowledge and experience of</w:t>
            </w:r>
            <w:r w:rsidR="005A1984" w:rsidRPr="00254EAF">
              <w:rPr>
                <w:szCs w:val="18"/>
              </w:rPr>
              <w:t xml:space="preserve"> Good Clinical Practice (GCP) and NHS ethical and regulatory requirements</w:t>
            </w:r>
          </w:p>
          <w:p w:rsidR="00C61F03" w:rsidRPr="00254EAF" w:rsidRDefault="00C61F03" w:rsidP="00D701E6">
            <w:pPr>
              <w:rPr>
                <w:szCs w:val="18"/>
              </w:rPr>
            </w:pPr>
          </w:p>
          <w:p w:rsidR="00C61F03" w:rsidRPr="00254EAF" w:rsidRDefault="00C61F03" w:rsidP="00924BF0">
            <w:pPr>
              <w:rPr>
                <w:szCs w:val="18"/>
              </w:rPr>
            </w:pPr>
            <w:r w:rsidRPr="00254EAF">
              <w:rPr>
                <w:szCs w:val="18"/>
              </w:rPr>
              <w:t xml:space="preserve">Experience in </w:t>
            </w:r>
            <w:r w:rsidR="00924BF0" w:rsidRPr="00254EAF">
              <w:rPr>
                <w:szCs w:val="18"/>
              </w:rPr>
              <w:t>managing</w:t>
            </w:r>
            <w:r w:rsidR="00AD7178" w:rsidRPr="00254EAF">
              <w:rPr>
                <w:szCs w:val="18"/>
              </w:rPr>
              <w:t xml:space="preserve"> </w:t>
            </w:r>
            <w:r w:rsidR="00BB6977" w:rsidRPr="00254EAF">
              <w:rPr>
                <w:szCs w:val="18"/>
              </w:rPr>
              <w:t>clinical trials</w:t>
            </w:r>
          </w:p>
          <w:p w:rsidR="00C61F03" w:rsidRPr="00254EAF" w:rsidRDefault="00C61F03" w:rsidP="00D701E6">
            <w:pPr>
              <w:rPr>
                <w:b/>
                <w:i/>
                <w:szCs w:val="18"/>
              </w:rPr>
            </w:pPr>
          </w:p>
          <w:p w:rsidR="00C61F03" w:rsidRPr="00254EAF" w:rsidRDefault="00C61F03" w:rsidP="00D701E6">
            <w:pPr>
              <w:rPr>
                <w:szCs w:val="18"/>
              </w:rPr>
            </w:pPr>
            <w:r w:rsidRPr="00254EAF">
              <w:rPr>
                <w:szCs w:val="18"/>
              </w:rPr>
              <w:t>Experience of developing new trials, writing and maintai</w:t>
            </w:r>
            <w:r w:rsidR="00F723B8" w:rsidRPr="00254EAF">
              <w:rPr>
                <w:szCs w:val="18"/>
              </w:rPr>
              <w:t>ning clinical trial documents (p</w:t>
            </w:r>
            <w:r w:rsidR="00BB6977" w:rsidRPr="00254EAF">
              <w:rPr>
                <w:szCs w:val="18"/>
              </w:rPr>
              <w:t>rotocol, PIS, SOPs etc)</w:t>
            </w:r>
          </w:p>
          <w:p w:rsidR="00C61F03" w:rsidRPr="00254EAF" w:rsidRDefault="00C61F03" w:rsidP="00D701E6">
            <w:pPr>
              <w:rPr>
                <w:szCs w:val="18"/>
              </w:rPr>
            </w:pPr>
          </w:p>
          <w:p w:rsidR="00C61F03" w:rsidRPr="00254EAF" w:rsidRDefault="00924BF0" w:rsidP="00D701E6">
            <w:pPr>
              <w:rPr>
                <w:szCs w:val="18"/>
              </w:rPr>
            </w:pPr>
            <w:r w:rsidRPr="00254EAF">
              <w:rPr>
                <w:szCs w:val="18"/>
              </w:rPr>
              <w:t>Ability to work to deadlines and multi-task</w:t>
            </w:r>
          </w:p>
          <w:p w:rsidR="00C61F03" w:rsidRPr="00254EAF" w:rsidRDefault="00C61F03" w:rsidP="00D701E6">
            <w:pPr>
              <w:rPr>
                <w:szCs w:val="18"/>
              </w:rPr>
            </w:pPr>
          </w:p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Experience of working across organisational boundaries within multidisciplinary teams</w:t>
            </w:r>
          </w:p>
          <w:p w:rsidR="00AA63DE" w:rsidRPr="00254EAF" w:rsidRDefault="00AA63DE" w:rsidP="00F723B8">
            <w:pPr>
              <w:spacing w:after="90"/>
              <w:rPr>
                <w:szCs w:val="18"/>
              </w:rPr>
            </w:pPr>
          </w:p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Advanced IT skills specifically in database management and the use of Microsoft Office applications</w:t>
            </w:r>
          </w:p>
          <w:p w:rsidR="00AA63DE" w:rsidRPr="00254EAF" w:rsidRDefault="00AA63DE" w:rsidP="00F723B8">
            <w:pPr>
              <w:spacing w:after="90"/>
              <w:rPr>
                <w:szCs w:val="18"/>
              </w:rPr>
            </w:pPr>
          </w:p>
        </w:tc>
        <w:tc>
          <w:tcPr>
            <w:tcW w:w="3043" w:type="dxa"/>
          </w:tcPr>
          <w:p w:rsidR="00C61F03" w:rsidRPr="00254EAF" w:rsidRDefault="00AA63DE" w:rsidP="00D701E6">
            <w:pPr>
              <w:rPr>
                <w:szCs w:val="18"/>
              </w:rPr>
            </w:pPr>
            <w:r w:rsidRPr="00254EAF">
              <w:rPr>
                <w:szCs w:val="18"/>
              </w:rPr>
              <w:t xml:space="preserve">Skill level equivalent to achievement of a </w:t>
            </w:r>
            <w:r w:rsidR="00C61F03" w:rsidRPr="00254EAF">
              <w:rPr>
                <w:szCs w:val="18"/>
              </w:rPr>
              <w:t>PhD</w:t>
            </w:r>
          </w:p>
          <w:p w:rsidR="00C61F03" w:rsidRPr="00254EAF" w:rsidRDefault="00C61F03" w:rsidP="00D701E6">
            <w:pPr>
              <w:rPr>
                <w:szCs w:val="18"/>
              </w:rPr>
            </w:pPr>
          </w:p>
          <w:p w:rsidR="00C61F03" w:rsidRPr="00254EAF" w:rsidRDefault="00254EAF" w:rsidP="00F723B8">
            <w:pPr>
              <w:rPr>
                <w:szCs w:val="18"/>
              </w:rPr>
            </w:pPr>
            <w:r w:rsidRPr="00254EAF">
              <w:rPr>
                <w:szCs w:val="18"/>
              </w:rPr>
              <w:t>PRINCE2 or similar project management qualification.</w:t>
            </w:r>
          </w:p>
        </w:tc>
        <w:tc>
          <w:tcPr>
            <w:tcW w:w="1661" w:type="dxa"/>
          </w:tcPr>
          <w:p w:rsidR="00C61F03" w:rsidRPr="00254EAF" w:rsidRDefault="00C61F03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Application or interview</w:t>
            </w:r>
          </w:p>
        </w:tc>
      </w:tr>
      <w:tr w:rsidR="00013C10" w:rsidRPr="00254EAF" w:rsidTr="00254EAF">
        <w:tc>
          <w:tcPr>
            <w:tcW w:w="1650" w:type="dxa"/>
          </w:tcPr>
          <w:p w:rsidR="00013C10" w:rsidRPr="00254EAF" w:rsidRDefault="00013C10" w:rsidP="00746AEB">
            <w:pPr>
              <w:rPr>
                <w:szCs w:val="18"/>
              </w:rPr>
            </w:pPr>
            <w:r w:rsidRPr="00254EAF">
              <w:rPr>
                <w:szCs w:val="18"/>
              </w:rPr>
              <w:t xml:space="preserve">Planning </w:t>
            </w:r>
            <w:r w:rsidR="00746AEB" w:rsidRPr="00254EAF">
              <w:rPr>
                <w:szCs w:val="18"/>
              </w:rPr>
              <w:t>and</w:t>
            </w:r>
            <w:r w:rsidRPr="00254EAF">
              <w:rPr>
                <w:szCs w:val="18"/>
              </w:rPr>
              <w:t xml:space="preserve"> organising</w:t>
            </w:r>
          </w:p>
        </w:tc>
        <w:tc>
          <w:tcPr>
            <w:tcW w:w="3382" w:type="dxa"/>
          </w:tcPr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 xml:space="preserve">Proven experience of ability to work within a team to manage complex projects and meet tight deadlines </w:t>
            </w:r>
          </w:p>
          <w:p w:rsidR="005A1984" w:rsidRPr="00254EAF" w:rsidRDefault="005A1984" w:rsidP="005A1984">
            <w:pPr>
              <w:rPr>
                <w:szCs w:val="18"/>
              </w:rPr>
            </w:pPr>
          </w:p>
          <w:p w:rsidR="00601F61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A high degree of organisational skill to ensure that correct trial and ethical procedures are followed</w:t>
            </w:r>
          </w:p>
          <w:p w:rsidR="00254EAF" w:rsidRPr="00254EAF" w:rsidRDefault="00254EAF" w:rsidP="005A1984">
            <w:pPr>
              <w:rPr>
                <w:szCs w:val="18"/>
              </w:rPr>
            </w:pPr>
          </w:p>
          <w:p w:rsidR="00254EAF" w:rsidRPr="00254EAF" w:rsidRDefault="00254EAF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Able to plan and manage major new projects or significant new activities, ensuring plans complement broader organisational strategy.</w:t>
            </w:r>
          </w:p>
        </w:tc>
        <w:tc>
          <w:tcPr>
            <w:tcW w:w="3043" w:type="dxa"/>
          </w:tcPr>
          <w:p w:rsidR="00013C10" w:rsidRPr="00254EAF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661" w:type="dxa"/>
          </w:tcPr>
          <w:p w:rsidR="00013C10" w:rsidRPr="00254EAF" w:rsidRDefault="00AD7178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Application or interview</w:t>
            </w:r>
          </w:p>
        </w:tc>
      </w:tr>
      <w:tr w:rsidR="00AD7178" w:rsidRPr="00254EAF" w:rsidTr="00254EAF">
        <w:tc>
          <w:tcPr>
            <w:tcW w:w="1650" w:type="dxa"/>
          </w:tcPr>
          <w:p w:rsidR="00AD7178" w:rsidRPr="00254EAF" w:rsidRDefault="00AD7178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Problem solving and initiative</w:t>
            </w:r>
          </w:p>
        </w:tc>
        <w:tc>
          <w:tcPr>
            <w:tcW w:w="3382" w:type="dxa"/>
          </w:tcPr>
          <w:p w:rsidR="00254EAF" w:rsidRPr="00254EAF" w:rsidRDefault="00254EAF" w:rsidP="00254EAF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Able to identify broad trends to assess deep-rooted and complex issues.</w:t>
            </w:r>
          </w:p>
          <w:p w:rsidR="00AD7178" w:rsidRPr="00254EAF" w:rsidRDefault="00254EAF" w:rsidP="00254EAF">
            <w:pPr>
              <w:rPr>
                <w:szCs w:val="18"/>
              </w:rPr>
            </w:pPr>
            <w:r w:rsidRPr="00254EAF">
              <w:rPr>
                <w:szCs w:val="18"/>
              </w:rPr>
              <w:lastRenderedPageBreak/>
              <w:t>Able to apply originality in modifying existing approaches to solve problems.</w:t>
            </w:r>
          </w:p>
          <w:p w:rsidR="005A1984" w:rsidRPr="00254EAF" w:rsidRDefault="005A1984" w:rsidP="00D73BB9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Proven ability to analyse and propose recommendations for improvements in the running of research projects</w:t>
            </w:r>
          </w:p>
        </w:tc>
        <w:tc>
          <w:tcPr>
            <w:tcW w:w="3043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</w:p>
        </w:tc>
        <w:tc>
          <w:tcPr>
            <w:tcW w:w="1661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Application or interview</w:t>
            </w:r>
          </w:p>
        </w:tc>
      </w:tr>
      <w:tr w:rsidR="00AD7178" w:rsidRPr="00254EAF" w:rsidTr="00254EAF">
        <w:tc>
          <w:tcPr>
            <w:tcW w:w="1650" w:type="dxa"/>
          </w:tcPr>
          <w:p w:rsidR="00AD7178" w:rsidRPr="00254EAF" w:rsidRDefault="00AD7178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lastRenderedPageBreak/>
              <w:t>Management and teamwork</w:t>
            </w:r>
          </w:p>
        </w:tc>
        <w:tc>
          <w:tcPr>
            <w:tcW w:w="3382" w:type="dxa"/>
          </w:tcPr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Proven team work and interpersonal skills, and good written and verbal communication skills</w:t>
            </w:r>
          </w:p>
          <w:p w:rsidR="00254EAF" w:rsidRPr="00254EAF" w:rsidRDefault="00254EAF" w:rsidP="00D701E6">
            <w:pPr>
              <w:rPr>
                <w:szCs w:val="18"/>
              </w:rPr>
            </w:pPr>
          </w:p>
          <w:p w:rsidR="00AD7178" w:rsidRPr="00254EAF" w:rsidRDefault="00254EAF" w:rsidP="00D701E6">
            <w:pPr>
              <w:rPr>
                <w:szCs w:val="18"/>
              </w:rPr>
            </w:pPr>
            <w:r w:rsidRPr="00254EAF">
              <w:rPr>
                <w:szCs w:val="18"/>
              </w:rPr>
              <w:t>Able to provide expert guidance and advice to colleagues to resolve complex problems.</w:t>
            </w:r>
          </w:p>
          <w:p w:rsidR="00254EAF" w:rsidRPr="00254EAF" w:rsidRDefault="00254EAF" w:rsidP="00D701E6">
            <w:pPr>
              <w:rPr>
                <w:szCs w:val="18"/>
              </w:rPr>
            </w:pPr>
          </w:p>
          <w:p w:rsidR="00AD7178" w:rsidRPr="00254EAF" w:rsidRDefault="00AD7178" w:rsidP="00924BF0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 xml:space="preserve">Ability to lead, support, motivate, delegate and develop </w:t>
            </w:r>
            <w:r w:rsidR="00924BF0" w:rsidRPr="00254EAF">
              <w:rPr>
                <w:szCs w:val="18"/>
              </w:rPr>
              <w:t xml:space="preserve">a </w:t>
            </w:r>
            <w:r w:rsidRPr="00254EAF">
              <w:rPr>
                <w:szCs w:val="18"/>
              </w:rPr>
              <w:t xml:space="preserve">team </w:t>
            </w:r>
          </w:p>
        </w:tc>
        <w:tc>
          <w:tcPr>
            <w:tcW w:w="3043" w:type="dxa"/>
          </w:tcPr>
          <w:p w:rsidR="00AD7178" w:rsidRPr="00254EAF" w:rsidRDefault="00AD7178" w:rsidP="00057DE4">
            <w:pPr>
              <w:spacing w:after="90"/>
              <w:rPr>
                <w:szCs w:val="18"/>
              </w:rPr>
            </w:pPr>
          </w:p>
        </w:tc>
        <w:tc>
          <w:tcPr>
            <w:tcW w:w="1661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Application or interview</w:t>
            </w:r>
          </w:p>
        </w:tc>
      </w:tr>
      <w:tr w:rsidR="00AD7178" w:rsidRPr="00254EAF" w:rsidTr="00254EAF">
        <w:tc>
          <w:tcPr>
            <w:tcW w:w="1650" w:type="dxa"/>
          </w:tcPr>
          <w:p w:rsidR="00AD7178" w:rsidRPr="00254EAF" w:rsidRDefault="00AD7178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Communicating and influencing</w:t>
            </w:r>
          </w:p>
        </w:tc>
        <w:tc>
          <w:tcPr>
            <w:tcW w:w="3382" w:type="dxa"/>
          </w:tcPr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Proven ability to network and build relationships across professions</w:t>
            </w:r>
          </w:p>
          <w:p w:rsidR="005A1984" w:rsidRPr="00254EAF" w:rsidRDefault="005A1984" w:rsidP="005A1984">
            <w:pPr>
              <w:rPr>
                <w:rFonts w:cs="Arial"/>
                <w:szCs w:val="18"/>
              </w:rPr>
            </w:pPr>
          </w:p>
          <w:p w:rsidR="005A1984" w:rsidRPr="00254EAF" w:rsidRDefault="005A1984" w:rsidP="005A1984">
            <w:pPr>
              <w:rPr>
                <w:rFonts w:cs="Arial"/>
                <w:szCs w:val="18"/>
              </w:rPr>
            </w:pPr>
            <w:r w:rsidRPr="00254EAF">
              <w:rPr>
                <w:rFonts w:cs="Arial"/>
                <w:szCs w:val="18"/>
              </w:rPr>
              <w:t>Proven ability to write reports and regulatory documents.</w:t>
            </w:r>
          </w:p>
          <w:p w:rsidR="005A1984" w:rsidRPr="00254EAF" w:rsidRDefault="005A1984" w:rsidP="005A1984">
            <w:pPr>
              <w:rPr>
                <w:rFonts w:cs="Arial"/>
                <w:szCs w:val="18"/>
              </w:rPr>
            </w:pPr>
          </w:p>
          <w:p w:rsidR="00AD7178" w:rsidRPr="00254EAF" w:rsidRDefault="005A1984" w:rsidP="005A1984">
            <w:pPr>
              <w:spacing w:after="90"/>
              <w:rPr>
                <w:szCs w:val="18"/>
              </w:rPr>
            </w:pPr>
            <w:r w:rsidRPr="00254EAF">
              <w:rPr>
                <w:rFonts w:cs="Arial"/>
                <w:szCs w:val="18"/>
              </w:rPr>
              <w:t>Ability to communicate complex research information to a variety of individuals with differing levels of understanding</w:t>
            </w:r>
            <w:r w:rsidR="00AD7178" w:rsidRPr="00254EAF">
              <w:rPr>
                <w:szCs w:val="18"/>
              </w:rPr>
              <w:t xml:space="preserve"> </w:t>
            </w:r>
          </w:p>
          <w:p w:rsidR="00254EAF" w:rsidRPr="00254EAF" w:rsidRDefault="00254EAF" w:rsidP="00254EAF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Able to persuade and influence in order to foster and maintain relationships.</w:t>
            </w:r>
          </w:p>
          <w:p w:rsidR="00254EAF" w:rsidRPr="00254EAF" w:rsidRDefault="00254EAF" w:rsidP="00254EAF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Able to resolve tensions and difficulties as they arise.</w:t>
            </w:r>
          </w:p>
        </w:tc>
        <w:tc>
          <w:tcPr>
            <w:tcW w:w="3043" w:type="dxa"/>
          </w:tcPr>
          <w:p w:rsidR="00AD7178" w:rsidRPr="00254EAF" w:rsidRDefault="00F723B8" w:rsidP="00F723B8">
            <w:pPr>
              <w:rPr>
                <w:szCs w:val="18"/>
              </w:rPr>
            </w:pPr>
            <w:r w:rsidRPr="00254EAF">
              <w:rPr>
                <w:szCs w:val="18"/>
              </w:rPr>
              <w:t>Experience of w</w:t>
            </w:r>
            <w:r w:rsidR="00AD7178" w:rsidRPr="00254EAF">
              <w:rPr>
                <w:szCs w:val="18"/>
              </w:rPr>
              <w:t>riting reports</w:t>
            </w:r>
            <w:r w:rsidRPr="00254EAF">
              <w:rPr>
                <w:szCs w:val="18"/>
              </w:rPr>
              <w:t>, papers, posters</w:t>
            </w:r>
            <w:r w:rsidR="00AD7178" w:rsidRPr="00254EAF">
              <w:rPr>
                <w:szCs w:val="18"/>
              </w:rPr>
              <w:t xml:space="preserve"> and presenting data</w:t>
            </w:r>
          </w:p>
          <w:p w:rsidR="00AD7178" w:rsidRPr="00254EAF" w:rsidRDefault="00AD7178" w:rsidP="00D701E6">
            <w:pPr>
              <w:rPr>
                <w:szCs w:val="18"/>
              </w:rPr>
            </w:pPr>
          </w:p>
          <w:p w:rsidR="00AD7178" w:rsidRPr="00254EAF" w:rsidRDefault="00AD7178" w:rsidP="00343D93">
            <w:pPr>
              <w:spacing w:after="90"/>
              <w:rPr>
                <w:szCs w:val="18"/>
              </w:rPr>
            </w:pPr>
          </w:p>
        </w:tc>
        <w:tc>
          <w:tcPr>
            <w:tcW w:w="1661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Application or interview</w:t>
            </w:r>
          </w:p>
        </w:tc>
      </w:tr>
      <w:tr w:rsidR="00AD7178" w:rsidRPr="00254EAF" w:rsidTr="00254EAF">
        <w:tc>
          <w:tcPr>
            <w:tcW w:w="1650" w:type="dxa"/>
          </w:tcPr>
          <w:p w:rsidR="00AD7178" w:rsidRPr="00254EAF" w:rsidRDefault="00AD7178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Other skills and behaviours</w:t>
            </w:r>
          </w:p>
        </w:tc>
        <w:tc>
          <w:tcPr>
            <w:tcW w:w="3382" w:type="dxa"/>
          </w:tcPr>
          <w:p w:rsidR="005A1984" w:rsidRPr="00254EAF" w:rsidRDefault="001B3B8C" w:rsidP="005A1984">
            <w:pPr>
              <w:rPr>
                <w:szCs w:val="18"/>
              </w:rPr>
            </w:pPr>
            <w:r>
              <w:rPr>
                <w:szCs w:val="18"/>
              </w:rPr>
              <w:t>Hi</w:t>
            </w:r>
            <w:r w:rsidR="005A1984" w:rsidRPr="00254EAF">
              <w:rPr>
                <w:szCs w:val="18"/>
              </w:rPr>
              <w:t>gh level of general computer literacy</w:t>
            </w:r>
          </w:p>
          <w:p w:rsidR="005A1984" w:rsidRPr="00254EAF" w:rsidRDefault="005A1984" w:rsidP="005A1984">
            <w:pPr>
              <w:rPr>
                <w:szCs w:val="18"/>
              </w:rPr>
            </w:pPr>
          </w:p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Understanding of the Data Protection Act</w:t>
            </w:r>
          </w:p>
          <w:p w:rsidR="005A1984" w:rsidRPr="00254EAF" w:rsidRDefault="005A1984" w:rsidP="005A1984">
            <w:pPr>
              <w:rPr>
                <w:szCs w:val="18"/>
              </w:rPr>
            </w:pPr>
          </w:p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Calm under pressure, able to prioritise workload, work independently and within tight timescales to deliver agreed objectives</w:t>
            </w:r>
          </w:p>
          <w:p w:rsidR="005A1984" w:rsidRPr="00254EAF" w:rsidRDefault="005A1984" w:rsidP="005A1984">
            <w:pPr>
              <w:rPr>
                <w:szCs w:val="18"/>
              </w:rPr>
            </w:pPr>
          </w:p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Personal drive and initiative</w:t>
            </w:r>
          </w:p>
          <w:p w:rsidR="00924BF0" w:rsidRPr="00254EAF" w:rsidRDefault="00924BF0" w:rsidP="00702D64">
            <w:pPr>
              <w:spacing w:after="90"/>
              <w:rPr>
                <w:szCs w:val="18"/>
              </w:rPr>
            </w:pPr>
          </w:p>
        </w:tc>
        <w:tc>
          <w:tcPr>
            <w:tcW w:w="3043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</w:p>
        </w:tc>
        <w:tc>
          <w:tcPr>
            <w:tcW w:w="1661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Application or interview</w:t>
            </w:r>
          </w:p>
        </w:tc>
      </w:tr>
      <w:tr w:rsidR="00AD7178" w:rsidRPr="00254EAF" w:rsidTr="00254EAF">
        <w:tc>
          <w:tcPr>
            <w:tcW w:w="1650" w:type="dxa"/>
          </w:tcPr>
          <w:p w:rsidR="00AD7178" w:rsidRPr="00254EAF" w:rsidRDefault="00AD7178" w:rsidP="00321CAA">
            <w:pPr>
              <w:rPr>
                <w:szCs w:val="18"/>
              </w:rPr>
            </w:pPr>
            <w:r w:rsidRPr="00254EAF">
              <w:rPr>
                <w:szCs w:val="18"/>
              </w:rPr>
              <w:t>Special requirements</w:t>
            </w:r>
          </w:p>
        </w:tc>
        <w:tc>
          <w:tcPr>
            <w:tcW w:w="3382" w:type="dxa"/>
          </w:tcPr>
          <w:p w:rsidR="005A1984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Some flexibility in hours</w:t>
            </w:r>
          </w:p>
          <w:p w:rsidR="005A1984" w:rsidRPr="00254EAF" w:rsidRDefault="005A1984" w:rsidP="005A1984">
            <w:pPr>
              <w:rPr>
                <w:szCs w:val="18"/>
              </w:rPr>
            </w:pPr>
          </w:p>
          <w:p w:rsidR="00AD7178" w:rsidRPr="00254EAF" w:rsidRDefault="005A1984" w:rsidP="005A1984">
            <w:pPr>
              <w:rPr>
                <w:szCs w:val="18"/>
              </w:rPr>
            </w:pPr>
            <w:r w:rsidRPr="00254EAF">
              <w:rPr>
                <w:szCs w:val="18"/>
              </w:rPr>
              <w:t>Able to travel</w:t>
            </w:r>
          </w:p>
        </w:tc>
        <w:tc>
          <w:tcPr>
            <w:tcW w:w="3043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</w:p>
        </w:tc>
        <w:tc>
          <w:tcPr>
            <w:tcW w:w="1661" w:type="dxa"/>
          </w:tcPr>
          <w:p w:rsidR="00AD7178" w:rsidRPr="00254EAF" w:rsidRDefault="00AD7178" w:rsidP="00343D93">
            <w:pPr>
              <w:spacing w:after="90"/>
              <w:rPr>
                <w:szCs w:val="18"/>
              </w:rPr>
            </w:pPr>
            <w:r w:rsidRPr="00254EAF">
              <w:rPr>
                <w:szCs w:val="18"/>
              </w:rPr>
              <w:t>Interview</w:t>
            </w:r>
          </w:p>
        </w:tc>
      </w:tr>
    </w:tbl>
    <w:p w:rsidR="002C63E2" w:rsidRPr="00254EAF" w:rsidRDefault="002C63E2" w:rsidP="007A12F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Cs w:val="18"/>
        </w:rPr>
      </w:pPr>
    </w:p>
    <w:p w:rsidR="002C63E2" w:rsidRPr="00254EAF" w:rsidRDefault="002C63E2" w:rsidP="007A12F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Cs w:val="18"/>
        </w:rPr>
      </w:pPr>
    </w:p>
    <w:p w:rsidR="002C63E2" w:rsidRDefault="002C63E2" w:rsidP="007A12F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</w:p>
    <w:p w:rsidR="002C63E2" w:rsidRDefault="002C63E2" w:rsidP="007A12F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</w:p>
    <w:p w:rsidR="002C63E2" w:rsidRDefault="002C63E2" w:rsidP="007A12F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</w:p>
    <w:p w:rsidR="0012209D" w:rsidRPr="002C63E2" w:rsidRDefault="0012209D" w:rsidP="007A12F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</w:rPr>
      </w:pPr>
      <w:r w:rsidRPr="002C63E2">
        <w:rPr>
          <w:b/>
          <w:bCs/>
          <w:sz w:val="24"/>
          <w:szCs w:val="28"/>
        </w:rPr>
        <w:t>JOB HAZARD ANALYSIS</w:t>
      </w:r>
    </w:p>
    <w:p w:rsidR="0012209D" w:rsidRPr="002C63E2" w:rsidRDefault="0012209D" w:rsidP="0012209D">
      <w:pPr>
        <w:rPr>
          <w:b/>
          <w:bCs/>
        </w:rPr>
      </w:pPr>
    </w:p>
    <w:p w:rsidR="00D3349E" w:rsidRPr="002C63E2" w:rsidRDefault="00D3349E" w:rsidP="009064A9">
      <w:pPr>
        <w:rPr>
          <w:b/>
          <w:bCs/>
        </w:rPr>
      </w:pPr>
      <w:r w:rsidRPr="002C63E2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2C63E2" w:rsidTr="00D3349E">
        <w:tc>
          <w:tcPr>
            <w:tcW w:w="908" w:type="dxa"/>
          </w:tcPr>
          <w:p w:rsidR="00D3349E" w:rsidRPr="002C63E2" w:rsidRDefault="005F7745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2C63E2">
              <w:t xml:space="preserve"> Yes</w:t>
            </w:r>
          </w:p>
        </w:tc>
        <w:tc>
          <w:tcPr>
            <w:tcW w:w="8843" w:type="dxa"/>
          </w:tcPr>
          <w:p w:rsidR="00D3349E" w:rsidRPr="002C63E2" w:rsidRDefault="00D3349E" w:rsidP="00D3349E">
            <w:r w:rsidRPr="002C63E2">
              <w:t>If this post is an office-based job with routine office hazards (eg: use of VDU)</w:t>
            </w:r>
            <w:r w:rsidR="009064A9" w:rsidRPr="002C63E2">
              <w:t>,</w:t>
            </w:r>
            <w:r w:rsidRPr="002C63E2">
              <w:t xml:space="preserve"> no further information needs to be supplied.</w:t>
            </w:r>
            <w:r w:rsidR="009064A9" w:rsidRPr="002C63E2">
              <w:t xml:space="preserve"> Do not complete the section below.</w:t>
            </w:r>
          </w:p>
        </w:tc>
      </w:tr>
      <w:tr w:rsidR="00D3349E" w:rsidRPr="002C63E2" w:rsidTr="00D3349E">
        <w:tc>
          <w:tcPr>
            <w:tcW w:w="908" w:type="dxa"/>
          </w:tcPr>
          <w:p w:rsidR="00D3349E" w:rsidRPr="002C63E2" w:rsidRDefault="005F7745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8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2C63E2">
              <w:t xml:space="preserve"> No</w:t>
            </w:r>
          </w:p>
        </w:tc>
        <w:tc>
          <w:tcPr>
            <w:tcW w:w="8843" w:type="dxa"/>
          </w:tcPr>
          <w:p w:rsidR="00D3349E" w:rsidRPr="002C63E2" w:rsidRDefault="00D3349E" w:rsidP="00D3349E">
            <w:r w:rsidRPr="002C63E2">
              <w:t>If this post is not office-based or has some hazards other than routine office (eg: more than use of VDU) please complete the analysis below.</w:t>
            </w:r>
          </w:p>
          <w:p w:rsidR="009064A9" w:rsidRPr="002C63E2" w:rsidRDefault="009064A9" w:rsidP="00D3349E">
            <w:r w:rsidRPr="002C63E2">
              <w:t>Hiring managers are asked to complete this section as accurately as possible to ensure the safety of the post-holder.</w:t>
            </w:r>
          </w:p>
        </w:tc>
      </w:tr>
    </w:tbl>
    <w:p w:rsidR="00D3349E" w:rsidRPr="002C63E2" w:rsidRDefault="00D3349E" w:rsidP="00E264FD"/>
    <w:p w:rsidR="0012209D" w:rsidRPr="002C63E2" w:rsidRDefault="0012209D" w:rsidP="009064A9">
      <w:r w:rsidRPr="002C63E2">
        <w:t>## - HR will send a full PEHQ to all applicants for this position.</w:t>
      </w:r>
      <w:r w:rsidR="00D3349E" w:rsidRPr="002C63E2">
        <w:t xml:space="preserve"> </w:t>
      </w:r>
      <w:r w:rsidR="009064A9" w:rsidRPr="002C63E2">
        <w:t xml:space="preserve">Please note, if </w:t>
      </w:r>
      <w:r w:rsidR="00D3349E" w:rsidRPr="002C63E2">
        <w:t xml:space="preserve">full health clearance is required for a role, </w:t>
      </w:r>
      <w:r w:rsidR="009064A9" w:rsidRPr="002C63E2">
        <w:t xml:space="preserve">this will apply to </w:t>
      </w:r>
      <w:r w:rsidR="00D3349E" w:rsidRPr="002C63E2">
        <w:t>all individuals</w:t>
      </w:r>
      <w:r w:rsidR="009064A9" w:rsidRPr="002C63E2">
        <w:t>,</w:t>
      </w:r>
      <w:r w:rsidR="00D3349E" w:rsidRPr="002C63E2">
        <w:t xml:space="preserve"> </w:t>
      </w:r>
      <w:r w:rsidR="009064A9" w:rsidRPr="002C63E2">
        <w:t>including existing members of staff.</w:t>
      </w:r>
    </w:p>
    <w:p w:rsidR="0012209D" w:rsidRPr="002C63E2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2C63E2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="0012209D" w:rsidRPr="002C63E2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2C63E2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2C63E2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2C63E2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="0012209D" w:rsidRPr="002C63E2" w:rsidRDefault="0012209D" w:rsidP="00321CAA">
            <w:pPr>
              <w:rPr>
                <w:sz w:val="16"/>
                <w:szCs w:val="18"/>
              </w:rPr>
            </w:pPr>
            <w:r w:rsidRPr="002C63E2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2C63E2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2C63E2">
              <w:rPr>
                <w:b/>
                <w:bCs/>
                <w:sz w:val="16"/>
                <w:szCs w:val="18"/>
              </w:rPr>
              <w:t>Frequently</w:t>
            </w:r>
          </w:p>
          <w:p w:rsidR="0012209D" w:rsidRPr="002C63E2" w:rsidRDefault="0012209D" w:rsidP="00321CAA">
            <w:pPr>
              <w:rPr>
                <w:sz w:val="16"/>
                <w:szCs w:val="18"/>
              </w:rPr>
            </w:pPr>
            <w:r w:rsidRPr="002C63E2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2C63E2" w:rsidRDefault="0012209D" w:rsidP="00321CAA">
            <w:pPr>
              <w:rPr>
                <w:sz w:val="16"/>
                <w:szCs w:val="18"/>
              </w:rPr>
            </w:pPr>
            <w:r w:rsidRPr="002C63E2">
              <w:rPr>
                <w:b/>
                <w:bCs/>
                <w:sz w:val="16"/>
                <w:szCs w:val="18"/>
              </w:rPr>
              <w:t>Constantly</w:t>
            </w:r>
          </w:p>
          <w:p w:rsidR="0012209D" w:rsidRPr="002C63E2" w:rsidRDefault="0012209D" w:rsidP="00321CAA">
            <w:pPr>
              <w:rPr>
                <w:sz w:val="16"/>
                <w:szCs w:val="18"/>
              </w:rPr>
            </w:pPr>
            <w:r w:rsidRPr="002C63E2">
              <w:rPr>
                <w:sz w:val="12"/>
                <w:szCs w:val="14"/>
              </w:rPr>
              <w:t>(&gt; 60% of time)</w:t>
            </w: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4263FE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## </w:t>
            </w:r>
            <w:r w:rsidR="0012209D" w:rsidRPr="002C63E2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lastRenderedPageBreak/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AD7178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B3B8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C63E2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  <w:r w:rsidRPr="002C63E2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2C63E2" w:rsidRDefault="0012209D" w:rsidP="00321CAA">
            <w:pPr>
              <w:rPr>
                <w:sz w:val="16"/>
                <w:szCs w:val="16"/>
              </w:rPr>
            </w:pPr>
          </w:p>
        </w:tc>
      </w:tr>
    </w:tbl>
    <w:p w:rsidR="00F01EA0" w:rsidRPr="002C63E2" w:rsidRDefault="00F01EA0" w:rsidP="0012209D"/>
    <w:sectPr w:rsidR="00F01EA0" w:rsidRPr="002C63E2" w:rsidSect="00EA7C78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51" w:rsidRDefault="002E7351">
      <w:r>
        <w:separator/>
      </w:r>
    </w:p>
    <w:p w:rsidR="002E7351" w:rsidRDefault="002E7351"/>
  </w:endnote>
  <w:endnote w:type="continuationSeparator" w:id="0">
    <w:p w:rsidR="002E7351" w:rsidRDefault="002E7351">
      <w:r>
        <w:continuationSeparator/>
      </w:r>
    </w:p>
    <w:p w:rsidR="002E7351" w:rsidRDefault="002E7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768" w:rsidRDefault="005F7745" w:rsidP="00F3777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46AEB">
      <w:t>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5F5CEE">
      <w:t>5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3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25" w:rsidRDefault="005F7745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0E0C25">
      <w:rPr>
        <w:noProof/>
      </w:rPr>
      <w:t>J:\Medicine\CTU\CTU Senior Management\staffing\Recruitment\Clinical Trial Manager JD 01-05-2015.docx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51" w:rsidRDefault="002E7351">
      <w:r>
        <w:separator/>
      </w:r>
    </w:p>
    <w:p w:rsidR="002E7351" w:rsidRDefault="002E7351"/>
  </w:footnote>
  <w:footnote w:type="continuationSeparator" w:id="0">
    <w:p w:rsidR="002E7351" w:rsidRDefault="002E7351">
      <w:r>
        <w:continuationSeparator/>
      </w:r>
    </w:p>
    <w:p w:rsidR="002E7351" w:rsidRDefault="002E73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00854B1E">
      <w:trPr>
        <w:trHeight w:hRule="exact" w:val="227"/>
      </w:trPr>
      <w:tc>
        <w:tcPr>
          <w:tcW w:w="9639" w:type="dxa"/>
        </w:tcPr>
        <w:p w:rsidR="00062768" w:rsidRDefault="00062768" w:rsidP="0029789A">
          <w:pPr>
            <w:pStyle w:val="Header"/>
          </w:pPr>
        </w:p>
      </w:tc>
    </w:tr>
    <w:tr w:rsidR="00062768" w:rsidTr="00C61A13">
      <w:trPr>
        <w:trHeight w:val="909"/>
      </w:trPr>
      <w:tc>
        <w:tcPr>
          <w:tcW w:w="9639" w:type="dxa"/>
        </w:tcPr>
        <w:p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34EA726" wp14:editId="2B6F566A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5467F5"/>
    <w:multiLevelType w:val="hybridMultilevel"/>
    <w:tmpl w:val="E4A66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E61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82DFF"/>
    <w:multiLevelType w:val="hybridMultilevel"/>
    <w:tmpl w:val="B712B1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ACF"/>
    <w:multiLevelType w:val="hybridMultilevel"/>
    <w:tmpl w:val="D6D6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AC2707"/>
    <w:multiLevelType w:val="hybridMultilevel"/>
    <w:tmpl w:val="C7524C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E61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F26A7A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367470"/>
    <w:multiLevelType w:val="hybridMultilevel"/>
    <w:tmpl w:val="5C9401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E61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1659F9"/>
    <w:multiLevelType w:val="hybridMultilevel"/>
    <w:tmpl w:val="ED14D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E61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8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4"/>
  </w:num>
  <w:num w:numId="12">
    <w:abstractNumId w:val="19"/>
  </w:num>
  <w:num w:numId="13">
    <w:abstractNumId w:val="20"/>
  </w:num>
  <w:num w:numId="14">
    <w:abstractNumId w:val="7"/>
  </w:num>
  <w:num w:numId="15">
    <w:abstractNumId w:val="2"/>
  </w:num>
  <w:num w:numId="16">
    <w:abstractNumId w:val="15"/>
  </w:num>
  <w:num w:numId="17">
    <w:abstractNumId w:val="16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17"/>
  </w:num>
  <w:num w:numId="23">
    <w:abstractNumId w:val="8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0B6730"/>
    <w:rsid w:val="000E0C25"/>
    <w:rsid w:val="000E55B6"/>
    <w:rsid w:val="00102BCB"/>
    <w:rsid w:val="0012209D"/>
    <w:rsid w:val="001532E2"/>
    <w:rsid w:val="00156F2F"/>
    <w:rsid w:val="0018144C"/>
    <w:rsid w:val="001840EA"/>
    <w:rsid w:val="001A7064"/>
    <w:rsid w:val="001B3B8C"/>
    <w:rsid w:val="001B6986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54722"/>
    <w:rsid w:val="002547F5"/>
    <w:rsid w:val="00254EAF"/>
    <w:rsid w:val="00260333"/>
    <w:rsid w:val="00260B1D"/>
    <w:rsid w:val="00266C6A"/>
    <w:rsid w:val="0028509A"/>
    <w:rsid w:val="00287575"/>
    <w:rsid w:val="0029789A"/>
    <w:rsid w:val="002A70BE"/>
    <w:rsid w:val="002C3D81"/>
    <w:rsid w:val="002C6198"/>
    <w:rsid w:val="002C63E2"/>
    <w:rsid w:val="002D4DF4"/>
    <w:rsid w:val="002E36A9"/>
    <w:rsid w:val="002E7351"/>
    <w:rsid w:val="002E7C28"/>
    <w:rsid w:val="00312C9E"/>
    <w:rsid w:val="00313CC8"/>
    <w:rsid w:val="003178D9"/>
    <w:rsid w:val="0034151E"/>
    <w:rsid w:val="00343D93"/>
    <w:rsid w:val="00364B2C"/>
    <w:rsid w:val="003701F7"/>
    <w:rsid w:val="00382AF5"/>
    <w:rsid w:val="003A2001"/>
    <w:rsid w:val="003B0262"/>
    <w:rsid w:val="003B7540"/>
    <w:rsid w:val="004022C1"/>
    <w:rsid w:val="004263FE"/>
    <w:rsid w:val="00463797"/>
    <w:rsid w:val="00467596"/>
    <w:rsid w:val="00474D00"/>
    <w:rsid w:val="00477210"/>
    <w:rsid w:val="004B2A50"/>
    <w:rsid w:val="004C0252"/>
    <w:rsid w:val="004D4966"/>
    <w:rsid w:val="0051744C"/>
    <w:rsid w:val="00524005"/>
    <w:rsid w:val="00541CE0"/>
    <w:rsid w:val="00542EB1"/>
    <w:rsid w:val="005534E1"/>
    <w:rsid w:val="00573487"/>
    <w:rsid w:val="00580CBF"/>
    <w:rsid w:val="005907B3"/>
    <w:rsid w:val="005949FA"/>
    <w:rsid w:val="005A1984"/>
    <w:rsid w:val="005D44D1"/>
    <w:rsid w:val="005F5CEE"/>
    <w:rsid w:val="005F7745"/>
    <w:rsid w:val="00601F61"/>
    <w:rsid w:val="00617FAD"/>
    <w:rsid w:val="006249FD"/>
    <w:rsid w:val="00651280"/>
    <w:rsid w:val="00671F76"/>
    <w:rsid w:val="00673A9E"/>
    <w:rsid w:val="00680547"/>
    <w:rsid w:val="00695D76"/>
    <w:rsid w:val="006B1AF6"/>
    <w:rsid w:val="006F44EB"/>
    <w:rsid w:val="00700533"/>
    <w:rsid w:val="00702D64"/>
    <w:rsid w:val="0070376B"/>
    <w:rsid w:val="00746AEB"/>
    <w:rsid w:val="00761108"/>
    <w:rsid w:val="00782617"/>
    <w:rsid w:val="00791076"/>
    <w:rsid w:val="0079197B"/>
    <w:rsid w:val="00791A2A"/>
    <w:rsid w:val="007A12F1"/>
    <w:rsid w:val="007C22CC"/>
    <w:rsid w:val="007C6FAA"/>
    <w:rsid w:val="007E19BB"/>
    <w:rsid w:val="007E2D19"/>
    <w:rsid w:val="007F2AEA"/>
    <w:rsid w:val="00813365"/>
    <w:rsid w:val="00813A2C"/>
    <w:rsid w:val="0082020C"/>
    <w:rsid w:val="0082075E"/>
    <w:rsid w:val="00840D78"/>
    <w:rsid w:val="00843403"/>
    <w:rsid w:val="008443D8"/>
    <w:rsid w:val="00854B1E"/>
    <w:rsid w:val="00856B8A"/>
    <w:rsid w:val="00876272"/>
    <w:rsid w:val="00883499"/>
    <w:rsid w:val="00885FD1"/>
    <w:rsid w:val="0088641B"/>
    <w:rsid w:val="008961F9"/>
    <w:rsid w:val="008B75AD"/>
    <w:rsid w:val="008D52C9"/>
    <w:rsid w:val="008F03C7"/>
    <w:rsid w:val="009064A9"/>
    <w:rsid w:val="00924BF0"/>
    <w:rsid w:val="009419A4"/>
    <w:rsid w:val="00945F4B"/>
    <w:rsid w:val="009464AF"/>
    <w:rsid w:val="0094696A"/>
    <w:rsid w:val="00954E47"/>
    <w:rsid w:val="00965BFB"/>
    <w:rsid w:val="00970E28"/>
    <w:rsid w:val="0097152A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925C0"/>
    <w:rsid w:val="00AA3CB5"/>
    <w:rsid w:val="00AA63DE"/>
    <w:rsid w:val="00AC2B17"/>
    <w:rsid w:val="00AD7178"/>
    <w:rsid w:val="00AE1CA0"/>
    <w:rsid w:val="00AE39DC"/>
    <w:rsid w:val="00AE4DC4"/>
    <w:rsid w:val="00B02F38"/>
    <w:rsid w:val="00B36E0A"/>
    <w:rsid w:val="00B430BB"/>
    <w:rsid w:val="00B51ABF"/>
    <w:rsid w:val="00B83E5E"/>
    <w:rsid w:val="00B84C12"/>
    <w:rsid w:val="00B84C7A"/>
    <w:rsid w:val="00B95480"/>
    <w:rsid w:val="00BB4A42"/>
    <w:rsid w:val="00BB6977"/>
    <w:rsid w:val="00BB7845"/>
    <w:rsid w:val="00BF1CC6"/>
    <w:rsid w:val="00C31B06"/>
    <w:rsid w:val="00C60971"/>
    <w:rsid w:val="00C61A13"/>
    <w:rsid w:val="00C61F03"/>
    <w:rsid w:val="00C907D0"/>
    <w:rsid w:val="00CB1F23"/>
    <w:rsid w:val="00CC5F02"/>
    <w:rsid w:val="00CD04F0"/>
    <w:rsid w:val="00CD5233"/>
    <w:rsid w:val="00CE3A26"/>
    <w:rsid w:val="00D16D9D"/>
    <w:rsid w:val="00D3349E"/>
    <w:rsid w:val="00D50678"/>
    <w:rsid w:val="00D54AA2"/>
    <w:rsid w:val="00D55315"/>
    <w:rsid w:val="00D5587F"/>
    <w:rsid w:val="00D57EFF"/>
    <w:rsid w:val="00D65B56"/>
    <w:rsid w:val="00D67D41"/>
    <w:rsid w:val="00D70C96"/>
    <w:rsid w:val="00D73BB9"/>
    <w:rsid w:val="00DC1CE3"/>
    <w:rsid w:val="00DE553C"/>
    <w:rsid w:val="00E01106"/>
    <w:rsid w:val="00E22CA1"/>
    <w:rsid w:val="00E25775"/>
    <w:rsid w:val="00E264FD"/>
    <w:rsid w:val="00E363B8"/>
    <w:rsid w:val="00E63AC1"/>
    <w:rsid w:val="00E95C38"/>
    <w:rsid w:val="00E96015"/>
    <w:rsid w:val="00EA7C78"/>
    <w:rsid w:val="00EB589D"/>
    <w:rsid w:val="00ED2E52"/>
    <w:rsid w:val="00EE13FB"/>
    <w:rsid w:val="00F01EA0"/>
    <w:rsid w:val="00F135E0"/>
    <w:rsid w:val="00F204E7"/>
    <w:rsid w:val="00F37770"/>
    <w:rsid w:val="00F378D2"/>
    <w:rsid w:val="00F54D0B"/>
    <w:rsid w:val="00F723B8"/>
    <w:rsid w:val="00F84583"/>
    <w:rsid w:val="00F85DED"/>
    <w:rsid w:val="00F90F90"/>
    <w:rsid w:val="00F926C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5:docId w15:val="{2E0BB8DE-C63E-4B02-BB9A-FA617959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B6730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B6730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1R11\AppData\Local\Microsoft\Windows\Temporary%20Internet%20Files\Content.MSO\B43BE40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EFF6D-D3FE-4D3A-954A-FF5140A4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A747DB-1121-47EA-8BDD-7893A37E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B43BE40E.dot</Template>
  <TotalTime>0</TotalTime>
  <Pages>6</Pages>
  <Words>1393</Words>
  <Characters>7945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Mansbridge E.</cp:lastModifiedBy>
  <cp:revision>2</cp:revision>
  <cp:lastPrinted>2008-01-14T17:11:00Z</cp:lastPrinted>
  <dcterms:created xsi:type="dcterms:W3CDTF">2015-12-21T14:36:00Z</dcterms:created>
  <dcterms:modified xsi:type="dcterms:W3CDTF">2015-12-21T14:36:00Z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