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160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6E556866" w:rsidR="0012209D" w:rsidRDefault="009370D8" w:rsidP="009370D8">
            <w:r>
              <w:t>08/02/2016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123EC6E" w:rsidR="0012209D" w:rsidRPr="00447FD8" w:rsidRDefault="00BB4824" w:rsidP="004A5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Assistant Security </w:t>
            </w:r>
            <w:r w:rsidR="004A538F">
              <w:rPr>
                <w:b/>
                <w:bCs/>
              </w:rPr>
              <w:t>Manager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2F05179D" w:rsidR="0012209D" w:rsidRDefault="00BB4824" w:rsidP="00321CAA">
            <w:r>
              <w:t>Estates &amp; Facilities/ Security Section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200" w:type="dxa"/>
          </w:tcPr>
          <w:p w14:paraId="04210150" w14:textId="4920E55E" w:rsidR="006F44EB" w:rsidRDefault="00BB4824" w:rsidP="00321CAA">
            <w:r>
              <w:t>Professional Services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54" w:type="dxa"/>
          </w:tcPr>
          <w:p w14:paraId="7A897A27" w14:textId="77777777" w:rsidR="006F44EB" w:rsidRDefault="006F44EB" w:rsidP="00321CAA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6BE5856E" w:rsidR="0012209D" w:rsidRDefault="00E804B0" w:rsidP="00D422B7">
            <w:r>
              <w:t>MSA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30731E4D" w:rsidR="0012209D" w:rsidRDefault="00BB4824" w:rsidP="00321CAA">
            <w:r>
              <w:t>3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6AE4024F" w:rsidR="0012209D" w:rsidRDefault="00D422B7" w:rsidP="000132EB">
            <w:r>
              <w:t xml:space="preserve"> 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1B7BC68" w:rsidR="0012209D" w:rsidRPr="005508A2" w:rsidRDefault="00BB4824" w:rsidP="00321CAA">
            <w:r>
              <w:t>Deputy Head of Security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33F4CAA" w:rsidR="0012209D" w:rsidRPr="005508A2" w:rsidRDefault="00BB4824" w:rsidP="00321CAA">
            <w:r>
              <w:t>Security Staff – Supervisors &amp; Officers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BB4824" w14:paraId="15BF088A" w14:textId="77777777" w:rsidTr="00BB4824">
        <w:tc>
          <w:tcPr>
            <w:tcW w:w="9751" w:type="dxa"/>
            <w:shd w:val="clear" w:color="auto" w:fill="D9D9D9" w:themeFill="background1" w:themeFillShade="D9"/>
          </w:tcPr>
          <w:p w14:paraId="15BF0889" w14:textId="26E2D99D" w:rsidR="00BB4824" w:rsidRDefault="00BB4824" w:rsidP="00321CAA">
            <w:r w:rsidRPr="004D1735">
              <w:t xml:space="preserve">To manage security staff and to implement security policies and procedures at all sites within the remit of the Head of Security </w:t>
            </w:r>
          </w:p>
        </w:tc>
      </w:tr>
      <w:tr w:rsidR="00BB4824" w14:paraId="15BF088C" w14:textId="77777777" w:rsidTr="00BB4824">
        <w:trPr>
          <w:trHeight w:val="1134"/>
        </w:trPr>
        <w:tc>
          <w:tcPr>
            <w:tcW w:w="9751" w:type="dxa"/>
          </w:tcPr>
          <w:p w14:paraId="0C154B33" w14:textId="1DBC2700" w:rsidR="00BB4824" w:rsidRDefault="00BB4824" w:rsidP="00321CAA">
            <w:r w:rsidRPr="004D1735">
              <w:t xml:space="preserve">To ensure the provision of comprehensive, effective and efficient </w:t>
            </w:r>
            <w:r w:rsidR="008E18A7">
              <w:t xml:space="preserve">supervision and </w:t>
            </w:r>
            <w:r w:rsidRPr="004D1735">
              <w:t>administrative support to a department and its</w:t>
            </w:r>
            <w:r w:rsidR="004A538F">
              <w:t>’</w:t>
            </w:r>
            <w:r w:rsidRPr="004D1735">
              <w:t xml:space="preserve"> external customers. Apply judgement and provide detailed, specialist advice and guidance as required.</w:t>
            </w:r>
          </w:p>
          <w:p w14:paraId="15BF088B" w14:textId="03AC8274" w:rsidR="008E18A7" w:rsidRDefault="008E18A7" w:rsidP="00321CAA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8"/>
        <w:gridCol w:w="8116"/>
        <w:gridCol w:w="1027"/>
      </w:tblGrid>
      <w:tr w:rsidR="0012209D" w14:paraId="15BF0890" w14:textId="77777777" w:rsidTr="00321CAA">
        <w:trPr>
          <w:tblHeader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5F6DC5" w14:paraId="15BF0894" w14:textId="77777777" w:rsidTr="00321CAA">
        <w:tc>
          <w:tcPr>
            <w:tcW w:w="62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2" w14:textId="6D1D91FA" w:rsidR="0012209D" w:rsidRDefault="00BB4824" w:rsidP="00321CAA">
            <w:r>
              <w:t xml:space="preserve">Responsible for the ongoing management of Security Supervisors and Officers including completion of staff </w:t>
            </w:r>
            <w:r w:rsidR="005F6DC5">
              <w:t>appraisals</w:t>
            </w:r>
            <w:r>
              <w:t>.</w:t>
            </w:r>
          </w:p>
        </w:tc>
        <w:tc>
          <w:tcPr>
            <w:tcW w:w="1047" w:type="dxa"/>
          </w:tcPr>
          <w:p w14:paraId="15BF0893" w14:textId="71119352" w:rsidR="0012209D" w:rsidRDefault="00997BAB" w:rsidP="00997BAB">
            <w:r>
              <w:t>20</w:t>
            </w:r>
            <w:r w:rsidR="00E804B0">
              <w:t xml:space="preserve"> %</w:t>
            </w:r>
          </w:p>
        </w:tc>
      </w:tr>
      <w:tr w:rsidR="005F6DC5" w14:paraId="15BF0898" w14:textId="77777777" w:rsidTr="00321CAA">
        <w:tc>
          <w:tcPr>
            <w:tcW w:w="624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6" w14:textId="20B260CB" w:rsidR="0012209D" w:rsidRDefault="00BB4824" w:rsidP="00321CAA">
            <w:r>
              <w:t>Managing the shifts rota, leave and absenteeism</w:t>
            </w:r>
            <w:r w:rsidR="004A538F">
              <w:t>.</w:t>
            </w:r>
          </w:p>
        </w:tc>
        <w:tc>
          <w:tcPr>
            <w:tcW w:w="1047" w:type="dxa"/>
          </w:tcPr>
          <w:p w14:paraId="15BF0897" w14:textId="0394976D" w:rsidR="0012209D" w:rsidRDefault="00997BAB" w:rsidP="00321CAA">
            <w:r>
              <w:t>30</w:t>
            </w:r>
            <w:r w:rsidR="00E804B0">
              <w:t xml:space="preserve"> %</w:t>
            </w:r>
          </w:p>
        </w:tc>
      </w:tr>
      <w:tr w:rsidR="005F6DC5" w14:paraId="15BF089C" w14:textId="77777777" w:rsidTr="00321CAA">
        <w:tc>
          <w:tcPr>
            <w:tcW w:w="624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A" w14:textId="76380417" w:rsidR="0012209D" w:rsidRDefault="00BB4824" w:rsidP="00321CAA">
            <w:r>
              <w:t>Deputise for the Deputy Head of Security</w:t>
            </w:r>
            <w:r w:rsidR="004A538F">
              <w:t>.</w:t>
            </w:r>
          </w:p>
        </w:tc>
        <w:tc>
          <w:tcPr>
            <w:tcW w:w="1047" w:type="dxa"/>
          </w:tcPr>
          <w:p w14:paraId="15BF089B" w14:textId="1F80A98F" w:rsidR="0012209D" w:rsidRDefault="00997BAB" w:rsidP="00321CAA">
            <w:r>
              <w:t>5</w:t>
            </w:r>
            <w:r w:rsidR="00E804B0">
              <w:t xml:space="preserve"> %</w:t>
            </w:r>
          </w:p>
        </w:tc>
      </w:tr>
      <w:tr w:rsidR="005F6DC5" w14:paraId="15BF08A0" w14:textId="77777777" w:rsidTr="00321CAA">
        <w:tc>
          <w:tcPr>
            <w:tcW w:w="62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E" w14:textId="5E01D6F9" w:rsidR="0012209D" w:rsidRDefault="00BB4824" w:rsidP="00321CAA">
            <w:r>
              <w:t>Preparing statistics for the University’s management</w:t>
            </w:r>
            <w:r w:rsidR="004A538F">
              <w:t>.</w:t>
            </w:r>
          </w:p>
        </w:tc>
        <w:tc>
          <w:tcPr>
            <w:tcW w:w="1047" w:type="dxa"/>
          </w:tcPr>
          <w:p w14:paraId="15BF089F" w14:textId="5B57858C" w:rsidR="0012209D" w:rsidRDefault="00997BAB" w:rsidP="00997BAB">
            <w:r>
              <w:t>5</w:t>
            </w:r>
            <w:r w:rsidR="00E804B0">
              <w:t xml:space="preserve"> %</w:t>
            </w:r>
          </w:p>
        </w:tc>
      </w:tr>
      <w:tr w:rsidR="005F6DC5" w14:paraId="15BF08A4" w14:textId="77777777" w:rsidTr="00321CAA">
        <w:tc>
          <w:tcPr>
            <w:tcW w:w="624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2" w14:textId="79644929" w:rsidR="0012209D" w:rsidRDefault="00BB4824" w:rsidP="004A538F">
            <w:r>
              <w:t>Planning for and playing a role in University’s events including Ceremonies, exams</w:t>
            </w:r>
            <w:r w:rsidR="004A538F">
              <w:t>,</w:t>
            </w:r>
            <w:r>
              <w:t xml:space="preserve"> open days</w:t>
            </w:r>
            <w:r w:rsidR="004A538F">
              <w:t xml:space="preserve"> and other events as required</w:t>
            </w:r>
            <w:r>
              <w:t xml:space="preserve">.  </w:t>
            </w:r>
          </w:p>
        </w:tc>
        <w:tc>
          <w:tcPr>
            <w:tcW w:w="1047" w:type="dxa"/>
          </w:tcPr>
          <w:p w14:paraId="15BF08A3" w14:textId="0DD49E8E" w:rsidR="0012209D" w:rsidRDefault="00997BAB" w:rsidP="00997BAB">
            <w:r>
              <w:t>5</w:t>
            </w:r>
            <w:r w:rsidR="00E804B0">
              <w:t xml:space="preserve"> %</w:t>
            </w:r>
          </w:p>
        </w:tc>
      </w:tr>
      <w:tr w:rsidR="005F6DC5" w14:paraId="15BF08A8" w14:textId="77777777" w:rsidTr="00321CAA">
        <w:tc>
          <w:tcPr>
            <w:tcW w:w="624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6" w14:textId="07A0E899" w:rsidR="0012209D" w:rsidRDefault="004A538F" w:rsidP="00321CAA">
            <w:r>
              <w:t xml:space="preserve">Responsible for all elements of </w:t>
            </w:r>
            <w:r w:rsidR="00BB4824">
              <w:t>Health and Safety</w:t>
            </w:r>
            <w:r>
              <w:t xml:space="preserve"> and the point of contact for H&amp;S</w:t>
            </w:r>
            <w:r w:rsidR="00BB4824">
              <w:t xml:space="preserve"> audits</w:t>
            </w:r>
            <w:r>
              <w:t>.</w:t>
            </w:r>
          </w:p>
        </w:tc>
        <w:tc>
          <w:tcPr>
            <w:tcW w:w="1047" w:type="dxa"/>
          </w:tcPr>
          <w:p w14:paraId="15BF08A7" w14:textId="486DE4C6" w:rsidR="0012209D" w:rsidRDefault="008E18A7" w:rsidP="008E18A7">
            <w:r>
              <w:t>5</w:t>
            </w:r>
            <w:r w:rsidR="00E804B0">
              <w:t xml:space="preserve"> %</w:t>
            </w:r>
          </w:p>
        </w:tc>
      </w:tr>
      <w:tr w:rsidR="005F6DC5" w14:paraId="7AAEB578" w14:textId="77777777" w:rsidTr="00321CAA">
        <w:tc>
          <w:tcPr>
            <w:tcW w:w="624" w:type="dxa"/>
            <w:tcBorders>
              <w:right w:val="nil"/>
            </w:tcBorders>
          </w:tcPr>
          <w:p w14:paraId="331A6154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6149C20" w14:textId="17FEAFFE" w:rsidR="00E804B0" w:rsidRDefault="00AF275A" w:rsidP="004A538F">
            <w:r>
              <w:t>Undertake administrati</w:t>
            </w:r>
            <w:r w:rsidR="004A538F">
              <w:t xml:space="preserve">ve actions </w:t>
            </w:r>
            <w:r>
              <w:t>for the security service including uniform acquisition</w:t>
            </w:r>
            <w:r w:rsidR="004A538F">
              <w:t>.</w:t>
            </w:r>
            <w:r>
              <w:t xml:space="preserve"> </w:t>
            </w:r>
          </w:p>
        </w:tc>
        <w:tc>
          <w:tcPr>
            <w:tcW w:w="1047" w:type="dxa"/>
          </w:tcPr>
          <w:p w14:paraId="2FB62B7A" w14:textId="3BA49CE7" w:rsidR="00E804B0" w:rsidRDefault="008E18A7" w:rsidP="00321CAA">
            <w:r>
              <w:t>5</w:t>
            </w:r>
            <w:r w:rsidR="00E804B0">
              <w:t xml:space="preserve"> %</w:t>
            </w:r>
          </w:p>
        </w:tc>
      </w:tr>
      <w:tr w:rsidR="005F6DC5" w14:paraId="15BF08AC" w14:textId="77777777" w:rsidTr="00321CAA">
        <w:tc>
          <w:tcPr>
            <w:tcW w:w="624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A" w14:textId="4DAFE504" w:rsidR="0012209D" w:rsidRPr="00447FD8" w:rsidRDefault="004A538F" w:rsidP="00321CAA">
            <w:r>
              <w:t>Supporting the Head of Security in regard to the provision of contract security staff.</w:t>
            </w:r>
          </w:p>
        </w:tc>
        <w:tc>
          <w:tcPr>
            <w:tcW w:w="1047" w:type="dxa"/>
          </w:tcPr>
          <w:p w14:paraId="15BF08AB" w14:textId="2438A2EC" w:rsidR="0012209D" w:rsidRDefault="004A538F" w:rsidP="00321CAA">
            <w:r>
              <w:t>1</w:t>
            </w:r>
            <w:r w:rsidR="008E18A7">
              <w:t>5</w:t>
            </w:r>
            <w:r w:rsidR="00E804B0">
              <w:t xml:space="preserve"> %</w:t>
            </w:r>
          </w:p>
        </w:tc>
      </w:tr>
      <w:tr w:rsidR="005F6DC5" w:rsidRPr="002C3C86" w14:paraId="73AEDFE6" w14:textId="77777777" w:rsidTr="00321CAA">
        <w:tc>
          <w:tcPr>
            <w:tcW w:w="624" w:type="dxa"/>
            <w:tcBorders>
              <w:right w:val="nil"/>
            </w:tcBorders>
          </w:tcPr>
          <w:p w14:paraId="19B51CBA" w14:textId="1415F2DD" w:rsidR="005F6DC5" w:rsidRDefault="005F6DC5" w:rsidP="005F6DC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541BD8AC" w14:textId="006E7EC2" w:rsidR="005F6DC5" w:rsidRPr="002C3C86" w:rsidRDefault="004A538F" w:rsidP="004A538F">
            <w:r w:rsidRPr="002C3C86">
              <w:t>To take the lead (at the location) in response to incidents and events in regard to the security element.</w:t>
            </w:r>
          </w:p>
        </w:tc>
        <w:tc>
          <w:tcPr>
            <w:tcW w:w="1047" w:type="dxa"/>
          </w:tcPr>
          <w:p w14:paraId="4B5414CD" w14:textId="6FF1A44A" w:rsidR="005F6DC5" w:rsidRPr="002C3C86" w:rsidRDefault="008E18A7" w:rsidP="008E18A7">
            <w:r w:rsidRPr="002C3C86">
              <w:t>5%</w:t>
            </w:r>
          </w:p>
        </w:tc>
      </w:tr>
      <w:tr w:rsidR="005F6DC5" w:rsidRPr="002C3C86" w14:paraId="30A8D472" w14:textId="77777777" w:rsidTr="00321CAA">
        <w:tc>
          <w:tcPr>
            <w:tcW w:w="624" w:type="dxa"/>
            <w:tcBorders>
              <w:right w:val="nil"/>
            </w:tcBorders>
          </w:tcPr>
          <w:p w14:paraId="5329DA31" w14:textId="77777777" w:rsidR="005F6DC5" w:rsidRPr="002C3C86" w:rsidRDefault="005F6DC5" w:rsidP="005F6DC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07A472DB" w14:textId="4AE733D2" w:rsidR="005F6DC5" w:rsidRPr="002C3C86" w:rsidRDefault="004A538F" w:rsidP="004A538F">
            <w:r w:rsidRPr="002C3C86">
              <w:t>Any other extraneous duties as may be required in the execution of the role.</w:t>
            </w:r>
          </w:p>
        </w:tc>
        <w:tc>
          <w:tcPr>
            <w:tcW w:w="1047" w:type="dxa"/>
          </w:tcPr>
          <w:p w14:paraId="4AD6E1FF" w14:textId="20FF4E62" w:rsidR="005F6DC5" w:rsidRPr="002C3C86" w:rsidRDefault="008E18A7" w:rsidP="00321CAA">
            <w:r w:rsidRPr="002C3C86">
              <w:t>5%</w:t>
            </w:r>
          </w:p>
        </w:tc>
      </w:tr>
    </w:tbl>
    <w:p w14:paraId="15BF08AD" w14:textId="77777777" w:rsidR="0012209D" w:rsidRPr="002C3C86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RPr="002C3C86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2C3C86" w:rsidRDefault="0012209D" w:rsidP="00D3349E">
            <w:r w:rsidRPr="002C3C86">
              <w:t>Inter</w:t>
            </w:r>
            <w:r w:rsidR="00D3349E" w:rsidRPr="002C3C86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165682FB" w:rsidR="0012209D" w:rsidRDefault="005F6DC5" w:rsidP="008B2E8A">
            <w:r w:rsidRPr="002C3C86">
              <w:t>To maintain a professional working relationship with all staff, students and visitors to the University and to be able to deal with those involved with security related incidents and issues efficient</w:t>
            </w:r>
            <w:r w:rsidR="008B2E8A" w:rsidRPr="002C3C86">
              <w:t>ly</w:t>
            </w:r>
            <w:r w:rsidRPr="002C3C86">
              <w:t>.</w:t>
            </w:r>
            <w:r w:rsidR="008B2E8A" w:rsidRPr="002C3C86">
              <w:t xml:space="preserve">  </w:t>
            </w:r>
            <w:r w:rsidRPr="002C3C86">
              <w:t>To represent the security service at interdepartmental or external meetings.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5F6DC5" w14:paraId="5B01F54D" w14:textId="77777777" w:rsidTr="005F6DC5">
        <w:tc>
          <w:tcPr>
            <w:tcW w:w="9853" w:type="dxa"/>
            <w:shd w:val="clear" w:color="auto" w:fill="D9D9D9" w:themeFill="background1" w:themeFillShade="D9"/>
          </w:tcPr>
          <w:p w14:paraId="56F39E04" w14:textId="30469786" w:rsidR="005F6DC5" w:rsidRDefault="005F6DC5" w:rsidP="0012209D">
            <w:r>
              <w:t>Special Requirements</w:t>
            </w:r>
          </w:p>
        </w:tc>
      </w:tr>
      <w:tr w:rsidR="005F6DC5" w14:paraId="43DC48F5" w14:textId="77777777" w:rsidTr="005F6DC5">
        <w:tc>
          <w:tcPr>
            <w:tcW w:w="9853" w:type="dxa"/>
          </w:tcPr>
          <w:p w14:paraId="752C699B" w14:textId="689C0A83" w:rsidR="005F6DC5" w:rsidRDefault="005F6DC5" w:rsidP="00E73125"/>
        </w:tc>
      </w:tr>
    </w:tbl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D1872F5" w:rsidR="00013C10" w:rsidRPr="00FD5B0E" w:rsidRDefault="00013C10" w:rsidP="00321CAA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1009D74A" w14:textId="77777777" w:rsidR="00D422B7" w:rsidRDefault="00D422B7" w:rsidP="00D422B7">
            <w:pPr>
              <w:spacing w:after="90"/>
            </w:pPr>
            <w:r>
              <w:t>Skill level equivalent to achievement of HNC, A-Level, NVQ3 with proven work experience acquired in relevant roles and job-related training.</w:t>
            </w:r>
          </w:p>
          <w:p w14:paraId="4C891EAB" w14:textId="77777777" w:rsidR="00D422B7" w:rsidRDefault="00D422B7" w:rsidP="00D422B7">
            <w:pPr>
              <w:spacing w:after="90"/>
            </w:pPr>
          </w:p>
          <w:p w14:paraId="6132A615" w14:textId="77777777" w:rsidR="00D422B7" w:rsidRDefault="00D422B7" w:rsidP="00D422B7">
            <w:pPr>
              <w:spacing w:after="90"/>
            </w:pPr>
            <w:r>
              <w:t>Able to apply a comprehensive understanding of relevant University systems and procedures and procedures, and an awareness of activities in the broader work area.</w:t>
            </w:r>
          </w:p>
          <w:p w14:paraId="271593B6" w14:textId="77777777" w:rsidR="00D422B7" w:rsidRDefault="00D422B7" w:rsidP="00D422B7">
            <w:pPr>
              <w:spacing w:after="90"/>
            </w:pPr>
          </w:p>
          <w:p w14:paraId="6F1A65F8" w14:textId="77777777" w:rsidR="00D422B7" w:rsidRDefault="00D422B7" w:rsidP="00D422B7">
            <w:pPr>
              <w:spacing w:after="90"/>
            </w:pPr>
            <w:r>
              <w:t>Ability to accurately analyse</w:t>
            </w:r>
            <w:r w:rsidRPr="00312C9E">
              <w:t xml:space="preserve"> and interpret complex quantitative and qualitative data, presenting summary information in a clear and concise format.   </w:t>
            </w:r>
          </w:p>
          <w:p w14:paraId="4ACC05DD" w14:textId="7AB25937" w:rsidR="00D422B7" w:rsidRDefault="00D422B7" w:rsidP="002C3C86">
            <w:pPr>
              <w:spacing w:after="90"/>
            </w:pPr>
            <w:r w:rsidRPr="00312C9E">
              <w:t>Ability to make effective use of standard office computer systems including word-processing and spreadsheets</w:t>
            </w:r>
            <w:r>
              <w:t>.</w:t>
            </w:r>
          </w:p>
          <w:p w14:paraId="15BF08BC" w14:textId="1B049FA1" w:rsidR="00013C10" w:rsidRDefault="00013C10" w:rsidP="0012209D"/>
        </w:tc>
        <w:tc>
          <w:tcPr>
            <w:tcW w:w="3402" w:type="dxa"/>
          </w:tcPr>
          <w:p w14:paraId="0ECEE1D4" w14:textId="13FE76BA" w:rsidR="00013C10" w:rsidRDefault="00013C10" w:rsidP="008B2E8A"/>
          <w:p w14:paraId="56523AC3" w14:textId="1BD8D3B5" w:rsidR="00E73125" w:rsidRDefault="00E73125" w:rsidP="0012209D">
            <w:r>
              <w:t>A professional qualification in security</w:t>
            </w:r>
            <w:r w:rsidR="008B2E8A">
              <w:t>.</w:t>
            </w:r>
          </w:p>
          <w:p w14:paraId="15BF08BD" w14:textId="683E7AAD" w:rsidR="00CF431C" w:rsidRDefault="00CF431C" w:rsidP="0012209D">
            <w:r>
              <w:t>An understanding of security issues within higher education including the Private Security Industry Act</w:t>
            </w:r>
            <w:r w:rsidR="008B2E8A">
              <w:t>.</w:t>
            </w:r>
          </w:p>
        </w:tc>
        <w:tc>
          <w:tcPr>
            <w:tcW w:w="1330" w:type="dxa"/>
          </w:tcPr>
          <w:p w14:paraId="26A04124" w14:textId="77777777" w:rsidR="00013C10" w:rsidRDefault="00CF431C" w:rsidP="0012209D">
            <w:r>
              <w:t>Qualification Certificates</w:t>
            </w:r>
          </w:p>
          <w:p w14:paraId="47FA21DF" w14:textId="77777777" w:rsidR="00CF431C" w:rsidRDefault="00CF431C" w:rsidP="0012209D"/>
          <w:p w14:paraId="15BF08BE" w14:textId="61F247B2" w:rsidR="00CF431C" w:rsidRDefault="00CF431C" w:rsidP="0012209D">
            <w:r>
              <w:t xml:space="preserve">Interview </w:t>
            </w:r>
          </w:p>
        </w:tc>
      </w:tr>
      <w:tr w:rsidR="00CF431C" w14:paraId="7BDC72EA" w14:textId="77777777" w:rsidTr="00013C10">
        <w:tc>
          <w:tcPr>
            <w:tcW w:w="1617" w:type="dxa"/>
          </w:tcPr>
          <w:p w14:paraId="1E536688" w14:textId="53316C39" w:rsidR="00CF431C" w:rsidRPr="00FD5B0E" w:rsidRDefault="00CF431C" w:rsidP="00321CAA">
            <w:r>
              <w:t>Work related experience</w:t>
            </w:r>
          </w:p>
        </w:tc>
        <w:tc>
          <w:tcPr>
            <w:tcW w:w="3402" w:type="dxa"/>
          </w:tcPr>
          <w:p w14:paraId="39B1593C" w14:textId="241D7C5D" w:rsidR="00CF431C" w:rsidRDefault="00D422B7" w:rsidP="0012209D">
            <w:r>
              <w:t>Proven</w:t>
            </w:r>
            <w:r w:rsidR="00CF431C">
              <w:t xml:space="preserve"> experience in a security based </w:t>
            </w:r>
            <w:r w:rsidR="008B2E8A">
              <w:t xml:space="preserve">management </w:t>
            </w:r>
            <w:r w:rsidR="00CF431C">
              <w:t>role</w:t>
            </w:r>
            <w:r w:rsidR="008B2E8A">
              <w:t>.</w:t>
            </w:r>
          </w:p>
          <w:p w14:paraId="423D3A9A" w14:textId="77777777" w:rsidR="00E75D04" w:rsidRDefault="00E75D04" w:rsidP="00CF431C"/>
          <w:p w14:paraId="61FC8615" w14:textId="4E876D56" w:rsidR="00CF431C" w:rsidRDefault="002C3C86" w:rsidP="00CF431C">
            <w:r>
              <w:t>Evidence of</w:t>
            </w:r>
            <w:r w:rsidR="00CF431C">
              <w:t xml:space="preserve"> a customer focused commitment and an ability to work unsupervised and using one’s own initiative. </w:t>
            </w:r>
          </w:p>
          <w:p w14:paraId="33403BA7" w14:textId="77777777" w:rsidR="00E75D04" w:rsidRDefault="00E75D04" w:rsidP="00CF431C"/>
          <w:p w14:paraId="62905447" w14:textId="77777777" w:rsidR="001D290E" w:rsidRDefault="001D290E" w:rsidP="00CF431C">
            <w:r>
              <w:t xml:space="preserve">Proven experience in the management, leadership and </w:t>
            </w:r>
            <w:r>
              <w:lastRenderedPageBreak/>
              <w:t xml:space="preserve">supervision of staff. </w:t>
            </w:r>
          </w:p>
          <w:p w14:paraId="55FE0AEC" w14:textId="77777777" w:rsidR="000920B6" w:rsidRDefault="000920B6" w:rsidP="00CF431C"/>
          <w:p w14:paraId="00913997" w14:textId="0DF5E57E" w:rsidR="000920B6" w:rsidRDefault="000920B6" w:rsidP="00CF431C">
            <w:r>
              <w:t>Working knowledge of Microsoft Office programmes.</w:t>
            </w:r>
          </w:p>
        </w:tc>
        <w:tc>
          <w:tcPr>
            <w:tcW w:w="3402" w:type="dxa"/>
          </w:tcPr>
          <w:p w14:paraId="712092BD" w14:textId="77777777" w:rsidR="00E75D04" w:rsidRDefault="005D50BB" w:rsidP="001D290E">
            <w:r>
              <w:lastRenderedPageBreak/>
              <w:t>Previous experience in a security supervisory capacity including CCTV.</w:t>
            </w:r>
          </w:p>
          <w:p w14:paraId="6A52B024" w14:textId="77777777" w:rsidR="005D50BB" w:rsidRDefault="005D50BB" w:rsidP="001D290E"/>
          <w:p w14:paraId="000E3A73" w14:textId="01A676CA" w:rsidR="005D50BB" w:rsidRDefault="005D50BB" w:rsidP="008B2E8A">
            <w:r>
              <w:t>Security Industry Authority qualified to door supervisor</w:t>
            </w:r>
            <w:r w:rsidR="008B2E8A">
              <w:t>.</w:t>
            </w:r>
            <w:r>
              <w:t xml:space="preserve"> </w:t>
            </w:r>
          </w:p>
          <w:p w14:paraId="09AA5D9E" w14:textId="77777777" w:rsidR="00E75D04" w:rsidRDefault="00E75D04" w:rsidP="001D290E"/>
          <w:p w14:paraId="67D61ABD" w14:textId="77777777" w:rsidR="00E75D04" w:rsidRDefault="00E75D04" w:rsidP="001D290E"/>
          <w:p w14:paraId="21B5C92D" w14:textId="454E97F8" w:rsidR="001D290E" w:rsidRDefault="00CF431C" w:rsidP="001D290E">
            <w:r>
              <w:t>Experience in planning resources and producing statistics</w:t>
            </w:r>
            <w:r w:rsidR="008B2E8A">
              <w:t>.</w:t>
            </w:r>
            <w:r>
              <w:t xml:space="preserve"> </w:t>
            </w:r>
          </w:p>
          <w:p w14:paraId="41FE03FB" w14:textId="77777777" w:rsidR="00E75D04" w:rsidRDefault="00E75D04" w:rsidP="00E75D04"/>
          <w:p w14:paraId="5E5B0296" w14:textId="39F91F74" w:rsidR="00CF431C" w:rsidRDefault="00CF431C" w:rsidP="00E75D04"/>
        </w:tc>
        <w:tc>
          <w:tcPr>
            <w:tcW w:w="1330" w:type="dxa"/>
          </w:tcPr>
          <w:p w14:paraId="647F1F30" w14:textId="6052C280" w:rsidR="00CF431C" w:rsidRDefault="001D290E" w:rsidP="0012209D">
            <w:r>
              <w:lastRenderedPageBreak/>
              <w:t>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013C4420" w:rsidR="00013C10" w:rsidRPr="00FD5B0E" w:rsidRDefault="00013C10" w:rsidP="00321CAA">
            <w:r w:rsidRPr="00FD5B0E">
              <w:lastRenderedPageBreak/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375600D9" w:rsidR="00013C10" w:rsidRDefault="00E75D04" w:rsidP="0012209D">
            <w:r>
              <w:t xml:space="preserve">Ability to plan and manage </w:t>
            </w:r>
            <w:proofErr w:type="gramStart"/>
            <w:r>
              <w:t>own</w:t>
            </w:r>
            <w:proofErr w:type="gramEnd"/>
            <w:r>
              <w:t xml:space="preserve"> workload and that of staff. Able to organise staff to meet variable demands.</w:t>
            </w:r>
          </w:p>
        </w:tc>
        <w:tc>
          <w:tcPr>
            <w:tcW w:w="3402" w:type="dxa"/>
          </w:tcPr>
          <w:p w14:paraId="15BF08C2" w14:textId="77777777" w:rsidR="00013C10" w:rsidRDefault="00013C10" w:rsidP="0012209D"/>
        </w:tc>
        <w:tc>
          <w:tcPr>
            <w:tcW w:w="1330" w:type="dxa"/>
          </w:tcPr>
          <w:p w14:paraId="15BF08C3" w14:textId="00A0904F" w:rsidR="00013C10" w:rsidRDefault="008B2E8A" w:rsidP="0012209D">
            <w:r>
              <w:t>Interview.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32535D4" w:rsidR="00013C10" w:rsidRPr="00FD5B0E" w:rsidRDefault="00013C10" w:rsidP="00321CAA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021BE3FE" w:rsidR="00013C10" w:rsidRDefault="000920B6" w:rsidP="0012209D">
            <w:r w:rsidRPr="00601F61">
              <w:t>Able to identify and solve problems by applying</w:t>
            </w:r>
            <w:r>
              <w:t xml:space="preserve"> judgement and</w:t>
            </w:r>
            <w:r w:rsidRPr="00601F61">
              <w:t xml:space="preserve"> initiative to tackle some situations in new ways and by developing improved work methods.</w:t>
            </w:r>
          </w:p>
        </w:tc>
        <w:tc>
          <w:tcPr>
            <w:tcW w:w="3402" w:type="dxa"/>
          </w:tcPr>
          <w:p w14:paraId="15BF08C7" w14:textId="77777777" w:rsidR="00013C10" w:rsidRDefault="00013C10" w:rsidP="0012209D"/>
        </w:tc>
        <w:tc>
          <w:tcPr>
            <w:tcW w:w="1330" w:type="dxa"/>
          </w:tcPr>
          <w:p w14:paraId="15BF08C8" w14:textId="2ACCDBE6" w:rsidR="00013C10" w:rsidRDefault="008B2E8A" w:rsidP="0012209D">
            <w:r>
              <w:t>Interview.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20074198" w:rsidR="00013C10" w:rsidRPr="00FD5B0E" w:rsidRDefault="00013C10" w:rsidP="00E804B0">
            <w:r w:rsidRPr="00FD5B0E"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2114A5DA" w:rsidR="00013C10" w:rsidRDefault="00E75D04" w:rsidP="00E75D04">
            <w:r>
              <w:t xml:space="preserve">Must be able to manage and organise staff showing positive leadership in problem solving and incident management.  </w:t>
            </w:r>
          </w:p>
        </w:tc>
        <w:tc>
          <w:tcPr>
            <w:tcW w:w="3402" w:type="dxa"/>
          </w:tcPr>
          <w:p w14:paraId="15BF08CC" w14:textId="77777777" w:rsidR="00013C10" w:rsidRDefault="00013C10" w:rsidP="0012209D"/>
        </w:tc>
        <w:tc>
          <w:tcPr>
            <w:tcW w:w="1330" w:type="dxa"/>
          </w:tcPr>
          <w:p w14:paraId="15BF08CD" w14:textId="101CDF0D" w:rsidR="00013C10" w:rsidRDefault="008B2E8A" w:rsidP="0012209D">
            <w:r>
              <w:t>Interview.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C87E5CF" w:rsidR="00013C10" w:rsidRPr="00FD5B0E" w:rsidRDefault="00013C10" w:rsidP="00321CAA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9EB93AA" w14:textId="77777777" w:rsidR="00013C10" w:rsidRDefault="00E75D04" w:rsidP="0012209D">
            <w:r>
              <w:t xml:space="preserve">Must be able to communicate both verbally and in writing at all levels with staff, students, visitors and external agencies. Including the production of management reports and statistics. </w:t>
            </w:r>
          </w:p>
          <w:p w14:paraId="0D8CDDE4" w14:textId="77777777" w:rsidR="000920B6" w:rsidRDefault="000920B6" w:rsidP="0012209D"/>
          <w:p w14:paraId="70293457" w14:textId="77777777" w:rsidR="000920B6" w:rsidRDefault="000920B6" w:rsidP="000920B6">
            <w:pPr>
              <w:spacing w:after="90"/>
            </w:pPr>
            <w:r>
              <w:t>Able to elicit information to identify specific customer needs.</w:t>
            </w:r>
          </w:p>
          <w:p w14:paraId="77C9D681" w14:textId="77777777" w:rsidR="000920B6" w:rsidRDefault="000920B6" w:rsidP="000920B6">
            <w:pPr>
              <w:spacing w:after="90"/>
            </w:pPr>
            <w:r>
              <w:t>Able to offer proactive advice and guidance.</w:t>
            </w:r>
          </w:p>
          <w:p w14:paraId="15BF08D0" w14:textId="1536F818" w:rsidR="000920B6" w:rsidRDefault="000920B6" w:rsidP="000920B6">
            <w:r w:rsidRPr="00312C9E">
              <w:t>Ability to deal with sensitive information in a confidential manner.</w:t>
            </w:r>
          </w:p>
        </w:tc>
        <w:tc>
          <w:tcPr>
            <w:tcW w:w="3402" w:type="dxa"/>
          </w:tcPr>
          <w:p w14:paraId="15BF08D1" w14:textId="77777777" w:rsidR="00013C10" w:rsidRDefault="00013C10" w:rsidP="0012209D"/>
        </w:tc>
        <w:tc>
          <w:tcPr>
            <w:tcW w:w="1330" w:type="dxa"/>
          </w:tcPr>
          <w:p w14:paraId="15BF08D2" w14:textId="3EA5A231" w:rsidR="00013C10" w:rsidRDefault="008B2E8A" w:rsidP="0012209D">
            <w:r>
              <w:t>Interview.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18610B2" w:rsidR="00013C10" w:rsidRPr="00FD5B0E" w:rsidRDefault="00013C10" w:rsidP="00E804B0">
            <w:r w:rsidRPr="00FD5B0E">
              <w:t xml:space="preserve">Other skills </w:t>
            </w:r>
            <w:r w:rsidR="00E804B0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1AFEBADB" w:rsidR="00013C10" w:rsidRDefault="00013C10" w:rsidP="0012209D"/>
        </w:tc>
        <w:tc>
          <w:tcPr>
            <w:tcW w:w="3402" w:type="dxa"/>
          </w:tcPr>
          <w:p w14:paraId="15BF08D6" w14:textId="77777777" w:rsidR="00013C10" w:rsidRDefault="00013C10" w:rsidP="0012209D"/>
        </w:tc>
        <w:tc>
          <w:tcPr>
            <w:tcW w:w="1330" w:type="dxa"/>
          </w:tcPr>
          <w:p w14:paraId="15BF08D7" w14:textId="0CD69CC8" w:rsidR="00013C10" w:rsidRDefault="00013C10" w:rsidP="0012209D"/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3C1A9798" w14:textId="77777777" w:rsidR="00013C10" w:rsidRDefault="00E75D04" w:rsidP="0012209D">
            <w:r w:rsidRPr="00E75D04">
              <w:t>To manage a 24/7 service the post holder may be required to work outside normal office hours including during the night at weekends and bank holidays to support the security service’s needs.</w:t>
            </w:r>
          </w:p>
          <w:p w14:paraId="179B20B0" w14:textId="77777777" w:rsidR="00AB71EA" w:rsidRDefault="00AB71EA" w:rsidP="0012209D"/>
          <w:p w14:paraId="3541CAF1" w14:textId="58538EC4" w:rsidR="00AB71EA" w:rsidRDefault="00AB71EA" w:rsidP="00AB71EA">
            <w:r>
              <w:t xml:space="preserve">Hold a full UK car driving license </w:t>
            </w:r>
          </w:p>
          <w:p w14:paraId="39623E3B" w14:textId="77777777" w:rsidR="00652781" w:rsidRDefault="00652781" w:rsidP="0012209D"/>
          <w:p w14:paraId="15BF08DA" w14:textId="5F0D9B22" w:rsidR="00652781" w:rsidRDefault="00652781" w:rsidP="0012209D"/>
        </w:tc>
        <w:tc>
          <w:tcPr>
            <w:tcW w:w="3402" w:type="dxa"/>
          </w:tcPr>
          <w:p w14:paraId="15BF08DB" w14:textId="77777777" w:rsidR="00013C10" w:rsidRDefault="00013C10" w:rsidP="0012209D"/>
        </w:tc>
        <w:tc>
          <w:tcPr>
            <w:tcW w:w="1330" w:type="dxa"/>
          </w:tcPr>
          <w:p w14:paraId="15BF08DC" w14:textId="3FEB8247" w:rsidR="00013C10" w:rsidRDefault="008B2E8A" w:rsidP="0012209D">
            <w:r>
              <w:t>Interview.</w:t>
            </w:r>
          </w:p>
        </w:tc>
      </w:tr>
    </w:tbl>
    <w:p w14:paraId="15BF08DE" w14:textId="77777777" w:rsidR="00013C10" w:rsidRDefault="00013C10" w:rsidP="0012209D"/>
    <w:p w14:paraId="15BF08DF" w14:textId="3720DF73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0367FBC9" w:rsidR="00D3349E" w:rsidRDefault="0002260C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2260C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lastRenderedPageBreak/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>Please note</w:t>
      </w:r>
      <w:proofErr w:type="gramStart"/>
      <w:r w:rsidR="009064A9">
        <w:t>,</w:t>
      </w:r>
      <w:proofErr w:type="gramEnd"/>
      <w:r w:rsidR="009064A9">
        <w:t xml:space="preserve">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38687801" w14:textId="77777777" w:rsidR="00997BAB" w:rsidRDefault="00997BAB" w:rsidP="0012209D"/>
    <w:p w14:paraId="0D30A25F" w14:textId="77777777" w:rsidR="00997BAB" w:rsidRPr="009957AE" w:rsidRDefault="00997BAB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A0AE70F" w:rsidR="0012209D" w:rsidRPr="00997BAB" w:rsidRDefault="00997BAB" w:rsidP="00997BAB">
            <w:pPr>
              <w:jc w:val="center"/>
              <w:rPr>
                <w:b/>
                <w:bCs/>
                <w:sz w:val="20"/>
              </w:rPr>
            </w:pPr>
            <w:r w:rsidRPr="00997BAB">
              <w:rPr>
                <w:b/>
                <w:bCs/>
                <w:sz w:val="20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1A07F864" w:rsidR="0012209D" w:rsidRPr="00997BAB" w:rsidRDefault="00997BAB" w:rsidP="00997BAB">
            <w:pPr>
              <w:jc w:val="center"/>
              <w:rPr>
                <w:b/>
                <w:bCs/>
                <w:sz w:val="20"/>
              </w:rPr>
            </w:pPr>
            <w:r w:rsidRPr="00997BAB">
              <w:rPr>
                <w:b/>
                <w:bCs/>
                <w:sz w:val="20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53F6898E" w:rsidR="0012209D" w:rsidRPr="00997BAB" w:rsidRDefault="00997BAB" w:rsidP="00321CAA">
            <w:pPr>
              <w:rPr>
                <w:b/>
                <w:bCs/>
                <w:sz w:val="20"/>
              </w:rPr>
            </w:pPr>
            <w:r w:rsidRPr="00997BAB">
              <w:rPr>
                <w:b/>
                <w:bCs/>
                <w:sz w:val="20"/>
              </w:rPr>
              <w:t xml:space="preserve"> 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65993AB8" w:rsidR="0012209D" w:rsidRPr="00997BAB" w:rsidRDefault="00997BAB" w:rsidP="00997BAB">
            <w:pPr>
              <w:rPr>
                <w:b/>
                <w:bCs/>
                <w:sz w:val="20"/>
              </w:rPr>
            </w:pPr>
            <w:r w:rsidRPr="00997BAB">
              <w:rPr>
                <w:b/>
                <w:bCs/>
                <w:sz w:val="20"/>
              </w:rPr>
              <w:t xml:space="preserve">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284E9F96" w:rsidR="0012209D" w:rsidRPr="009957AE" w:rsidRDefault="00997BAB" w:rsidP="00321CAA">
            <w:pPr>
              <w:rPr>
                <w:sz w:val="16"/>
                <w:szCs w:val="16"/>
              </w:rPr>
            </w:pPr>
            <w:r w:rsidRPr="00997BAB">
              <w:rPr>
                <w:b/>
                <w:bCs/>
                <w:sz w:val="20"/>
              </w:rPr>
              <w:t xml:space="preserve">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B4D0D4A" w:rsidR="0012209D" w:rsidRPr="009957AE" w:rsidRDefault="00997BAB" w:rsidP="00321CAA">
            <w:pPr>
              <w:rPr>
                <w:sz w:val="16"/>
                <w:szCs w:val="16"/>
              </w:rPr>
            </w:pPr>
            <w:r w:rsidRPr="00997BAB">
              <w:rPr>
                <w:b/>
                <w:bCs/>
                <w:sz w:val="20"/>
              </w:rPr>
              <w:t xml:space="preserve">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0603BAE2" w:rsidR="0012209D" w:rsidRPr="009957AE" w:rsidRDefault="00997BAB" w:rsidP="00321CAA">
            <w:pPr>
              <w:rPr>
                <w:sz w:val="16"/>
                <w:szCs w:val="16"/>
              </w:rPr>
            </w:pPr>
            <w:r w:rsidRPr="00997BAB">
              <w:rPr>
                <w:b/>
                <w:bCs/>
                <w:sz w:val="20"/>
              </w:rPr>
              <w:t xml:space="preserve">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524B8B03" w:rsidR="0012209D" w:rsidRPr="009957AE" w:rsidRDefault="00997BAB" w:rsidP="00997BAB">
            <w:pPr>
              <w:rPr>
                <w:sz w:val="16"/>
                <w:szCs w:val="16"/>
              </w:rPr>
            </w:pPr>
            <w:r w:rsidRPr="00997BAB">
              <w:rPr>
                <w:b/>
                <w:bCs/>
                <w:sz w:val="20"/>
              </w:rPr>
              <w:t xml:space="preserve">       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2501D4C0" w:rsidR="0012209D" w:rsidRPr="009957AE" w:rsidRDefault="00997BAB" w:rsidP="00997BA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097F" w14:textId="6C26D7FE" w:rsidR="00062768" w:rsidRDefault="0002260C" w:rsidP="00E804B0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804B0">
      <w:t>Template</w:t>
    </w:r>
    <w:r w:rsidR="00E264FD">
      <w:t xml:space="preserve"> Job </w:t>
    </w:r>
    <w:r w:rsidR="00E804B0">
      <w:t>Description and Person S</w:t>
    </w:r>
    <w:r w:rsidR="00E264FD">
      <w:t>pec</w:t>
    </w:r>
    <w:r w:rsidR="00E804B0">
      <w:t>ification</w:t>
    </w:r>
    <w:r w:rsidR="00E264FD">
      <w:t xml:space="preserve"> (HR5)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32EB"/>
    <w:rsid w:val="00013C10"/>
    <w:rsid w:val="00015087"/>
    <w:rsid w:val="0002260C"/>
    <w:rsid w:val="0005274A"/>
    <w:rsid w:val="00062768"/>
    <w:rsid w:val="00063081"/>
    <w:rsid w:val="00071653"/>
    <w:rsid w:val="000824F4"/>
    <w:rsid w:val="000920B6"/>
    <w:rsid w:val="000978E8"/>
    <w:rsid w:val="000B1DED"/>
    <w:rsid w:val="000B4914"/>
    <w:rsid w:val="000B4E5A"/>
    <w:rsid w:val="0012209D"/>
    <w:rsid w:val="001532E2"/>
    <w:rsid w:val="00156F2F"/>
    <w:rsid w:val="0018144C"/>
    <w:rsid w:val="001840EA"/>
    <w:rsid w:val="001B6986"/>
    <w:rsid w:val="001C5C5C"/>
    <w:rsid w:val="001D0B37"/>
    <w:rsid w:val="001D290E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3C86"/>
    <w:rsid w:val="002C6198"/>
    <w:rsid w:val="002D4DF4"/>
    <w:rsid w:val="00313CC8"/>
    <w:rsid w:val="003178D9"/>
    <w:rsid w:val="0034151E"/>
    <w:rsid w:val="00364B2C"/>
    <w:rsid w:val="003701F7"/>
    <w:rsid w:val="003B0262"/>
    <w:rsid w:val="003B7540"/>
    <w:rsid w:val="004263FE"/>
    <w:rsid w:val="00463797"/>
    <w:rsid w:val="00474D00"/>
    <w:rsid w:val="004A538F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5D50BB"/>
    <w:rsid w:val="005F6DC5"/>
    <w:rsid w:val="006249FD"/>
    <w:rsid w:val="00651280"/>
    <w:rsid w:val="00652781"/>
    <w:rsid w:val="00680547"/>
    <w:rsid w:val="00695D76"/>
    <w:rsid w:val="006B1AF6"/>
    <w:rsid w:val="006F44EB"/>
    <w:rsid w:val="0070376B"/>
    <w:rsid w:val="00761108"/>
    <w:rsid w:val="0079197B"/>
    <w:rsid w:val="00791A2A"/>
    <w:rsid w:val="007C22CC"/>
    <w:rsid w:val="007C6FAA"/>
    <w:rsid w:val="007E2D19"/>
    <w:rsid w:val="007F2AEA"/>
    <w:rsid w:val="008051AE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B2E8A"/>
    <w:rsid w:val="008D52C9"/>
    <w:rsid w:val="008E18A7"/>
    <w:rsid w:val="008F03C7"/>
    <w:rsid w:val="009064A9"/>
    <w:rsid w:val="009370D8"/>
    <w:rsid w:val="00945F4B"/>
    <w:rsid w:val="009464AF"/>
    <w:rsid w:val="00954E47"/>
    <w:rsid w:val="00965BFB"/>
    <w:rsid w:val="00970E28"/>
    <w:rsid w:val="0098120F"/>
    <w:rsid w:val="00996476"/>
    <w:rsid w:val="00997BAB"/>
    <w:rsid w:val="00A021B7"/>
    <w:rsid w:val="00A131D9"/>
    <w:rsid w:val="00A14888"/>
    <w:rsid w:val="00A23226"/>
    <w:rsid w:val="00A34296"/>
    <w:rsid w:val="00A521A9"/>
    <w:rsid w:val="00A925C0"/>
    <w:rsid w:val="00AA3CB5"/>
    <w:rsid w:val="00AB71EA"/>
    <w:rsid w:val="00AC2B17"/>
    <w:rsid w:val="00AE1CA0"/>
    <w:rsid w:val="00AE39DC"/>
    <w:rsid w:val="00AE4DC4"/>
    <w:rsid w:val="00AF275A"/>
    <w:rsid w:val="00AF3288"/>
    <w:rsid w:val="00B430BB"/>
    <w:rsid w:val="00B84C12"/>
    <w:rsid w:val="00BB4824"/>
    <w:rsid w:val="00BB4A42"/>
    <w:rsid w:val="00BB7845"/>
    <w:rsid w:val="00BF1CC6"/>
    <w:rsid w:val="00C148BE"/>
    <w:rsid w:val="00C907D0"/>
    <w:rsid w:val="00CB1F23"/>
    <w:rsid w:val="00CD04F0"/>
    <w:rsid w:val="00CE3A26"/>
    <w:rsid w:val="00CF431C"/>
    <w:rsid w:val="00D16D9D"/>
    <w:rsid w:val="00D3349E"/>
    <w:rsid w:val="00D422B7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73125"/>
    <w:rsid w:val="00E75D04"/>
    <w:rsid w:val="00E804B0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5BF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C3535-AB8D-4A18-A37D-5A28FE2A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0</TotalTime>
  <Pages>4</Pages>
  <Words>992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Stone S.</cp:lastModifiedBy>
  <cp:revision>2</cp:revision>
  <cp:lastPrinted>2008-01-14T17:11:00Z</cp:lastPrinted>
  <dcterms:created xsi:type="dcterms:W3CDTF">2016-02-23T10:53:00Z</dcterms:created>
  <dcterms:modified xsi:type="dcterms:W3CDTF">2016-02-23T10:53:00Z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