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000" w:firstRow="0" w:lastRow="0" w:firstColumn="0" w:lastColumn="0" w:noHBand="0" w:noVBand="0"/>
      </w:tblPr>
      <w:tblGrid>
        <w:gridCol w:w="3188"/>
        <w:gridCol w:w="7140"/>
      </w:tblGrid>
      <w:tr w:rsidR="002B1C8B" w:rsidTr="00B374CE">
        <w:trPr>
          <w:trHeight w:val="774"/>
        </w:trPr>
        <w:tc>
          <w:tcPr>
            <w:tcW w:w="3188" w:type="dxa"/>
          </w:tcPr>
          <w:p w:rsidR="002B1C8B" w:rsidRDefault="002B1C8B" w:rsidP="00B374CE">
            <w:pPr>
              <w:pStyle w:val="EmptyLayoutCell"/>
            </w:pPr>
          </w:p>
        </w:tc>
        <w:tc>
          <w:tcPr>
            <w:tcW w:w="7129" w:type="dxa"/>
          </w:tcPr>
          <w:p w:rsidR="002B1C8B" w:rsidRDefault="002B1C8B" w:rsidP="00B374CE">
            <w:pPr>
              <w:pStyle w:val="EmptyLayoutCell"/>
            </w:pPr>
          </w:p>
        </w:tc>
      </w:tr>
      <w:tr w:rsidR="002B1C8B" w:rsidTr="00B374CE">
        <w:trPr>
          <w:trHeight w:val="405"/>
        </w:trPr>
        <w:tc>
          <w:tcPr>
            <w:tcW w:w="3188" w:type="dxa"/>
          </w:tcPr>
          <w:p w:rsidR="002B1C8B" w:rsidRDefault="002B1C8B" w:rsidP="00B374CE">
            <w:pPr>
              <w:pStyle w:val="EmptyLayoutCell"/>
            </w:pPr>
          </w:p>
        </w:tc>
        <w:tc>
          <w:tcPr>
            <w:tcW w:w="7129" w:type="dxa"/>
            <w:tcMar>
              <w:top w:w="0" w:type="dxa"/>
              <w:left w:w="0" w:type="dxa"/>
              <w:bottom w:w="0" w:type="dxa"/>
              <w:right w:w="1500" w:type="dxa"/>
            </w:tcMar>
          </w:tcPr>
          <w:p w:rsidR="002B1C8B" w:rsidRDefault="002B1C8B" w:rsidP="00B374CE">
            <w:r>
              <w:rPr>
                <w:noProof/>
                <w:lang w:val="en-GB" w:eastAsia="en-GB"/>
              </w:rPr>
              <w:drawing>
                <wp:inline distT="0" distB="0" distL="0" distR="0" wp14:anchorId="4DD684DD" wp14:editId="39B3E12F">
                  <wp:extent cx="3571875" cy="180975"/>
                  <wp:effectExtent l="0" t="0" r="9525" b="9525"/>
                  <wp:docPr id="2" name="Picture 2"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71875" cy="180975"/>
                          </a:xfrm>
                          <a:prstGeom prst="rect">
                            <a:avLst/>
                          </a:prstGeom>
                          <a:noFill/>
                          <a:ln w="0" cmpd="sng">
                            <a:noFill/>
                            <a:miter lim="800000"/>
                            <a:headEnd/>
                            <a:tailEnd/>
                          </a:ln>
                          <a:effectLst/>
                        </pic:spPr>
                      </pic:pic>
                    </a:graphicData>
                  </a:graphic>
                </wp:inline>
              </w:drawing>
            </w:r>
          </w:p>
        </w:tc>
      </w:tr>
      <w:tr w:rsidR="002B1C8B" w:rsidTr="00B374CE">
        <w:trPr>
          <w:trHeight w:val="40"/>
        </w:trPr>
        <w:tc>
          <w:tcPr>
            <w:tcW w:w="3188" w:type="dxa"/>
          </w:tcPr>
          <w:p w:rsidR="002B1C8B" w:rsidRDefault="002B1C8B" w:rsidP="00B374CE">
            <w:pPr>
              <w:pStyle w:val="EmptyLayoutCell"/>
            </w:pPr>
          </w:p>
        </w:tc>
        <w:tc>
          <w:tcPr>
            <w:tcW w:w="7129" w:type="dxa"/>
          </w:tcPr>
          <w:p w:rsidR="002B1C8B" w:rsidRDefault="002B1C8B" w:rsidP="00B374CE">
            <w:pPr>
              <w:pStyle w:val="EmptyLayoutCell"/>
            </w:pPr>
          </w:p>
        </w:tc>
      </w:tr>
      <w:tr w:rsidR="002B1C8B" w:rsidTr="00B374CE">
        <w:trPr>
          <w:trHeight w:val="560"/>
        </w:trPr>
        <w:tc>
          <w:tcPr>
            <w:tcW w:w="10317" w:type="dxa"/>
            <w:gridSpan w:val="2"/>
          </w:tcPr>
          <w:tbl>
            <w:tblPr>
              <w:tblW w:w="0" w:type="auto"/>
              <w:tblCellMar>
                <w:left w:w="0" w:type="dxa"/>
                <w:right w:w="0" w:type="dxa"/>
              </w:tblCellMar>
              <w:tblLook w:val="0000" w:firstRow="0" w:lastRow="0" w:firstColumn="0" w:lastColumn="0" w:noHBand="0" w:noVBand="0"/>
            </w:tblPr>
            <w:tblGrid>
              <w:gridCol w:w="10318"/>
            </w:tblGrid>
            <w:tr w:rsidR="002B1C8B" w:rsidTr="00B374CE">
              <w:trPr>
                <w:trHeight w:val="480"/>
              </w:trPr>
              <w:tc>
                <w:tcPr>
                  <w:tcW w:w="10318" w:type="dxa"/>
                  <w:tcMar>
                    <w:top w:w="40" w:type="dxa"/>
                    <w:left w:w="0" w:type="dxa"/>
                    <w:bottom w:w="40" w:type="dxa"/>
                    <w:right w:w="0" w:type="dxa"/>
                  </w:tcMar>
                </w:tcPr>
                <w:p w:rsidR="002B1C8B" w:rsidRDefault="002B1C8B" w:rsidP="009D66BE">
                  <w:pPr>
                    <w:ind w:left="3200"/>
                  </w:pPr>
                  <w:r>
                    <w:rPr>
                      <w:rFonts w:ascii="Garamond" w:eastAsia="Garamond" w:hAnsi="Garamond"/>
                      <w:color w:val="000000"/>
                      <w:sz w:val="32"/>
                    </w:rPr>
                    <w:br/>
                  </w:r>
                  <w:r>
                    <w:rPr>
                      <w:rFonts w:ascii="Garamond" w:eastAsia="Garamond" w:hAnsi="Garamond"/>
                      <w:color w:val="000000"/>
                      <w:sz w:val="32"/>
                    </w:rPr>
                    <w:br/>
                  </w:r>
                  <w:r>
                    <w:rPr>
                      <w:rFonts w:ascii="Garamond" w:eastAsia="Garamond" w:hAnsi="Garamond"/>
                      <w:color w:val="000000"/>
                      <w:sz w:val="32"/>
                    </w:rPr>
                    <w:br/>
                    <w:t>Position Specification</w:t>
                  </w:r>
                  <w:r>
                    <w:rPr>
                      <w:rFonts w:ascii="Garamond" w:eastAsia="Garamond" w:hAnsi="Garamond"/>
                      <w:color w:val="000000"/>
                      <w:sz w:val="32"/>
                    </w:rPr>
                    <w:br/>
                  </w:r>
                  <w:r>
                    <w:rPr>
                      <w:rFonts w:ascii="Garamond" w:eastAsia="Garamond" w:hAnsi="Garamond"/>
                      <w:color w:val="000000"/>
                      <w:sz w:val="32"/>
                    </w:rPr>
                    <w:br/>
                  </w:r>
                  <w:r>
                    <w:rPr>
                      <w:rFonts w:ascii="Garamond" w:eastAsia="Garamond" w:hAnsi="Garamond"/>
                      <w:color w:val="000000"/>
                      <w:sz w:val="32"/>
                    </w:rPr>
                    <w:br/>
                  </w:r>
                  <w:r>
                    <w:rPr>
                      <w:rFonts w:ascii="Garamond" w:eastAsia="Garamond" w:hAnsi="Garamond"/>
                      <w:color w:val="000000"/>
                      <w:sz w:val="32"/>
                    </w:rPr>
                    <w:br/>
                  </w:r>
                  <w:r w:rsidR="008D15F7">
                    <w:rPr>
                      <w:rFonts w:ascii="Garamond" w:eastAsia="Garamond" w:hAnsi="Garamond"/>
                      <w:color w:val="808080"/>
                      <w:sz w:val="52"/>
                    </w:rPr>
                    <w:t>University of Southampton</w:t>
                  </w:r>
                </w:p>
              </w:tc>
            </w:tr>
          </w:tbl>
          <w:p w:rsidR="002B1C8B" w:rsidRDefault="002B1C8B" w:rsidP="00B374CE"/>
        </w:tc>
      </w:tr>
      <w:tr w:rsidR="002B1C8B" w:rsidTr="00B374CE">
        <w:trPr>
          <w:trHeight w:val="20"/>
        </w:trPr>
        <w:tc>
          <w:tcPr>
            <w:tcW w:w="3188" w:type="dxa"/>
          </w:tcPr>
          <w:p w:rsidR="002B1C8B" w:rsidRDefault="002B1C8B" w:rsidP="00B374CE">
            <w:pPr>
              <w:pStyle w:val="EmptyLayoutCell"/>
            </w:pPr>
          </w:p>
        </w:tc>
        <w:tc>
          <w:tcPr>
            <w:tcW w:w="7129" w:type="dxa"/>
            <w:tcBorders>
              <w:top w:val="single" w:sz="8" w:space="0" w:color="000000"/>
            </w:tcBorders>
          </w:tcPr>
          <w:p w:rsidR="002B1C8B" w:rsidRDefault="002B1C8B" w:rsidP="00B374CE">
            <w:pPr>
              <w:pStyle w:val="EmptyLayoutCell"/>
            </w:pPr>
          </w:p>
        </w:tc>
      </w:tr>
      <w:tr w:rsidR="002B1C8B" w:rsidTr="00B374CE">
        <w:trPr>
          <w:trHeight w:val="679"/>
        </w:trPr>
        <w:tc>
          <w:tcPr>
            <w:tcW w:w="10317" w:type="dxa"/>
            <w:gridSpan w:val="2"/>
          </w:tcPr>
          <w:tbl>
            <w:tblPr>
              <w:tblW w:w="0" w:type="auto"/>
              <w:tblCellMar>
                <w:left w:w="0" w:type="dxa"/>
                <w:right w:w="0" w:type="dxa"/>
              </w:tblCellMar>
              <w:tblLook w:val="0000" w:firstRow="0" w:lastRow="0" w:firstColumn="0" w:lastColumn="0" w:noHBand="0" w:noVBand="0"/>
            </w:tblPr>
            <w:tblGrid>
              <w:gridCol w:w="10318"/>
            </w:tblGrid>
            <w:tr w:rsidR="002B1C8B" w:rsidTr="00B374CE">
              <w:trPr>
                <w:trHeight w:val="599"/>
              </w:trPr>
              <w:tc>
                <w:tcPr>
                  <w:tcW w:w="10318" w:type="dxa"/>
                  <w:tcMar>
                    <w:top w:w="40" w:type="dxa"/>
                    <w:left w:w="0" w:type="dxa"/>
                    <w:bottom w:w="40" w:type="dxa"/>
                    <w:right w:w="0" w:type="dxa"/>
                  </w:tcMar>
                </w:tcPr>
                <w:p w:rsidR="001C7E9E" w:rsidRDefault="001C7E9E" w:rsidP="00B374CE">
                  <w:pPr>
                    <w:ind w:left="3200"/>
                    <w:rPr>
                      <w:rFonts w:ascii="Garamond" w:eastAsia="Garamond" w:hAnsi="Garamond"/>
                      <w:b/>
                      <w:color w:val="000000"/>
                      <w:sz w:val="24"/>
                    </w:rPr>
                  </w:pPr>
                </w:p>
                <w:p w:rsidR="00B55B69" w:rsidRDefault="00B55B69" w:rsidP="00B374CE">
                  <w:pPr>
                    <w:ind w:left="3200"/>
                    <w:rPr>
                      <w:rFonts w:ascii="Garamond" w:eastAsia="Garamond" w:hAnsi="Garamond"/>
                      <w:b/>
                      <w:color w:val="000000"/>
                      <w:sz w:val="24"/>
                    </w:rPr>
                  </w:pPr>
                </w:p>
                <w:p w:rsidR="00B55B69" w:rsidRDefault="002B1C8B" w:rsidP="00B55B69">
                  <w:pPr>
                    <w:ind w:left="3200"/>
                    <w:rPr>
                      <w:rFonts w:ascii="Garamond" w:eastAsia="Garamond" w:hAnsi="Garamond"/>
                      <w:b/>
                      <w:color w:val="000000"/>
                      <w:sz w:val="24"/>
                    </w:rPr>
                  </w:pPr>
                  <w:r>
                    <w:rPr>
                      <w:rFonts w:ascii="Garamond" w:eastAsia="Garamond" w:hAnsi="Garamond"/>
                      <w:b/>
                      <w:color w:val="000000"/>
                      <w:sz w:val="24"/>
                    </w:rPr>
                    <w:br/>
                  </w:r>
                  <w:r w:rsidR="008D15F7">
                    <w:rPr>
                      <w:rFonts w:ascii="Garamond" w:eastAsia="Garamond" w:hAnsi="Garamond"/>
                      <w:b/>
                      <w:color w:val="000000"/>
                      <w:sz w:val="24"/>
                    </w:rPr>
                    <w:t>Director of iSolutions</w:t>
                  </w:r>
                  <w:r>
                    <w:rPr>
                      <w:rFonts w:ascii="Garamond" w:eastAsia="Garamond" w:hAnsi="Garamond"/>
                      <w:b/>
                      <w:color w:val="000000"/>
                      <w:sz w:val="24"/>
                    </w:rPr>
                    <w:br/>
                  </w:r>
                  <w:r>
                    <w:rPr>
                      <w:rFonts w:ascii="Garamond" w:eastAsia="Garamond" w:hAnsi="Garamond"/>
                      <w:b/>
                      <w:color w:val="000000"/>
                      <w:sz w:val="24"/>
                    </w:rPr>
                    <w:br/>
                  </w:r>
                </w:p>
                <w:p w:rsidR="001C7E9E" w:rsidRDefault="002B1C8B" w:rsidP="00B374CE">
                  <w:pPr>
                    <w:ind w:left="3200"/>
                    <w:rPr>
                      <w:rFonts w:ascii="Garamond" w:eastAsia="Garamond" w:hAnsi="Garamond"/>
                      <w:color w:val="000000"/>
                      <w:sz w:val="24"/>
                    </w:rPr>
                  </w:pPr>
                  <w:r>
                    <w:rPr>
                      <w:rFonts w:ascii="Garamond" w:eastAsia="Garamond" w:hAnsi="Garamond"/>
                      <w:b/>
                      <w:color w:val="000000"/>
                      <w:sz w:val="24"/>
                    </w:rPr>
                    <w:br/>
                  </w:r>
                  <w:r w:rsidR="00A2491E">
                    <w:rPr>
                      <w:rFonts w:ascii="Garamond" w:eastAsia="Garamond" w:hAnsi="Garamond"/>
                      <w:color w:val="000000"/>
                      <w:sz w:val="24"/>
                    </w:rPr>
                    <w:t>May 2016</w:t>
                  </w:r>
                </w:p>
                <w:p w:rsidR="0057044F" w:rsidRDefault="0057044F" w:rsidP="00B374CE">
                  <w:pPr>
                    <w:ind w:left="3200"/>
                    <w:rPr>
                      <w:rFonts w:ascii="Garamond" w:eastAsia="Garamond" w:hAnsi="Garamond"/>
                      <w:color w:val="000000"/>
                      <w:sz w:val="24"/>
                    </w:rPr>
                  </w:pPr>
                </w:p>
                <w:p w:rsidR="002B1C8B" w:rsidRDefault="002B1C8B" w:rsidP="00B374CE">
                  <w:pPr>
                    <w:ind w:left="3200"/>
                  </w:pPr>
                  <w:r>
                    <w:rPr>
                      <w:rFonts w:ascii="Garamond" w:eastAsia="Garamond" w:hAnsi="Garamond"/>
                      <w:color w:val="000000"/>
                      <w:sz w:val="24"/>
                    </w:rPr>
                    <w:br/>
                  </w:r>
                  <w:r>
                    <w:rPr>
                      <w:rFonts w:ascii="Garamond" w:eastAsia="Garamond" w:hAnsi="Garamond"/>
                      <w:color w:val="000000"/>
                      <w:sz w:val="24"/>
                    </w:rPr>
                    <w:br/>
                  </w:r>
                </w:p>
              </w:tc>
            </w:tr>
          </w:tbl>
          <w:p w:rsidR="002B1C8B" w:rsidRDefault="002B1C8B" w:rsidP="00B374CE"/>
        </w:tc>
      </w:tr>
      <w:tr w:rsidR="002B1C8B" w:rsidTr="00B374CE">
        <w:trPr>
          <w:trHeight w:val="339"/>
        </w:trPr>
        <w:tc>
          <w:tcPr>
            <w:tcW w:w="3188" w:type="dxa"/>
          </w:tcPr>
          <w:p w:rsidR="002B1C8B" w:rsidRDefault="002B1C8B" w:rsidP="00B374CE">
            <w:pPr>
              <w:pStyle w:val="EmptyLayoutCell"/>
            </w:pPr>
          </w:p>
        </w:tc>
        <w:tc>
          <w:tcPr>
            <w:tcW w:w="7129" w:type="dxa"/>
            <w:tcMar>
              <w:top w:w="0" w:type="dxa"/>
              <w:left w:w="0" w:type="dxa"/>
              <w:bottom w:w="0" w:type="dxa"/>
              <w:right w:w="0" w:type="dxa"/>
            </w:tcMar>
          </w:tcPr>
          <w:p w:rsidR="002B1C8B" w:rsidRDefault="002B1C8B" w:rsidP="00B374CE">
            <w:r>
              <w:rPr>
                <w:noProof/>
                <w:lang w:val="en-GB" w:eastAsia="en-GB"/>
              </w:rPr>
              <w:drawing>
                <wp:inline distT="0" distB="0" distL="0" distR="0" wp14:anchorId="44D2AC2E" wp14:editId="61242DF6">
                  <wp:extent cx="219075" cy="219075"/>
                  <wp:effectExtent l="19050" t="19050" r="28575" b="28575"/>
                  <wp:docPr id="1" name="Picture 1"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w="0" cmpd="sng">
                            <a:solidFill>
                              <a:srgbClr val="000000"/>
                            </a:solidFill>
                            <a:miter lim="800000"/>
                            <a:headEnd/>
                            <a:tailEnd/>
                          </a:ln>
                          <a:effectLst/>
                        </pic:spPr>
                      </pic:pic>
                    </a:graphicData>
                  </a:graphic>
                </wp:inline>
              </w:drawing>
            </w:r>
          </w:p>
        </w:tc>
      </w:tr>
      <w:tr w:rsidR="002B1C8B" w:rsidTr="00B374CE">
        <w:trPr>
          <w:trHeight w:val="240"/>
        </w:trPr>
        <w:tc>
          <w:tcPr>
            <w:tcW w:w="10317" w:type="dxa"/>
            <w:gridSpan w:val="2"/>
          </w:tcPr>
          <w:tbl>
            <w:tblPr>
              <w:tblW w:w="0" w:type="auto"/>
              <w:tblCellMar>
                <w:left w:w="0" w:type="dxa"/>
                <w:right w:w="0" w:type="dxa"/>
              </w:tblCellMar>
              <w:tblLook w:val="0000" w:firstRow="0" w:lastRow="0" w:firstColumn="0" w:lastColumn="0" w:noHBand="0" w:noVBand="0"/>
            </w:tblPr>
            <w:tblGrid>
              <w:gridCol w:w="10318"/>
            </w:tblGrid>
            <w:tr w:rsidR="002B1C8B" w:rsidTr="00B374CE">
              <w:trPr>
                <w:trHeight w:val="160"/>
              </w:trPr>
              <w:tc>
                <w:tcPr>
                  <w:tcW w:w="10318" w:type="dxa"/>
                  <w:tcMar>
                    <w:top w:w="40" w:type="dxa"/>
                    <w:left w:w="0" w:type="dxa"/>
                    <w:bottom w:w="40" w:type="dxa"/>
                    <w:right w:w="0" w:type="dxa"/>
                  </w:tcMar>
                </w:tcPr>
                <w:p w:rsidR="002B1C8B" w:rsidRDefault="002B1C8B" w:rsidP="00B374CE">
                  <w:pPr>
                    <w:ind w:left="3200"/>
                  </w:pPr>
                  <w:r>
                    <w:rPr>
                      <w:rFonts w:ascii="Verdana" w:eastAsia="Verdana" w:hAnsi="Verdana"/>
                      <w:color w:val="000000"/>
                      <w:sz w:val="14"/>
                    </w:rPr>
                    <w:br/>
                  </w:r>
                  <w:r>
                    <w:rPr>
                      <w:rFonts w:ascii="Verdana" w:eastAsia="Verdana" w:hAnsi="Verdana"/>
                      <w:color w:val="000000"/>
                      <w:sz w:val="14"/>
                    </w:rPr>
                    <w:br/>
                    <w:t>Heidrick &amp; Struggles advises client companies on the basis of an exclusive consulting assignment.  The following details are for personal review and should be kept confidential.</w:t>
                  </w:r>
                </w:p>
              </w:tc>
            </w:tr>
          </w:tbl>
          <w:p w:rsidR="002B1C8B" w:rsidRDefault="002B1C8B" w:rsidP="00B374CE"/>
        </w:tc>
      </w:tr>
    </w:tbl>
    <w:p w:rsidR="002B1C8B" w:rsidRDefault="002B1C8B" w:rsidP="002B1C8B">
      <w:r>
        <w:br w:type="page"/>
      </w:r>
    </w:p>
    <w:tbl>
      <w:tblPr>
        <w:tblW w:w="0" w:type="auto"/>
        <w:tblCellMar>
          <w:left w:w="0" w:type="dxa"/>
          <w:right w:w="0" w:type="dxa"/>
        </w:tblCellMar>
        <w:tblLook w:val="0000" w:firstRow="0" w:lastRow="0" w:firstColumn="0" w:lastColumn="0" w:noHBand="0" w:noVBand="0"/>
      </w:tblPr>
      <w:tblGrid>
        <w:gridCol w:w="10318"/>
      </w:tblGrid>
      <w:tr w:rsidR="002B1C8B" w:rsidTr="00B374CE">
        <w:tc>
          <w:tcPr>
            <w:tcW w:w="10318" w:type="dxa"/>
          </w:tcPr>
          <w:tbl>
            <w:tblPr>
              <w:tblW w:w="0" w:type="auto"/>
              <w:tblCellMar>
                <w:left w:w="0" w:type="dxa"/>
                <w:right w:w="0" w:type="dxa"/>
              </w:tblCellMar>
              <w:tblLook w:val="0000" w:firstRow="0" w:lastRow="0" w:firstColumn="0" w:lastColumn="0" w:noHBand="0" w:noVBand="0"/>
            </w:tblPr>
            <w:tblGrid>
              <w:gridCol w:w="3188"/>
              <w:gridCol w:w="7129"/>
            </w:tblGrid>
            <w:tr w:rsidR="002B1C8B" w:rsidTr="00B374CE">
              <w:trPr>
                <w:trHeight w:val="360"/>
              </w:trPr>
              <w:tc>
                <w:tcPr>
                  <w:tcW w:w="3188" w:type="dxa"/>
                  <w:tcMar>
                    <w:top w:w="40" w:type="dxa"/>
                    <w:left w:w="40" w:type="dxa"/>
                    <w:bottom w:w="40" w:type="dxa"/>
                    <w:right w:w="40" w:type="dxa"/>
                  </w:tcMar>
                </w:tcPr>
                <w:p w:rsidR="002B1C8B" w:rsidRDefault="002B1C8B" w:rsidP="00B374CE"/>
              </w:tc>
              <w:tc>
                <w:tcPr>
                  <w:tcW w:w="7129" w:type="dxa"/>
                  <w:tcMar>
                    <w:top w:w="40" w:type="dxa"/>
                    <w:left w:w="40" w:type="dxa"/>
                    <w:bottom w:w="320" w:type="dxa"/>
                    <w:right w:w="40" w:type="dxa"/>
                  </w:tcMar>
                </w:tcPr>
                <w:p w:rsidR="002B1C8B" w:rsidRDefault="002B1C8B" w:rsidP="00F81842">
                  <w:pPr>
                    <w:ind w:left="60"/>
                  </w:pPr>
                  <w:r>
                    <w:rPr>
                      <w:rFonts w:ascii="Garamond" w:eastAsia="Garamond" w:hAnsi="Garamond"/>
                      <w:color w:val="808080"/>
                      <w:sz w:val="52"/>
                    </w:rPr>
                    <w:t xml:space="preserve">The </w:t>
                  </w:r>
                  <w:r w:rsidR="00F81842">
                    <w:rPr>
                      <w:rFonts w:ascii="Garamond" w:eastAsia="Garamond" w:hAnsi="Garamond"/>
                      <w:color w:val="808080"/>
                      <w:sz w:val="52"/>
                    </w:rPr>
                    <w:t>University</w:t>
                  </w:r>
                </w:p>
              </w:tc>
            </w:tr>
            <w:tr w:rsidR="002B1C8B" w:rsidTr="00B374CE">
              <w:trPr>
                <w:trHeight w:val="200"/>
              </w:trPr>
              <w:tc>
                <w:tcPr>
                  <w:tcW w:w="3188" w:type="dxa"/>
                  <w:tcMar>
                    <w:top w:w="80" w:type="dxa"/>
                    <w:left w:w="40" w:type="dxa"/>
                    <w:bottom w:w="80" w:type="dxa"/>
                    <w:right w:w="40" w:type="dxa"/>
                  </w:tcMar>
                </w:tcPr>
                <w:p w:rsidR="002B1C8B" w:rsidRPr="00E932C5" w:rsidRDefault="002B1C8B" w:rsidP="00B374CE"/>
              </w:tc>
              <w:tc>
                <w:tcPr>
                  <w:tcW w:w="7129" w:type="dxa"/>
                  <w:tcMar>
                    <w:top w:w="80" w:type="dxa"/>
                    <w:left w:w="40" w:type="dxa"/>
                    <w:bottom w:w="80" w:type="dxa"/>
                    <w:right w:w="40" w:type="dxa"/>
                  </w:tcMar>
                </w:tcPr>
                <w:p w:rsidR="00B71A86" w:rsidRPr="005B67D1" w:rsidRDefault="00B71A86" w:rsidP="005B67D1">
                  <w:pPr>
                    <w:pStyle w:val="BodyText0"/>
                    <w:jc w:val="left"/>
                    <w:rPr>
                      <w:rFonts w:ascii="Garamond" w:eastAsiaTheme="minorHAnsi" w:hAnsi="Garamond"/>
                      <w:sz w:val="24"/>
                      <w:szCs w:val="24"/>
                    </w:rPr>
                  </w:pPr>
                  <w:r w:rsidRPr="005B67D1">
                    <w:rPr>
                      <w:rFonts w:ascii="Garamond" w:eastAsiaTheme="minorHAnsi" w:hAnsi="Garamond"/>
                      <w:sz w:val="24"/>
                      <w:szCs w:val="24"/>
                    </w:rPr>
                    <w:t>The University of Southampton is a founding member of the Russell Group,</w:t>
                  </w:r>
                  <w:r w:rsidR="00BD2DF7" w:rsidRPr="005B67D1">
                    <w:rPr>
                      <w:rFonts w:ascii="Garamond" w:eastAsiaTheme="minorHAnsi" w:hAnsi="Garamond"/>
                      <w:sz w:val="24"/>
                      <w:szCs w:val="24"/>
                    </w:rPr>
                    <w:t xml:space="preserve"> </w:t>
                  </w:r>
                  <w:r w:rsidRPr="005B67D1">
                    <w:rPr>
                      <w:rFonts w:ascii="Garamond" w:eastAsiaTheme="minorHAnsi" w:hAnsi="Garamond"/>
                      <w:sz w:val="24"/>
                      <w:szCs w:val="24"/>
                    </w:rPr>
                    <w:t>the UK’s leading research-intensive universities, and in the top one per cent</w:t>
                  </w:r>
                  <w:r w:rsidR="00BD2DF7" w:rsidRPr="005B67D1">
                    <w:rPr>
                      <w:rFonts w:ascii="Garamond" w:eastAsiaTheme="minorHAnsi" w:hAnsi="Garamond"/>
                      <w:sz w:val="24"/>
                      <w:szCs w:val="24"/>
                    </w:rPr>
                    <w:t xml:space="preserve"> </w:t>
                  </w:r>
                  <w:r w:rsidRPr="005B67D1">
                    <w:rPr>
                      <w:rFonts w:ascii="Garamond" w:eastAsiaTheme="minorHAnsi" w:hAnsi="Garamond"/>
                      <w:sz w:val="24"/>
                      <w:szCs w:val="24"/>
                    </w:rPr>
                    <w:t>of uni</w:t>
                  </w:r>
                  <w:r w:rsidR="00BD2DF7" w:rsidRPr="005B67D1">
                    <w:rPr>
                      <w:rFonts w:ascii="Garamond" w:eastAsiaTheme="minorHAnsi" w:hAnsi="Garamond"/>
                      <w:sz w:val="24"/>
                      <w:szCs w:val="24"/>
                    </w:rPr>
                    <w:t>versities worldwide. Through</w:t>
                  </w:r>
                  <w:r w:rsidRPr="005B67D1">
                    <w:rPr>
                      <w:rFonts w:ascii="Garamond" w:eastAsiaTheme="minorHAnsi" w:hAnsi="Garamond"/>
                      <w:sz w:val="24"/>
                      <w:szCs w:val="24"/>
                    </w:rPr>
                    <w:t xml:space="preserve"> world-leading research and enterprise</w:t>
                  </w:r>
                  <w:r w:rsidR="00BD2DF7" w:rsidRPr="005B67D1">
                    <w:rPr>
                      <w:rFonts w:ascii="Garamond" w:eastAsiaTheme="minorHAnsi" w:hAnsi="Garamond"/>
                      <w:sz w:val="24"/>
                      <w:szCs w:val="24"/>
                    </w:rPr>
                    <w:t xml:space="preserve"> activities they</w:t>
                  </w:r>
                  <w:r w:rsidRPr="005B67D1">
                    <w:rPr>
                      <w:rFonts w:ascii="Garamond" w:eastAsiaTheme="minorHAnsi" w:hAnsi="Garamond"/>
                      <w:sz w:val="24"/>
                      <w:szCs w:val="24"/>
                    </w:rPr>
                    <w:t xml:space="preserve"> work with businesses to create practical solutions to global</w:t>
                  </w:r>
                  <w:r w:rsidR="00BD2DF7" w:rsidRPr="005B67D1">
                    <w:rPr>
                      <w:rFonts w:ascii="Garamond" w:eastAsiaTheme="minorHAnsi" w:hAnsi="Garamond"/>
                      <w:sz w:val="24"/>
                      <w:szCs w:val="24"/>
                    </w:rPr>
                    <w:t xml:space="preserve"> issues. They</w:t>
                  </w:r>
                  <w:r w:rsidRPr="005B67D1">
                    <w:rPr>
                      <w:rFonts w:ascii="Garamond" w:eastAsiaTheme="minorHAnsi" w:hAnsi="Garamond"/>
                      <w:sz w:val="24"/>
                      <w:szCs w:val="24"/>
                    </w:rPr>
                    <w:t xml:space="preserve"> work with partners around the world to create relevant, flexible</w:t>
                  </w:r>
                  <w:r w:rsidR="00BD2DF7" w:rsidRPr="005B67D1">
                    <w:rPr>
                      <w:rFonts w:ascii="Garamond" w:eastAsiaTheme="minorHAnsi" w:hAnsi="Garamond"/>
                      <w:sz w:val="24"/>
                      <w:szCs w:val="24"/>
                    </w:rPr>
                    <w:t xml:space="preserve"> education, which prepares their</w:t>
                  </w:r>
                  <w:r w:rsidRPr="005B67D1">
                    <w:rPr>
                      <w:rFonts w:ascii="Garamond" w:eastAsiaTheme="minorHAnsi" w:hAnsi="Garamond"/>
                      <w:sz w:val="24"/>
                      <w:szCs w:val="24"/>
                    </w:rPr>
                    <w:t xml:space="preserve"> students for the jobs of the future.</w:t>
                  </w:r>
                </w:p>
                <w:p w:rsidR="00BD2DF7" w:rsidRPr="005B67D1" w:rsidRDefault="00BD2DF7" w:rsidP="005B67D1">
                  <w:pPr>
                    <w:pStyle w:val="BodyText0"/>
                    <w:jc w:val="left"/>
                    <w:rPr>
                      <w:rFonts w:ascii="Garamond" w:eastAsiaTheme="minorHAnsi" w:hAnsi="Garamond"/>
                      <w:sz w:val="24"/>
                      <w:szCs w:val="24"/>
                    </w:rPr>
                  </w:pPr>
                </w:p>
                <w:p w:rsidR="00B71A86" w:rsidRPr="005B67D1" w:rsidRDefault="00B71A86" w:rsidP="005B67D1">
                  <w:pPr>
                    <w:pStyle w:val="BodyText0"/>
                    <w:jc w:val="left"/>
                    <w:rPr>
                      <w:rFonts w:ascii="Garamond" w:eastAsiaTheme="minorHAnsi" w:hAnsi="Garamond"/>
                      <w:sz w:val="24"/>
                      <w:szCs w:val="24"/>
                    </w:rPr>
                  </w:pPr>
                  <w:r w:rsidRPr="005B67D1">
                    <w:rPr>
                      <w:rFonts w:ascii="Garamond" w:eastAsiaTheme="minorHAnsi" w:hAnsi="Garamond"/>
                      <w:sz w:val="24"/>
                      <w:szCs w:val="24"/>
                    </w:rPr>
                    <w:t>The University has recently launched its aspirational Vision 2020, which sets</w:t>
                  </w:r>
                  <w:r w:rsidR="00BD2DF7" w:rsidRPr="005B67D1">
                    <w:rPr>
                      <w:rFonts w:ascii="Garamond" w:eastAsiaTheme="minorHAnsi" w:hAnsi="Garamond"/>
                      <w:sz w:val="24"/>
                      <w:szCs w:val="24"/>
                    </w:rPr>
                    <w:t xml:space="preserve"> </w:t>
                  </w:r>
                  <w:r w:rsidRPr="005B67D1">
                    <w:rPr>
                      <w:rFonts w:ascii="Garamond" w:eastAsiaTheme="minorHAnsi" w:hAnsi="Garamond"/>
                      <w:sz w:val="24"/>
                      <w:szCs w:val="24"/>
                    </w:rPr>
                    <w:t>out an ambitious view</w:t>
                  </w:r>
                  <w:r w:rsidR="00BD2DF7" w:rsidRPr="005B67D1">
                    <w:rPr>
                      <w:rFonts w:ascii="Garamond" w:eastAsiaTheme="minorHAnsi" w:hAnsi="Garamond"/>
                      <w:sz w:val="24"/>
                      <w:szCs w:val="24"/>
                    </w:rPr>
                    <w:t xml:space="preserve"> of the University’s future. The</w:t>
                  </w:r>
                  <w:r w:rsidRPr="005B67D1">
                    <w:rPr>
                      <w:rFonts w:ascii="Garamond" w:eastAsiaTheme="minorHAnsi" w:hAnsi="Garamond"/>
                      <w:sz w:val="24"/>
                      <w:szCs w:val="24"/>
                    </w:rPr>
                    <w:t xml:space="preserve"> vision is to be a</w:t>
                  </w:r>
                  <w:r w:rsidR="005B67D1">
                    <w:rPr>
                      <w:rFonts w:ascii="Garamond" w:eastAsiaTheme="minorHAnsi" w:hAnsi="Garamond"/>
                      <w:sz w:val="24"/>
                      <w:szCs w:val="24"/>
                    </w:rPr>
                    <w:t xml:space="preserve"> </w:t>
                  </w:r>
                  <w:r w:rsidRPr="005B67D1">
                    <w:rPr>
                      <w:rFonts w:ascii="Garamond" w:eastAsiaTheme="minorHAnsi" w:hAnsi="Garamond"/>
                      <w:sz w:val="24"/>
                      <w:szCs w:val="24"/>
                    </w:rPr>
                    <w:t>distinctive, global leader in education, research and enterprise.</w:t>
                  </w:r>
                  <w:r w:rsidR="00BD2DF7" w:rsidRPr="005B67D1">
                    <w:rPr>
                      <w:rFonts w:ascii="Garamond" w:eastAsiaTheme="minorHAnsi" w:hAnsi="Garamond"/>
                      <w:sz w:val="24"/>
                      <w:szCs w:val="24"/>
                    </w:rPr>
                    <w:t xml:space="preserve">  They</w:t>
                  </w:r>
                  <w:r w:rsidRPr="005B67D1">
                    <w:rPr>
                      <w:rFonts w:ascii="Garamond" w:eastAsiaTheme="minorHAnsi" w:hAnsi="Garamond"/>
                      <w:sz w:val="24"/>
                      <w:szCs w:val="24"/>
                    </w:rPr>
                    <w:t xml:space="preserve"> aspire to be a place of opportunity and inspiration that attracts the most</w:t>
                  </w:r>
                  <w:r w:rsidR="00BD2DF7" w:rsidRPr="005B67D1">
                    <w:rPr>
                      <w:rFonts w:ascii="Garamond" w:eastAsiaTheme="minorHAnsi" w:hAnsi="Garamond"/>
                      <w:sz w:val="24"/>
                      <w:szCs w:val="24"/>
                    </w:rPr>
                    <w:t xml:space="preserve"> </w:t>
                  </w:r>
                  <w:r w:rsidRPr="005B67D1">
                    <w:rPr>
                      <w:rFonts w:ascii="Garamond" w:eastAsiaTheme="minorHAnsi" w:hAnsi="Garamond"/>
                      <w:sz w:val="24"/>
                      <w:szCs w:val="24"/>
                    </w:rPr>
                    <w:t>talented staff and students from</w:t>
                  </w:r>
                  <w:r w:rsidR="00BD2DF7" w:rsidRPr="005B67D1">
                    <w:rPr>
                      <w:rFonts w:ascii="Garamond" w:eastAsiaTheme="minorHAnsi" w:hAnsi="Garamond"/>
                      <w:sz w:val="24"/>
                      <w:szCs w:val="24"/>
                    </w:rPr>
                    <w:t xml:space="preserve"> the UK and across the globe. They</w:t>
                  </w:r>
                  <w:r w:rsidRPr="005B67D1">
                    <w:rPr>
                      <w:rFonts w:ascii="Garamond" w:eastAsiaTheme="minorHAnsi" w:hAnsi="Garamond"/>
                      <w:sz w:val="24"/>
                      <w:szCs w:val="24"/>
                    </w:rPr>
                    <w:t xml:space="preserve"> will grow</w:t>
                  </w:r>
                  <w:r w:rsidR="00BD2DF7" w:rsidRPr="005B67D1">
                    <w:rPr>
                      <w:rFonts w:ascii="Garamond" w:eastAsiaTheme="minorHAnsi" w:hAnsi="Garamond"/>
                      <w:sz w:val="24"/>
                      <w:szCs w:val="24"/>
                    </w:rPr>
                    <w:t xml:space="preserve"> the</w:t>
                  </w:r>
                  <w:r w:rsidRPr="005B67D1">
                    <w:rPr>
                      <w:rFonts w:ascii="Garamond" w:eastAsiaTheme="minorHAnsi" w:hAnsi="Garamond"/>
                      <w:sz w:val="24"/>
                      <w:szCs w:val="24"/>
                    </w:rPr>
                    <w:t xml:space="preserve"> University resources and facilities to meet the expectations and</w:t>
                  </w:r>
                  <w:r w:rsidR="00BD2DF7" w:rsidRPr="005B67D1">
                    <w:rPr>
                      <w:rFonts w:ascii="Garamond" w:eastAsiaTheme="minorHAnsi" w:hAnsi="Garamond"/>
                      <w:sz w:val="24"/>
                      <w:szCs w:val="24"/>
                    </w:rPr>
                    <w:t xml:space="preserve"> </w:t>
                  </w:r>
                  <w:r w:rsidRPr="005B67D1">
                    <w:rPr>
                      <w:rFonts w:ascii="Garamond" w:eastAsiaTheme="minorHAnsi" w:hAnsi="Garamond"/>
                      <w:sz w:val="24"/>
                      <w:szCs w:val="24"/>
                    </w:rPr>
                    <w:t>ambitions of our high-performing staff and students.</w:t>
                  </w:r>
                </w:p>
                <w:p w:rsidR="00BD2DF7" w:rsidRPr="005B67D1" w:rsidRDefault="00BD2DF7" w:rsidP="005B67D1">
                  <w:pPr>
                    <w:pStyle w:val="BodyText0"/>
                    <w:jc w:val="left"/>
                    <w:rPr>
                      <w:rFonts w:ascii="Garamond" w:eastAsiaTheme="minorHAnsi" w:hAnsi="Garamond"/>
                      <w:sz w:val="24"/>
                      <w:szCs w:val="24"/>
                    </w:rPr>
                  </w:pPr>
                </w:p>
                <w:p w:rsidR="00B71A86" w:rsidRPr="005B67D1" w:rsidRDefault="00B71A86" w:rsidP="005B67D1">
                  <w:pPr>
                    <w:pStyle w:val="BodyText0"/>
                    <w:jc w:val="left"/>
                    <w:rPr>
                      <w:rFonts w:ascii="Garamond" w:eastAsiaTheme="minorHAnsi" w:hAnsi="Garamond"/>
                      <w:sz w:val="24"/>
                      <w:szCs w:val="24"/>
                    </w:rPr>
                  </w:pPr>
                  <w:r w:rsidRPr="005B67D1">
                    <w:rPr>
                      <w:rFonts w:ascii="Garamond" w:eastAsiaTheme="minorHAnsi" w:hAnsi="Garamond"/>
                      <w:sz w:val="24"/>
                      <w:szCs w:val="24"/>
                    </w:rPr>
                    <w:t>All the University’s activities are underpi</w:t>
                  </w:r>
                  <w:r w:rsidR="00BD2DF7" w:rsidRPr="005B67D1">
                    <w:rPr>
                      <w:rFonts w:ascii="Garamond" w:eastAsiaTheme="minorHAnsi" w:hAnsi="Garamond"/>
                      <w:sz w:val="24"/>
                      <w:szCs w:val="24"/>
                    </w:rPr>
                    <w:t>nned by values determined by their</w:t>
                  </w:r>
                  <w:r w:rsidR="005B67D1">
                    <w:rPr>
                      <w:rFonts w:ascii="Garamond" w:eastAsiaTheme="minorHAnsi" w:hAnsi="Garamond"/>
                      <w:sz w:val="24"/>
                      <w:szCs w:val="24"/>
                    </w:rPr>
                    <w:t xml:space="preserve"> </w:t>
                  </w:r>
                  <w:r w:rsidR="00BD2DF7" w:rsidRPr="005B67D1">
                    <w:rPr>
                      <w:rFonts w:ascii="Garamond" w:eastAsiaTheme="minorHAnsi" w:hAnsi="Garamond"/>
                      <w:sz w:val="24"/>
                      <w:szCs w:val="24"/>
                    </w:rPr>
                    <w:t>community. They</w:t>
                  </w:r>
                  <w:r w:rsidRPr="005B67D1">
                    <w:rPr>
                      <w:rFonts w:ascii="Garamond" w:eastAsiaTheme="minorHAnsi" w:hAnsi="Garamond"/>
                      <w:sz w:val="24"/>
                      <w:szCs w:val="24"/>
                    </w:rPr>
                    <w:t xml:space="preserve"> are an imaginative and resourceful organisation that inspires</w:t>
                  </w:r>
                  <w:r w:rsidR="00BD2DF7" w:rsidRPr="005B67D1">
                    <w:rPr>
                      <w:rFonts w:ascii="Garamond" w:eastAsiaTheme="minorHAnsi" w:hAnsi="Garamond"/>
                      <w:sz w:val="24"/>
                      <w:szCs w:val="24"/>
                    </w:rPr>
                    <w:t xml:space="preserve"> </w:t>
                  </w:r>
                  <w:r w:rsidRPr="005B67D1">
                    <w:rPr>
                      <w:rFonts w:ascii="Garamond" w:eastAsiaTheme="minorHAnsi" w:hAnsi="Garamond"/>
                      <w:sz w:val="24"/>
                      <w:szCs w:val="24"/>
                    </w:rPr>
                    <w:t>a</w:t>
                  </w:r>
                  <w:r w:rsidR="00BD2DF7" w:rsidRPr="005B67D1">
                    <w:rPr>
                      <w:rFonts w:ascii="Garamond" w:eastAsiaTheme="minorHAnsi" w:hAnsi="Garamond"/>
                      <w:sz w:val="24"/>
                      <w:szCs w:val="24"/>
                    </w:rPr>
                    <w:t>nd achieves excellence in all they do. They recognise that together they</w:t>
                  </w:r>
                  <w:r w:rsidRPr="005B67D1">
                    <w:rPr>
                      <w:rFonts w:ascii="Garamond" w:eastAsiaTheme="minorHAnsi" w:hAnsi="Garamond"/>
                      <w:sz w:val="24"/>
                      <w:szCs w:val="24"/>
                    </w:rPr>
                    <w:t xml:space="preserve"> achieve</w:t>
                  </w:r>
                  <w:r w:rsidR="00BD2DF7" w:rsidRPr="005B67D1">
                    <w:rPr>
                      <w:rFonts w:ascii="Garamond" w:eastAsiaTheme="minorHAnsi" w:hAnsi="Garamond"/>
                      <w:sz w:val="24"/>
                      <w:szCs w:val="24"/>
                    </w:rPr>
                    <w:t xml:space="preserve"> </w:t>
                  </w:r>
                  <w:r w:rsidRPr="005B67D1">
                    <w:rPr>
                      <w:rFonts w:ascii="Garamond" w:eastAsiaTheme="minorHAnsi" w:hAnsi="Garamond"/>
                      <w:sz w:val="24"/>
                      <w:szCs w:val="24"/>
                    </w:rPr>
                    <w:t>more, and are committed to the highest standards.</w:t>
                  </w:r>
                </w:p>
                <w:p w:rsidR="00BD2DF7" w:rsidRPr="005B67D1" w:rsidRDefault="00BD2DF7" w:rsidP="005B67D1">
                  <w:pPr>
                    <w:pStyle w:val="BodyText0"/>
                    <w:jc w:val="left"/>
                    <w:rPr>
                      <w:rFonts w:ascii="Garamond" w:eastAsiaTheme="minorHAnsi" w:hAnsi="Garamond"/>
                      <w:sz w:val="24"/>
                      <w:szCs w:val="24"/>
                    </w:rPr>
                  </w:pPr>
                </w:p>
                <w:p w:rsidR="00BD2DF7" w:rsidRPr="005B67D1" w:rsidRDefault="00BD2DF7" w:rsidP="005B67D1">
                  <w:pPr>
                    <w:pStyle w:val="BodyText0"/>
                    <w:jc w:val="left"/>
                    <w:rPr>
                      <w:rFonts w:ascii="Garamond" w:eastAsiaTheme="minorHAnsi" w:hAnsi="Garamond"/>
                      <w:sz w:val="24"/>
                      <w:szCs w:val="24"/>
                    </w:rPr>
                  </w:pPr>
                </w:p>
                <w:p w:rsidR="00B71A86" w:rsidRPr="005B67D1" w:rsidRDefault="005B67D1" w:rsidP="005B67D1">
                  <w:pPr>
                    <w:pStyle w:val="BodyText0"/>
                    <w:jc w:val="left"/>
                    <w:rPr>
                      <w:rFonts w:ascii="Garamond" w:eastAsiaTheme="minorHAnsi" w:hAnsi="Garamond"/>
                      <w:b/>
                      <w:sz w:val="24"/>
                      <w:szCs w:val="24"/>
                    </w:rPr>
                  </w:pPr>
                  <w:r w:rsidRPr="005B67D1">
                    <w:rPr>
                      <w:rFonts w:ascii="Garamond" w:eastAsiaTheme="minorHAnsi" w:hAnsi="Garamond"/>
                      <w:b/>
                      <w:sz w:val="24"/>
                      <w:szCs w:val="24"/>
                    </w:rPr>
                    <w:t>The University C</w:t>
                  </w:r>
                  <w:r w:rsidR="00B71A86" w:rsidRPr="005B67D1">
                    <w:rPr>
                      <w:rFonts w:ascii="Garamond" w:eastAsiaTheme="minorHAnsi" w:hAnsi="Garamond"/>
                      <w:b/>
                      <w:sz w:val="24"/>
                      <w:szCs w:val="24"/>
                    </w:rPr>
                    <w:t>ampuses</w:t>
                  </w:r>
                </w:p>
                <w:p w:rsidR="00BD2DF7" w:rsidRPr="005B67D1" w:rsidRDefault="00BD2DF7" w:rsidP="005B67D1">
                  <w:pPr>
                    <w:pStyle w:val="BodyText0"/>
                    <w:jc w:val="left"/>
                    <w:rPr>
                      <w:rFonts w:ascii="Garamond" w:eastAsiaTheme="minorHAnsi" w:hAnsi="Garamond"/>
                      <w:sz w:val="24"/>
                      <w:szCs w:val="24"/>
                    </w:rPr>
                  </w:pPr>
                </w:p>
                <w:p w:rsidR="00B71A86" w:rsidRPr="005B67D1" w:rsidRDefault="00B71A86" w:rsidP="005B67D1">
                  <w:pPr>
                    <w:pStyle w:val="BodyText0"/>
                    <w:jc w:val="left"/>
                    <w:rPr>
                      <w:rFonts w:ascii="Garamond" w:eastAsiaTheme="minorHAnsi" w:hAnsi="Garamond"/>
                      <w:sz w:val="24"/>
                      <w:szCs w:val="24"/>
                    </w:rPr>
                  </w:pPr>
                  <w:r w:rsidRPr="005B67D1">
                    <w:rPr>
                      <w:rFonts w:ascii="Garamond" w:eastAsiaTheme="minorHAnsi" w:hAnsi="Garamond"/>
                      <w:sz w:val="24"/>
                      <w:szCs w:val="24"/>
                    </w:rPr>
                    <w:t>The University has five lively and diverse campuses in</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Southampton, one in Winchester and an engineering</w:t>
                  </w:r>
                  <w:r w:rsidR="00BD2DF7" w:rsidRPr="005B67D1">
                    <w:rPr>
                      <w:rFonts w:ascii="Garamond" w:eastAsiaTheme="minorHAnsi" w:hAnsi="Garamond"/>
                      <w:sz w:val="24"/>
                      <w:szCs w:val="24"/>
                    </w:rPr>
                    <w:t xml:space="preserve"> </w:t>
                  </w:r>
                  <w:r w:rsidRPr="005B67D1">
                    <w:rPr>
                      <w:rFonts w:ascii="Garamond" w:eastAsiaTheme="minorHAnsi" w:hAnsi="Garamond"/>
                      <w:sz w:val="24"/>
                      <w:szCs w:val="24"/>
                    </w:rPr>
                    <w:t>campus in Malaysia.</w:t>
                  </w:r>
                </w:p>
                <w:p w:rsidR="00BD2DF7" w:rsidRPr="005B67D1" w:rsidRDefault="00BD2DF7" w:rsidP="005B67D1">
                  <w:pPr>
                    <w:pStyle w:val="BodyText0"/>
                    <w:jc w:val="left"/>
                    <w:rPr>
                      <w:rFonts w:ascii="Garamond" w:eastAsiaTheme="minorHAnsi" w:hAnsi="Garamond"/>
                      <w:sz w:val="24"/>
                      <w:szCs w:val="24"/>
                    </w:rPr>
                  </w:pPr>
                </w:p>
                <w:p w:rsidR="00B71A86" w:rsidRPr="005B67D1" w:rsidRDefault="00BD2DF7" w:rsidP="005B67D1">
                  <w:pPr>
                    <w:pStyle w:val="BodyText0"/>
                    <w:jc w:val="left"/>
                    <w:rPr>
                      <w:rFonts w:ascii="Garamond" w:eastAsiaTheme="minorHAnsi" w:hAnsi="Garamond"/>
                      <w:sz w:val="24"/>
                      <w:szCs w:val="24"/>
                    </w:rPr>
                  </w:pPr>
                  <w:r w:rsidRPr="005B67D1">
                    <w:rPr>
                      <w:rFonts w:ascii="Garamond" w:eastAsiaTheme="minorHAnsi" w:hAnsi="Garamond"/>
                      <w:sz w:val="24"/>
                      <w:szCs w:val="24"/>
                    </w:rPr>
                    <w:t>The</w:t>
                  </w:r>
                  <w:r w:rsidR="00B71A86" w:rsidRPr="005B67D1">
                    <w:rPr>
                      <w:rFonts w:ascii="Garamond" w:eastAsiaTheme="minorHAnsi" w:hAnsi="Garamond"/>
                      <w:sz w:val="24"/>
                      <w:szCs w:val="24"/>
                    </w:rPr>
                    <w:t xml:space="preserve"> main Highfield Campus is home to three of the</w:t>
                  </w:r>
                  <w:r w:rsidRPr="005B67D1">
                    <w:rPr>
                      <w:rFonts w:ascii="Garamond" w:eastAsiaTheme="minorHAnsi" w:hAnsi="Garamond"/>
                      <w:sz w:val="24"/>
                      <w:szCs w:val="24"/>
                    </w:rPr>
                    <w:t xml:space="preserve"> </w:t>
                  </w:r>
                  <w:r w:rsidR="00B71A86" w:rsidRPr="005B67D1">
                    <w:rPr>
                      <w:rFonts w:ascii="Garamond" w:eastAsiaTheme="minorHAnsi" w:hAnsi="Garamond"/>
                      <w:sz w:val="24"/>
                      <w:szCs w:val="24"/>
                    </w:rPr>
                    <w:t>UK’s leading arts venues, the John Hansard Gallery, the</w:t>
                  </w:r>
                  <w:r w:rsidRPr="005B67D1">
                    <w:rPr>
                      <w:rFonts w:ascii="Garamond" w:eastAsiaTheme="minorHAnsi" w:hAnsi="Garamond"/>
                      <w:sz w:val="24"/>
                      <w:szCs w:val="24"/>
                    </w:rPr>
                    <w:t xml:space="preserve"> </w:t>
                  </w:r>
                  <w:r w:rsidR="00B71A86" w:rsidRPr="005B67D1">
                    <w:rPr>
                      <w:rFonts w:ascii="Garamond" w:eastAsiaTheme="minorHAnsi" w:hAnsi="Garamond"/>
                      <w:sz w:val="24"/>
                      <w:szCs w:val="24"/>
                    </w:rPr>
                    <w:t>Nuff</w:t>
                  </w:r>
                  <w:r w:rsidR="008806D3">
                    <w:rPr>
                      <w:rFonts w:ascii="Garamond" w:eastAsiaTheme="minorHAnsi" w:hAnsi="Garamond"/>
                      <w:sz w:val="24"/>
                      <w:szCs w:val="24"/>
                    </w:rPr>
                    <w:t>i</w:t>
                  </w:r>
                  <w:r w:rsidR="00B71A86" w:rsidRPr="005B67D1">
                    <w:rPr>
                      <w:rFonts w:ascii="Garamond" w:eastAsiaTheme="minorHAnsi" w:hAnsi="Garamond"/>
                      <w:sz w:val="24"/>
                      <w:szCs w:val="24"/>
                    </w:rPr>
                    <w:t>eld Theatre and the Turner Sims Concert Hall.</w:t>
                  </w:r>
                  <w:r w:rsidRPr="005B67D1">
                    <w:rPr>
                      <w:rFonts w:ascii="Garamond" w:eastAsiaTheme="minorHAnsi" w:hAnsi="Garamond"/>
                      <w:sz w:val="24"/>
                      <w:szCs w:val="24"/>
                    </w:rPr>
                    <w:t xml:space="preserve"> It also houses a</w:t>
                  </w:r>
                  <w:r w:rsidR="00B71A86" w:rsidRPr="005B67D1">
                    <w:rPr>
                      <w:rFonts w:ascii="Garamond" w:eastAsiaTheme="minorHAnsi" w:hAnsi="Garamond"/>
                      <w:sz w:val="24"/>
                      <w:szCs w:val="24"/>
                    </w:rPr>
                    <w:t xml:space="preserve"> state-of-the-art £8.5m sports complex,</w:t>
                  </w:r>
                </w:p>
                <w:p w:rsidR="00B71A86" w:rsidRPr="005B67D1" w:rsidRDefault="00BD2DF7" w:rsidP="005B67D1">
                  <w:pPr>
                    <w:pStyle w:val="BodyText0"/>
                    <w:jc w:val="left"/>
                    <w:rPr>
                      <w:rFonts w:ascii="Garamond" w:eastAsiaTheme="minorHAnsi" w:hAnsi="Garamond"/>
                      <w:sz w:val="24"/>
                      <w:szCs w:val="24"/>
                    </w:rPr>
                  </w:pPr>
                  <w:r w:rsidRPr="005B67D1">
                    <w:rPr>
                      <w:rFonts w:ascii="Garamond" w:eastAsiaTheme="minorHAnsi" w:hAnsi="Garamond"/>
                      <w:sz w:val="24"/>
                      <w:szCs w:val="24"/>
                    </w:rPr>
                    <w:t xml:space="preserve">The </w:t>
                  </w:r>
                  <w:r w:rsidR="00B71A86" w:rsidRPr="005B67D1">
                    <w:rPr>
                      <w:rFonts w:ascii="Garamond" w:eastAsiaTheme="minorHAnsi" w:hAnsi="Garamond"/>
                      <w:sz w:val="24"/>
                      <w:szCs w:val="24"/>
                    </w:rPr>
                    <w:t>main Hartley Library, the Students’ Union and Staff</w:t>
                  </w:r>
                  <w:r w:rsidR="005B67D1" w:rsidRPr="005B67D1">
                    <w:rPr>
                      <w:rFonts w:ascii="Garamond" w:eastAsiaTheme="minorHAnsi" w:hAnsi="Garamond"/>
                      <w:sz w:val="24"/>
                      <w:szCs w:val="24"/>
                    </w:rPr>
                    <w:t xml:space="preserve"> </w:t>
                  </w:r>
                  <w:r w:rsidR="00B71A86" w:rsidRPr="005B67D1">
                    <w:rPr>
                      <w:rFonts w:ascii="Garamond" w:eastAsiaTheme="minorHAnsi" w:hAnsi="Garamond"/>
                      <w:sz w:val="24"/>
                      <w:szCs w:val="24"/>
                    </w:rPr>
                    <w:t>Social Centre.</w:t>
                  </w:r>
                  <w:r w:rsidRPr="005B67D1">
                    <w:rPr>
                      <w:rFonts w:ascii="Garamond" w:eastAsiaTheme="minorHAnsi" w:hAnsi="Garamond"/>
                      <w:sz w:val="24"/>
                      <w:szCs w:val="24"/>
                    </w:rPr>
                    <w:t xml:space="preserve">  </w:t>
                  </w:r>
                  <w:r w:rsidR="00B71A86" w:rsidRPr="005B67D1">
                    <w:rPr>
                      <w:rFonts w:ascii="Garamond" w:eastAsiaTheme="minorHAnsi" w:hAnsi="Garamond"/>
                      <w:sz w:val="24"/>
                      <w:szCs w:val="24"/>
                    </w:rPr>
                    <w:t>Close to Highfield, the Avenue Campus houses most of the</w:t>
                  </w:r>
                  <w:r w:rsidR="005B67D1" w:rsidRPr="005B67D1">
                    <w:rPr>
                      <w:rFonts w:ascii="Garamond" w:eastAsiaTheme="minorHAnsi" w:hAnsi="Garamond"/>
                      <w:sz w:val="24"/>
                      <w:szCs w:val="24"/>
                    </w:rPr>
                    <w:t xml:space="preserve"> </w:t>
                  </w:r>
                  <w:r w:rsidR="00B71A86" w:rsidRPr="005B67D1">
                    <w:rPr>
                      <w:rFonts w:ascii="Garamond" w:eastAsiaTheme="minorHAnsi" w:hAnsi="Garamond"/>
                      <w:sz w:val="24"/>
                      <w:szCs w:val="24"/>
                    </w:rPr>
                    <w:t>Humanities disciplines and the Centre for Language Study.</w:t>
                  </w:r>
                  <w:r w:rsidRPr="005B67D1">
                    <w:rPr>
                      <w:rFonts w:ascii="Garamond" w:eastAsiaTheme="minorHAnsi" w:hAnsi="Garamond"/>
                      <w:sz w:val="24"/>
                      <w:szCs w:val="24"/>
                    </w:rPr>
                    <w:t xml:space="preserve"> </w:t>
                  </w:r>
                  <w:r w:rsidR="00B71A86" w:rsidRPr="005B67D1">
                    <w:rPr>
                      <w:rFonts w:ascii="Garamond" w:eastAsiaTheme="minorHAnsi" w:hAnsi="Garamond"/>
                      <w:sz w:val="24"/>
                      <w:szCs w:val="24"/>
                    </w:rPr>
                    <w:t>It also has a purpose-built £3m Archaeology building</w:t>
                  </w:r>
                  <w:r w:rsidRPr="005B67D1">
                    <w:rPr>
                      <w:rFonts w:ascii="Garamond" w:eastAsiaTheme="minorHAnsi" w:hAnsi="Garamond"/>
                      <w:sz w:val="24"/>
                      <w:szCs w:val="24"/>
                    </w:rPr>
                    <w:t xml:space="preserve"> </w:t>
                  </w:r>
                  <w:r w:rsidR="00B71A86" w:rsidRPr="005B67D1">
                    <w:rPr>
                      <w:rFonts w:ascii="Garamond" w:eastAsiaTheme="minorHAnsi" w:hAnsi="Garamond"/>
                      <w:sz w:val="24"/>
                      <w:szCs w:val="24"/>
                    </w:rPr>
                    <w:t>with state-of-the-art facilities for teaching and research.</w:t>
                  </w:r>
                  <w:r w:rsidRPr="005B67D1">
                    <w:rPr>
                      <w:rFonts w:ascii="Garamond" w:eastAsiaTheme="minorHAnsi" w:hAnsi="Garamond"/>
                      <w:sz w:val="24"/>
                      <w:szCs w:val="24"/>
                    </w:rPr>
                    <w:t xml:space="preserve"> </w:t>
                  </w:r>
                  <w:r w:rsidR="00B71A86" w:rsidRPr="005B67D1">
                    <w:rPr>
                      <w:rFonts w:ascii="Garamond" w:eastAsiaTheme="minorHAnsi" w:hAnsi="Garamond"/>
                      <w:sz w:val="24"/>
                      <w:szCs w:val="24"/>
                    </w:rPr>
                    <w:t>A few minutes’ walk from Highfield, is the Boldrewood</w:t>
                  </w:r>
                  <w:r w:rsidRPr="005B67D1">
                    <w:rPr>
                      <w:rFonts w:ascii="Garamond" w:eastAsiaTheme="minorHAnsi" w:hAnsi="Garamond"/>
                      <w:sz w:val="24"/>
                      <w:szCs w:val="24"/>
                    </w:rPr>
                    <w:t xml:space="preserve"> </w:t>
                  </w:r>
                  <w:r w:rsidR="00B71A86" w:rsidRPr="005B67D1">
                    <w:rPr>
                      <w:rFonts w:ascii="Garamond" w:eastAsiaTheme="minorHAnsi" w:hAnsi="Garamond"/>
                      <w:sz w:val="24"/>
                      <w:szCs w:val="24"/>
                    </w:rPr>
                    <w:t>Campus. The University’s collaboration with Lloyd’s</w:t>
                  </w:r>
                  <w:r w:rsidR="005B67D1" w:rsidRPr="005B67D1">
                    <w:rPr>
                      <w:rFonts w:ascii="Garamond" w:eastAsiaTheme="minorHAnsi" w:hAnsi="Garamond"/>
                      <w:sz w:val="24"/>
                      <w:szCs w:val="24"/>
                    </w:rPr>
                    <w:t xml:space="preserve"> </w:t>
                  </w:r>
                  <w:r w:rsidR="00B71A86" w:rsidRPr="005B67D1">
                    <w:rPr>
                      <w:rFonts w:ascii="Garamond" w:eastAsiaTheme="minorHAnsi" w:hAnsi="Garamond"/>
                      <w:sz w:val="24"/>
                      <w:szCs w:val="24"/>
                    </w:rPr>
                    <w:t>Register represents one of the largest business partnerships</w:t>
                  </w:r>
                  <w:r w:rsidRPr="005B67D1">
                    <w:rPr>
                      <w:rFonts w:ascii="Garamond" w:eastAsiaTheme="minorHAnsi" w:hAnsi="Garamond"/>
                      <w:sz w:val="24"/>
                      <w:szCs w:val="24"/>
                    </w:rPr>
                    <w:t xml:space="preserve"> </w:t>
                  </w:r>
                  <w:r w:rsidR="00B71A86" w:rsidRPr="005B67D1">
                    <w:rPr>
                      <w:rFonts w:ascii="Garamond" w:eastAsiaTheme="minorHAnsi" w:hAnsi="Garamond"/>
                      <w:sz w:val="24"/>
                      <w:szCs w:val="24"/>
                    </w:rPr>
                    <w:t>with any sin</w:t>
                  </w:r>
                  <w:r w:rsidRPr="005B67D1">
                    <w:rPr>
                      <w:rFonts w:ascii="Garamond" w:eastAsiaTheme="minorHAnsi" w:hAnsi="Garamond"/>
                      <w:sz w:val="24"/>
                      <w:szCs w:val="24"/>
                    </w:rPr>
                    <w:t>gle university in the world. The</w:t>
                  </w:r>
                  <w:r w:rsidR="00B71A86" w:rsidRPr="005B67D1">
                    <w:rPr>
                      <w:rFonts w:ascii="Garamond" w:eastAsiaTheme="minorHAnsi" w:hAnsi="Garamond"/>
                      <w:sz w:val="24"/>
                      <w:szCs w:val="24"/>
                    </w:rPr>
                    <w:t xml:space="preserve"> new £116m</w:t>
                  </w:r>
                  <w:r w:rsidRPr="005B67D1">
                    <w:rPr>
                      <w:rFonts w:ascii="Garamond" w:eastAsiaTheme="minorHAnsi" w:hAnsi="Garamond"/>
                      <w:sz w:val="24"/>
                      <w:szCs w:val="24"/>
                    </w:rPr>
                    <w:t xml:space="preserve"> </w:t>
                  </w:r>
                  <w:r w:rsidR="00B71A86" w:rsidRPr="005B67D1">
                    <w:rPr>
                      <w:rFonts w:ascii="Garamond" w:eastAsiaTheme="minorHAnsi" w:hAnsi="Garamond"/>
                      <w:sz w:val="24"/>
                      <w:szCs w:val="24"/>
                    </w:rPr>
                    <w:t>Boldrewood Campus is the result of this partnership and is</w:t>
                  </w:r>
                  <w:r w:rsidRPr="005B67D1">
                    <w:rPr>
                      <w:rFonts w:ascii="Garamond" w:eastAsiaTheme="minorHAnsi" w:hAnsi="Garamond"/>
                      <w:sz w:val="24"/>
                      <w:szCs w:val="24"/>
                    </w:rPr>
                    <w:t xml:space="preserve"> </w:t>
                  </w:r>
                  <w:r w:rsidR="00B71A86" w:rsidRPr="005B67D1">
                    <w:rPr>
                      <w:rFonts w:ascii="Garamond" w:eastAsiaTheme="minorHAnsi" w:hAnsi="Garamond"/>
                      <w:sz w:val="24"/>
                      <w:szCs w:val="24"/>
                    </w:rPr>
                    <w:t>home to the Southampton Marine and Maritime Institute.</w:t>
                  </w:r>
                  <w:r w:rsidRPr="005B67D1">
                    <w:rPr>
                      <w:rFonts w:ascii="Garamond" w:eastAsiaTheme="minorHAnsi" w:hAnsi="Garamond"/>
                      <w:sz w:val="24"/>
                      <w:szCs w:val="24"/>
                    </w:rPr>
                    <w:t xml:space="preserve"> </w:t>
                  </w:r>
                  <w:r w:rsidR="00B71A86" w:rsidRPr="005B67D1">
                    <w:rPr>
                      <w:rFonts w:ascii="Garamond" w:eastAsiaTheme="minorHAnsi" w:hAnsi="Garamond"/>
                      <w:sz w:val="24"/>
                      <w:szCs w:val="24"/>
                    </w:rPr>
                    <w:t>Three miles west of Highfield, Southampton General</w:t>
                  </w:r>
                  <w:r w:rsidRPr="005B67D1">
                    <w:rPr>
                      <w:rFonts w:ascii="Garamond" w:eastAsiaTheme="minorHAnsi" w:hAnsi="Garamond"/>
                      <w:sz w:val="24"/>
                      <w:szCs w:val="24"/>
                    </w:rPr>
                    <w:t xml:space="preserve"> </w:t>
                  </w:r>
                  <w:r w:rsidR="00B71A86" w:rsidRPr="005B67D1">
                    <w:rPr>
                      <w:rFonts w:ascii="Garamond" w:eastAsiaTheme="minorHAnsi" w:hAnsi="Garamond"/>
                      <w:sz w:val="24"/>
                      <w:szCs w:val="24"/>
                    </w:rPr>
                    <w:t>Hospital is the base for the University’s Faculty of</w:t>
                  </w:r>
                  <w:r w:rsidRPr="005B67D1">
                    <w:rPr>
                      <w:rFonts w:ascii="Garamond" w:eastAsiaTheme="minorHAnsi" w:hAnsi="Garamond"/>
                      <w:sz w:val="24"/>
                      <w:szCs w:val="24"/>
                    </w:rPr>
                    <w:t xml:space="preserve"> </w:t>
                  </w:r>
                  <w:r w:rsidR="00B71A86" w:rsidRPr="005B67D1">
                    <w:rPr>
                      <w:rFonts w:ascii="Garamond" w:eastAsiaTheme="minorHAnsi" w:hAnsi="Garamond"/>
                      <w:sz w:val="24"/>
                      <w:szCs w:val="24"/>
                    </w:rPr>
                    <w:t>Medicine. The campus offers modern laboratories,</w:t>
                  </w:r>
                  <w:r w:rsidRPr="005B67D1">
                    <w:rPr>
                      <w:rFonts w:ascii="Garamond" w:eastAsiaTheme="minorHAnsi" w:hAnsi="Garamond"/>
                      <w:sz w:val="24"/>
                      <w:szCs w:val="24"/>
                    </w:rPr>
                    <w:t xml:space="preserve"> </w:t>
                  </w:r>
                  <w:r w:rsidR="00B71A86" w:rsidRPr="005B67D1">
                    <w:rPr>
                      <w:rFonts w:ascii="Garamond" w:eastAsiaTheme="minorHAnsi" w:hAnsi="Garamond"/>
                      <w:sz w:val="24"/>
                      <w:szCs w:val="24"/>
                    </w:rPr>
                    <w:lastRenderedPageBreak/>
                    <w:t>computer suites, refurbished lecture theatres and a</w:t>
                  </w:r>
                  <w:r w:rsidRPr="005B67D1">
                    <w:rPr>
                      <w:rFonts w:ascii="Garamond" w:eastAsiaTheme="minorHAnsi" w:hAnsi="Garamond"/>
                      <w:sz w:val="24"/>
                      <w:szCs w:val="24"/>
                    </w:rPr>
                    <w:t xml:space="preserve"> </w:t>
                  </w:r>
                  <w:r w:rsidR="00B71A86" w:rsidRPr="005B67D1">
                    <w:rPr>
                      <w:rFonts w:ascii="Garamond" w:eastAsiaTheme="minorHAnsi" w:hAnsi="Garamond"/>
                      <w:sz w:val="24"/>
                      <w:szCs w:val="24"/>
                    </w:rPr>
                    <w:t>specialist Health Services Library.</w:t>
                  </w:r>
                  <w:r w:rsidRPr="005B67D1">
                    <w:rPr>
                      <w:rFonts w:ascii="Garamond" w:eastAsiaTheme="minorHAnsi" w:hAnsi="Garamond"/>
                      <w:sz w:val="24"/>
                      <w:szCs w:val="24"/>
                    </w:rPr>
                    <w:t xml:space="preserve"> </w:t>
                  </w:r>
                  <w:r w:rsidR="00B71A86" w:rsidRPr="005B67D1">
                    <w:rPr>
                      <w:rFonts w:ascii="Garamond" w:eastAsiaTheme="minorHAnsi" w:hAnsi="Garamond"/>
                      <w:sz w:val="24"/>
                      <w:szCs w:val="24"/>
                    </w:rPr>
                    <w:t>Situated on the city’s waterfront, the National</w:t>
                  </w:r>
                  <w:r w:rsidRPr="005B67D1">
                    <w:rPr>
                      <w:rFonts w:ascii="Garamond" w:eastAsiaTheme="minorHAnsi" w:hAnsi="Garamond"/>
                      <w:sz w:val="24"/>
                      <w:szCs w:val="24"/>
                    </w:rPr>
                    <w:t xml:space="preserve"> </w:t>
                  </w:r>
                  <w:r w:rsidR="00B71A86" w:rsidRPr="005B67D1">
                    <w:rPr>
                      <w:rFonts w:ascii="Garamond" w:eastAsiaTheme="minorHAnsi" w:hAnsi="Garamond"/>
                      <w:sz w:val="24"/>
                      <w:szCs w:val="24"/>
                    </w:rPr>
                    <w:t>Oceanography Centre Southampton (NOCS) is one</w:t>
                  </w:r>
                  <w:r w:rsidR="005B67D1" w:rsidRPr="005B67D1">
                    <w:rPr>
                      <w:rFonts w:ascii="Garamond" w:eastAsiaTheme="minorHAnsi" w:hAnsi="Garamond"/>
                      <w:sz w:val="24"/>
                      <w:szCs w:val="24"/>
                    </w:rPr>
                    <w:t xml:space="preserve"> </w:t>
                  </w:r>
                  <w:r w:rsidR="00B71A86" w:rsidRPr="005B67D1">
                    <w:rPr>
                      <w:rFonts w:ascii="Garamond" w:eastAsiaTheme="minorHAnsi" w:hAnsi="Garamond"/>
                      <w:sz w:val="24"/>
                      <w:szCs w:val="24"/>
                    </w:rPr>
                    <w:t>of the world’s leading research centres for the study</w:t>
                  </w:r>
                  <w:r w:rsidRPr="005B67D1">
                    <w:rPr>
                      <w:rFonts w:ascii="Garamond" w:eastAsiaTheme="minorHAnsi" w:hAnsi="Garamond"/>
                      <w:sz w:val="24"/>
                      <w:szCs w:val="24"/>
                    </w:rPr>
                    <w:t xml:space="preserve"> </w:t>
                  </w:r>
                  <w:r w:rsidR="00B71A86" w:rsidRPr="005B67D1">
                    <w:rPr>
                      <w:rFonts w:ascii="Garamond" w:eastAsiaTheme="minorHAnsi" w:hAnsi="Garamond"/>
                      <w:sz w:val="24"/>
                      <w:szCs w:val="24"/>
                    </w:rPr>
                    <w:t>of ocean and earth sciences.</w:t>
                  </w:r>
                  <w:r w:rsidRPr="005B67D1">
                    <w:rPr>
                      <w:rFonts w:ascii="Garamond" w:eastAsiaTheme="minorHAnsi" w:hAnsi="Garamond"/>
                      <w:sz w:val="24"/>
                      <w:szCs w:val="24"/>
                    </w:rPr>
                    <w:t xml:space="preserve"> </w:t>
                  </w:r>
                  <w:r w:rsidR="00B71A86" w:rsidRPr="005B67D1">
                    <w:rPr>
                      <w:rFonts w:ascii="Garamond" w:eastAsiaTheme="minorHAnsi" w:hAnsi="Garamond"/>
                      <w:sz w:val="24"/>
                      <w:szCs w:val="24"/>
                    </w:rPr>
                    <w:t>Close to Winchester city centre, 12 miles north of</w:t>
                  </w:r>
                  <w:r w:rsidRPr="005B67D1">
                    <w:rPr>
                      <w:rFonts w:ascii="Garamond" w:eastAsiaTheme="minorHAnsi" w:hAnsi="Garamond"/>
                      <w:sz w:val="24"/>
                      <w:szCs w:val="24"/>
                    </w:rPr>
                    <w:t xml:space="preserve"> Southampton, is the</w:t>
                  </w:r>
                  <w:r w:rsidR="00B71A86" w:rsidRPr="005B67D1">
                    <w:rPr>
                      <w:rFonts w:ascii="Garamond" w:eastAsiaTheme="minorHAnsi" w:hAnsi="Garamond"/>
                      <w:sz w:val="24"/>
                      <w:szCs w:val="24"/>
                    </w:rPr>
                    <w:t xml:space="preserve"> internationally renowned Winchester</w:t>
                  </w:r>
                  <w:r w:rsidRPr="005B67D1">
                    <w:rPr>
                      <w:rFonts w:ascii="Garamond" w:eastAsiaTheme="minorHAnsi" w:hAnsi="Garamond"/>
                      <w:sz w:val="24"/>
                      <w:szCs w:val="24"/>
                    </w:rPr>
                    <w:t xml:space="preserve"> </w:t>
                  </w:r>
                  <w:r w:rsidR="00B71A86" w:rsidRPr="005B67D1">
                    <w:rPr>
                      <w:rFonts w:ascii="Garamond" w:eastAsiaTheme="minorHAnsi" w:hAnsi="Garamond"/>
                      <w:sz w:val="24"/>
                      <w:szCs w:val="24"/>
                    </w:rPr>
                    <w:t>School of Art provides studios and workshops, an</w:t>
                  </w:r>
                  <w:r w:rsidR="005B67D1" w:rsidRPr="005B67D1">
                    <w:rPr>
                      <w:rFonts w:ascii="Garamond" w:eastAsiaTheme="minorHAnsi" w:hAnsi="Garamond"/>
                      <w:sz w:val="24"/>
                      <w:szCs w:val="24"/>
                    </w:rPr>
                    <w:t xml:space="preserve"> </w:t>
                  </w:r>
                  <w:r w:rsidR="00B71A86" w:rsidRPr="005B67D1">
                    <w:rPr>
                      <w:rFonts w:ascii="Garamond" w:eastAsiaTheme="minorHAnsi" w:hAnsi="Garamond"/>
                      <w:sz w:val="24"/>
                      <w:szCs w:val="24"/>
                    </w:rPr>
                    <w:t>extensive specialist library and a well-stocked art supplies</w:t>
                  </w:r>
                  <w:r w:rsidR="005B67D1" w:rsidRPr="005B67D1">
                    <w:rPr>
                      <w:rFonts w:ascii="Garamond" w:eastAsiaTheme="minorHAnsi" w:hAnsi="Garamond"/>
                      <w:sz w:val="24"/>
                      <w:szCs w:val="24"/>
                    </w:rPr>
                    <w:t xml:space="preserve"> </w:t>
                  </w:r>
                  <w:r w:rsidR="00B71A86" w:rsidRPr="005B67D1">
                    <w:rPr>
                      <w:rFonts w:ascii="Garamond" w:eastAsiaTheme="minorHAnsi" w:hAnsi="Garamond"/>
                      <w:sz w:val="24"/>
                      <w:szCs w:val="24"/>
                    </w:rPr>
                    <w:t>shop. The Winchester Gallery is based on campus.</w:t>
                  </w:r>
                </w:p>
                <w:p w:rsidR="005B67D1" w:rsidRPr="005B67D1" w:rsidRDefault="005B67D1" w:rsidP="005B67D1">
                  <w:pPr>
                    <w:pStyle w:val="BodyText0"/>
                    <w:jc w:val="left"/>
                    <w:rPr>
                      <w:rFonts w:ascii="Garamond" w:eastAsiaTheme="minorHAnsi" w:hAnsi="Garamond"/>
                      <w:sz w:val="24"/>
                      <w:szCs w:val="24"/>
                    </w:rPr>
                  </w:pPr>
                </w:p>
                <w:p w:rsidR="005B67D1" w:rsidRPr="005B67D1" w:rsidRDefault="005B67D1" w:rsidP="005B67D1">
                  <w:pPr>
                    <w:pStyle w:val="BodyText0"/>
                    <w:jc w:val="left"/>
                    <w:rPr>
                      <w:rFonts w:ascii="Garamond" w:eastAsiaTheme="minorHAnsi" w:hAnsi="Garamond"/>
                      <w:sz w:val="24"/>
                      <w:szCs w:val="24"/>
                    </w:rPr>
                  </w:pPr>
                </w:p>
                <w:p w:rsidR="00B71A86" w:rsidRPr="005B67D1" w:rsidRDefault="00B71A86" w:rsidP="005B67D1">
                  <w:pPr>
                    <w:pStyle w:val="BodyText0"/>
                    <w:jc w:val="left"/>
                    <w:rPr>
                      <w:rFonts w:ascii="Garamond" w:eastAsiaTheme="minorHAnsi" w:hAnsi="Garamond"/>
                      <w:b/>
                      <w:sz w:val="24"/>
                      <w:szCs w:val="24"/>
                    </w:rPr>
                  </w:pPr>
                  <w:r w:rsidRPr="005B67D1">
                    <w:rPr>
                      <w:rFonts w:ascii="Garamond" w:eastAsiaTheme="minorHAnsi" w:hAnsi="Garamond"/>
                      <w:b/>
                      <w:sz w:val="24"/>
                      <w:szCs w:val="24"/>
                    </w:rPr>
                    <w:t>Southampton</w:t>
                  </w:r>
                </w:p>
                <w:p w:rsidR="005B67D1" w:rsidRPr="005B67D1" w:rsidRDefault="005B67D1" w:rsidP="005B67D1">
                  <w:pPr>
                    <w:pStyle w:val="BodyText0"/>
                    <w:jc w:val="left"/>
                    <w:rPr>
                      <w:rFonts w:ascii="Garamond" w:eastAsiaTheme="minorHAnsi" w:hAnsi="Garamond"/>
                      <w:sz w:val="24"/>
                      <w:szCs w:val="24"/>
                    </w:rPr>
                  </w:pPr>
                </w:p>
                <w:p w:rsidR="00B71A86" w:rsidRPr="005B67D1" w:rsidRDefault="00B71A86" w:rsidP="005B67D1">
                  <w:pPr>
                    <w:pStyle w:val="BodyText0"/>
                    <w:jc w:val="left"/>
                    <w:rPr>
                      <w:rFonts w:ascii="Garamond" w:eastAsiaTheme="minorHAnsi" w:hAnsi="Garamond"/>
                      <w:sz w:val="24"/>
                      <w:szCs w:val="24"/>
                    </w:rPr>
                  </w:pPr>
                  <w:r w:rsidRPr="005B67D1">
                    <w:rPr>
                      <w:rFonts w:ascii="Garamond" w:eastAsiaTheme="minorHAnsi" w:hAnsi="Garamond"/>
                      <w:sz w:val="24"/>
                      <w:szCs w:val="24"/>
                    </w:rPr>
                    <w:t>Southampton is a thriving modern city, steeped in</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history and culture, while less than an hour away the</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New Forest National Park offers vast open heathland</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and beautiful forest.</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The city offers a vibrant mix of recreation, culture</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and entertainment – from restaurants, cafés, bars</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and nightclubs to cinemas, sports facilities and</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internationally acclaimed arts venues. Close to the</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city centre, the University forms an integral part of</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this dynamic, multicultural city.</w:t>
                  </w:r>
                </w:p>
                <w:p w:rsidR="005B67D1" w:rsidRPr="005B67D1" w:rsidRDefault="005B67D1" w:rsidP="005B67D1">
                  <w:pPr>
                    <w:pStyle w:val="BodyText0"/>
                    <w:jc w:val="left"/>
                    <w:rPr>
                      <w:rFonts w:ascii="Garamond" w:eastAsiaTheme="minorHAnsi" w:hAnsi="Garamond"/>
                      <w:sz w:val="24"/>
                      <w:szCs w:val="24"/>
                    </w:rPr>
                  </w:pPr>
                </w:p>
                <w:p w:rsidR="00B71A86" w:rsidRPr="005B67D1" w:rsidRDefault="005B67D1" w:rsidP="005B67D1">
                  <w:pPr>
                    <w:pStyle w:val="BodyText0"/>
                    <w:jc w:val="left"/>
                    <w:rPr>
                      <w:rFonts w:ascii="Garamond" w:eastAsiaTheme="minorHAnsi" w:hAnsi="Garamond"/>
                      <w:i/>
                      <w:sz w:val="24"/>
                      <w:szCs w:val="24"/>
                    </w:rPr>
                  </w:pPr>
                  <w:r w:rsidRPr="005B67D1">
                    <w:rPr>
                      <w:rFonts w:ascii="Garamond" w:eastAsiaTheme="minorHAnsi" w:hAnsi="Garamond"/>
                      <w:i/>
                      <w:sz w:val="24"/>
                      <w:szCs w:val="24"/>
                    </w:rPr>
                    <w:t>A historic city</w:t>
                  </w:r>
                </w:p>
                <w:p w:rsidR="00B71A86" w:rsidRPr="005B67D1" w:rsidRDefault="00B71A86" w:rsidP="008806D3">
                  <w:pPr>
                    <w:pStyle w:val="BodyText0"/>
                    <w:jc w:val="left"/>
                    <w:rPr>
                      <w:rFonts w:ascii="Garamond" w:eastAsiaTheme="minorHAnsi" w:hAnsi="Garamond"/>
                      <w:sz w:val="24"/>
                      <w:szCs w:val="24"/>
                    </w:rPr>
                  </w:pPr>
                  <w:r w:rsidRPr="005B67D1">
                    <w:rPr>
                      <w:rFonts w:ascii="Garamond" w:eastAsiaTheme="minorHAnsi" w:hAnsi="Garamond"/>
                      <w:sz w:val="24"/>
                      <w:szCs w:val="24"/>
                    </w:rPr>
                    <w:t>Southampton has a fascinating history. It was from</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Southampton in 1415 that Henry V set sail for Agincourt.</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The Pilgrim Fathers first set sail from here in 1620 on</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their historic journey to the New World, and the ill-fated</w:t>
                  </w:r>
                  <w:r w:rsidR="008806D3">
                    <w:rPr>
                      <w:rFonts w:ascii="Garamond" w:eastAsiaTheme="minorHAnsi" w:hAnsi="Garamond"/>
                      <w:sz w:val="24"/>
                      <w:szCs w:val="24"/>
                    </w:rPr>
                    <w:t xml:space="preserve"> </w:t>
                  </w:r>
                  <w:r w:rsidRPr="005B67D1">
                    <w:rPr>
                      <w:rFonts w:ascii="Garamond" w:eastAsiaTheme="minorHAnsi" w:hAnsi="Garamond"/>
                      <w:sz w:val="24"/>
                      <w:szCs w:val="24"/>
                    </w:rPr>
                    <w:t>Titanic sailed from Southampton in 1912. Southampton</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has a rich aviation heritage, with the Spitfire, the fighter</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aircraft that won the Battle of Britain, developed in the</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region in the 1930s.</w:t>
                  </w:r>
                </w:p>
                <w:p w:rsidR="005B67D1" w:rsidRPr="005B67D1" w:rsidRDefault="005B67D1" w:rsidP="005B67D1">
                  <w:pPr>
                    <w:pStyle w:val="BodyText0"/>
                    <w:jc w:val="left"/>
                    <w:rPr>
                      <w:rFonts w:ascii="Garamond" w:eastAsiaTheme="minorHAnsi" w:hAnsi="Garamond"/>
                      <w:sz w:val="24"/>
                      <w:szCs w:val="24"/>
                    </w:rPr>
                  </w:pPr>
                </w:p>
                <w:p w:rsidR="005B67D1" w:rsidRPr="005B67D1" w:rsidRDefault="00B71A86" w:rsidP="005B67D1">
                  <w:pPr>
                    <w:pStyle w:val="BodyText0"/>
                    <w:jc w:val="left"/>
                    <w:rPr>
                      <w:rFonts w:ascii="Garamond" w:eastAsiaTheme="minorHAnsi" w:hAnsi="Garamond"/>
                      <w:i/>
                      <w:sz w:val="24"/>
                      <w:szCs w:val="24"/>
                    </w:rPr>
                  </w:pPr>
                  <w:r w:rsidRPr="005B67D1">
                    <w:rPr>
                      <w:rFonts w:ascii="Garamond" w:eastAsiaTheme="minorHAnsi" w:hAnsi="Garamond"/>
                      <w:i/>
                      <w:sz w:val="24"/>
                      <w:szCs w:val="24"/>
                    </w:rPr>
                    <w:t>A coastal location</w:t>
                  </w:r>
                </w:p>
                <w:p w:rsidR="00B71A86" w:rsidRPr="005B67D1" w:rsidRDefault="00B71A86" w:rsidP="0036526C">
                  <w:pPr>
                    <w:pStyle w:val="BodyText0"/>
                    <w:jc w:val="left"/>
                    <w:rPr>
                      <w:rFonts w:ascii="Garamond" w:eastAsiaTheme="minorHAnsi" w:hAnsi="Garamond"/>
                      <w:sz w:val="24"/>
                      <w:szCs w:val="24"/>
                    </w:rPr>
                  </w:pPr>
                  <w:r w:rsidRPr="005B67D1">
                    <w:rPr>
                      <w:rFonts w:ascii="Garamond" w:eastAsiaTheme="minorHAnsi" w:hAnsi="Garamond"/>
                      <w:sz w:val="24"/>
                      <w:szCs w:val="24"/>
                    </w:rPr>
                    <w:t>Southampton has one of the biggest commercial ports</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in Europe, and the city is known across the world as the</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home of the giant cruise liners, Queen Elizabeth, Queen</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Mary 2 and Queen Victoria. With a coastal location, there</w:t>
                  </w:r>
                  <w:r w:rsidR="008806D3">
                    <w:rPr>
                      <w:rFonts w:ascii="Garamond" w:eastAsiaTheme="minorHAnsi" w:hAnsi="Garamond"/>
                      <w:sz w:val="24"/>
                      <w:szCs w:val="24"/>
                    </w:rPr>
                    <w:t xml:space="preserve"> </w:t>
                  </w:r>
                  <w:r w:rsidRPr="005B67D1">
                    <w:rPr>
                      <w:rFonts w:ascii="Garamond" w:eastAsiaTheme="minorHAnsi" w:hAnsi="Garamond"/>
                      <w:sz w:val="24"/>
                      <w:szCs w:val="24"/>
                    </w:rPr>
                    <w:t>is a vast range of opportunities for sport and leisure, with</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a major focus on waters</w:t>
                  </w:r>
                  <w:r w:rsidR="0036526C">
                    <w:rPr>
                      <w:rFonts w:ascii="Garamond" w:eastAsiaTheme="minorHAnsi" w:hAnsi="Garamond"/>
                      <w:sz w:val="24"/>
                      <w:szCs w:val="24"/>
                    </w:rPr>
                    <w:t>ports, sailing and ocean racing across the whole region.</w:t>
                  </w:r>
                </w:p>
                <w:p w:rsidR="005B67D1" w:rsidRPr="005B67D1" w:rsidRDefault="005B67D1" w:rsidP="005B67D1">
                  <w:pPr>
                    <w:pStyle w:val="BodyText0"/>
                    <w:jc w:val="left"/>
                    <w:rPr>
                      <w:rFonts w:ascii="Garamond" w:eastAsiaTheme="minorHAnsi" w:hAnsi="Garamond"/>
                      <w:sz w:val="24"/>
                      <w:szCs w:val="24"/>
                    </w:rPr>
                  </w:pPr>
                </w:p>
                <w:p w:rsidR="00B71A86" w:rsidRPr="005B67D1" w:rsidRDefault="00B71A86" w:rsidP="005B67D1">
                  <w:pPr>
                    <w:pStyle w:val="BodyText0"/>
                    <w:jc w:val="left"/>
                    <w:rPr>
                      <w:rFonts w:ascii="Garamond" w:eastAsiaTheme="minorHAnsi" w:hAnsi="Garamond"/>
                      <w:i/>
                      <w:sz w:val="24"/>
                      <w:szCs w:val="24"/>
                    </w:rPr>
                  </w:pPr>
                  <w:r w:rsidRPr="005B67D1">
                    <w:rPr>
                      <w:rFonts w:ascii="Garamond" w:eastAsiaTheme="minorHAnsi" w:hAnsi="Garamond"/>
                      <w:i/>
                      <w:sz w:val="24"/>
                      <w:szCs w:val="24"/>
                    </w:rPr>
                    <w:t>A gateway to the world</w:t>
                  </w:r>
                </w:p>
                <w:p w:rsidR="00B71A86" w:rsidRPr="005B67D1" w:rsidRDefault="00B71A86" w:rsidP="008806D3">
                  <w:pPr>
                    <w:pStyle w:val="BodyText0"/>
                    <w:jc w:val="left"/>
                    <w:rPr>
                      <w:rFonts w:ascii="Garamond" w:eastAsiaTheme="minorHAnsi" w:hAnsi="Garamond"/>
                      <w:sz w:val="24"/>
                      <w:szCs w:val="24"/>
                    </w:rPr>
                  </w:pPr>
                  <w:r w:rsidRPr="005B67D1">
                    <w:rPr>
                      <w:rFonts w:ascii="Garamond" w:eastAsiaTheme="minorHAnsi" w:hAnsi="Garamond"/>
                      <w:sz w:val="24"/>
                      <w:szCs w:val="24"/>
                    </w:rPr>
                    <w:t>Just over an hour from central London, Southampton</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has excellent transport links with the rest of the UK and</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internationally, by road, rail, sea and air. Our award</w:t>
                  </w:r>
                  <w:r w:rsidR="00297FBB">
                    <w:rPr>
                      <w:rFonts w:ascii="Garamond" w:eastAsiaTheme="minorHAnsi" w:hAnsi="Garamond"/>
                      <w:sz w:val="24"/>
                      <w:szCs w:val="24"/>
                    </w:rPr>
                    <w:t xml:space="preserve"> </w:t>
                  </w:r>
                  <w:r w:rsidRPr="005B67D1">
                    <w:rPr>
                      <w:rFonts w:ascii="Garamond" w:eastAsiaTheme="minorHAnsi" w:hAnsi="Garamond"/>
                      <w:sz w:val="24"/>
                      <w:szCs w:val="24"/>
                    </w:rPr>
                    <w:t>winning</w:t>
                  </w:r>
                  <w:r w:rsidR="005B67D1" w:rsidRPr="005B67D1">
                    <w:rPr>
                      <w:rFonts w:ascii="Garamond" w:eastAsiaTheme="minorHAnsi" w:hAnsi="Garamond"/>
                      <w:sz w:val="24"/>
                      <w:szCs w:val="24"/>
                    </w:rPr>
                    <w:t xml:space="preserve"> </w:t>
                  </w:r>
                  <w:r w:rsidR="008806D3">
                    <w:rPr>
                      <w:rFonts w:ascii="Garamond" w:eastAsiaTheme="minorHAnsi" w:hAnsi="Garamond"/>
                      <w:i/>
                      <w:sz w:val="24"/>
                      <w:szCs w:val="24"/>
                    </w:rPr>
                    <w:t>Un</w:t>
                  </w:r>
                  <w:r w:rsidRPr="00297FBB">
                    <w:rPr>
                      <w:rFonts w:ascii="Garamond" w:eastAsiaTheme="minorHAnsi" w:hAnsi="Garamond"/>
                      <w:i/>
                      <w:sz w:val="24"/>
                      <w:szCs w:val="24"/>
                    </w:rPr>
                    <w:t>ilink</w:t>
                  </w:r>
                  <w:r w:rsidRPr="005B67D1">
                    <w:rPr>
                      <w:rFonts w:ascii="Garamond" w:eastAsiaTheme="minorHAnsi" w:hAnsi="Garamond"/>
                      <w:sz w:val="24"/>
                      <w:szCs w:val="24"/>
                    </w:rPr>
                    <w:t xml:space="preserve"> bus service connects all Southampton</w:t>
                  </w:r>
                  <w:r w:rsidR="008806D3">
                    <w:rPr>
                      <w:rFonts w:ascii="Garamond" w:eastAsiaTheme="minorHAnsi" w:hAnsi="Garamond"/>
                      <w:sz w:val="24"/>
                      <w:szCs w:val="24"/>
                    </w:rPr>
                    <w:t xml:space="preserve"> </w:t>
                  </w:r>
                  <w:r w:rsidRPr="005B67D1">
                    <w:rPr>
                      <w:rFonts w:ascii="Garamond" w:eastAsiaTheme="minorHAnsi" w:hAnsi="Garamond"/>
                      <w:sz w:val="24"/>
                      <w:szCs w:val="24"/>
                    </w:rPr>
                    <w:t xml:space="preserve">campuses and halls of residence, the city </w:t>
                  </w:r>
                  <w:r w:rsidRPr="00297FBB">
                    <w:rPr>
                      <w:rFonts w:ascii="Garamond" w:eastAsiaTheme="minorHAnsi" w:hAnsi="Garamond"/>
                      <w:sz w:val="24"/>
                      <w:szCs w:val="24"/>
                      <w:lang w:val="en-GB"/>
                    </w:rPr>
                    <w:t>centre</w:t>
                  </w:r>
                  <w:r w:rsidR="0034013F">
                    <w:rPr>
                      <w:rFonts w:ascii="Garamond" w:eastAsiaTheme="minorHAnsi" w:hAnsi="Garamond"/>
                      <w:sz w:val="24"/>
                      <w:szCs w:val="24"/>
                    </w:rPr>
                    <w:t>,</w:t>
                  </w:r>
                  <w:r w:rsidR="005B67D1" w:rsidRPr="005B67D1">
                    <w:rPr>
                      <w:rFonts w:ascii="Garamond" w:eastAsiaTheme="minorHAnsi" w:hAnsi="Garamond"/>
                      <w:sz w:val="24"/>
                      <w:szCs w:val="24"/>
                    </w:rPr>
                    <w:t xml:space="preserve"> </w:t>
                  </w:r>
                  <w:proofErr w:type="gramStart"/>
                  <w:r w:rsidRPr="005B67D1">
                    <w:rPr>
                      <w:rFonts w:ascii="Garamond" w:eastAsiaTheme="minorHAnsi" w:hAnsi="Garamond"/>
                      <w:sz w:val="24"/>
                      <w:szCs w:val="24"/>
                    </w:rPr>
                    <w:t>airport</w:t>
                  </w:r>
                  <w:proofErr w:type="gramEnd"/>
                  <w:r w:rsidRPr="005B67D1">
                    <w:rPr>
                      <w:rFonts w:ascii="Garamond" w:eastAsiaTheme="minorHAnsi" w:hAnsi="Garamond"/>
                      <w:sz w:val="24"/>
                      <w:szCs w:val="24"/>
                    </w:rPr>
                    <w:t xml:space="preserve"> and railway stations.</w:t>
                  </w:r>
                </w:p>
                <w:p w:rsidR="005B67D1" w:rsidRPr="005B67D1" w:rsidRDefault="005B67D1" w:rsidP="005B67D1">
                  <w:pPr>
                    <w:pStyle w:val="BodyText0"/>
                    <w:jc w:val="left"/>
                    <w:rPr>
                      <w:rFonts w:ascii="Garamond" w:eastAsiaTheme="minorHAnsi" w:hAnsi="Garamond"/>
                      <w:sz w:val="24"/>
                      <w:szCs w:val="24"/>
                    </w:rPr>
                  </w:pPr>
                </w:p>
                <w:p w:rsidR="00B71A86" w:rsidRPr="005B67D1" w:rsidRDefault="00B71A86" w:rsidP="005B67D1">
                  <w:pPr>
                    <w:pStyle w:val="BodyText0"/>
                    <w:jc w:val="left"/>
                    <w:rPr>
                      <w:rFonts w:ascii="Garamond" w:eastAsiaTheme="minorHAnsi" w:hAnsi="Garamond"/>
                      <w:b/>
                      <w:sz w:val="24"/>
                      <w:szCs w:val="24"/>
                    </w:rPr>
                  </w:pPr>
                  <w:r w:rsidRPr="005B67D1">
                    <w:rPr>
                      <w:rFonts w:ascii="Garamond" w:eastAsiaTheme="minorHAnsi" w:hAnsi="Garamond"/>
                      <w:b/>
                      <w:sz w:val="24"/>
                      <w:szCs w:val="24"/>
                    </w:rPr>
                    <w:t>Winchester</w:t>
                  </w:r>
                </w:p>
                <w:p w:rsidR="005B67D1" w:rsidRPr="005B67D1" w:rsidRDefault="005B67D1" w:rsidP="005B67D1">
                  <w:pPr>
                    <w:pStyle w:val="BodyText0"/>
                    <w:jc w:val="left"/>
                    <w:rPr>
                      <w:rFonts w:ascii="Garamond" w:eastAsiaTheme="minorHAnsi" w:hAnsi="Garamond"/>
                      <w:b/>
                      <w:sz w:val="24"/>
                      <w:szCs w:val="24"/>
                    </w:rPr>
                  </w:pPr>
                </w:p>
                <w:p w:rsidR="00B71A86" w:rsidRPr="005B67D1" w:rsidRDefault="00B71A86" w:rsidP="005B67D1">
                  <w:pPr>
                    <w:pStyle w:val="BodyText0"/>
                    <w:jc w:val="left"/>
                    <w:rPr>
                      <w:rFonts w:ascii="Garamond" w:eastAsiaTheme="minorHAnsi" w:hAnsi="Garamond"/>
                      <w:sz w:val="24"/>
                      <w:szCs w:val="24"/>
                    </w:rPr>
                  </w:pPr>
                  <w:r w:rsidRPr="005B67D1">
                    <w:rPr>
                      <w:rFonts w:ascii="Garamond" w:eastAsiaTheme="minorHAnsi" w:hAnsi="Garamond"/>
                      <w:sz w:val="24"/>
                      <w:szCs w:val="24"/>
                    </w:rPr>
                    <w:t>The historic city of Winchester has a rich cultural</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heritage, complemented by a lively atmosphere and a</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wide variety of pubs and restaurants, museums, theatres</w:t>
                  </w:r>
                  <w:r w:rsidR="005B67D1" w:rsidRPr="005B67D1">
                    <w:rPr>
                      <w:rFonts w:ascii="Garamond" w:eastAsiaTheme="minorHAnsi" w:hAnsi="Garamond"/>
                      <w:sz w:val="24"/>
                      <w:szCs w:val="24"/>
                    </w:rPr>
                    <w:t xml:space="preserve"> </w:t>
                  </w:r>
                  <w:r w:rsidRPr="005B67D1">
                    <w:rPr>
                      <w:rFonts w:ascii="Garamond" w:eastAsiaTheme="minorHAnsi" w:hAnsi="Garamond"/>
                      <w:sz w:val="24"/>
                      <w:szCs w:val="24"/>
                    </w:rPr>
                    <w:t>and galleries.</w:t>
                  </w:r>
                </w:p>
                <w:p w:rsidR="005B67D1" w:rsidRPr="005B67D1" w:rsidRDefault="005B67D1" w:rsidP="005B67D1">
                  <w:pPr>
                    <w:pStyle w:val="BodyText0"/>
                    <w:jc w:val="left"/>
                    <w:rPr>
                      <w:rFonts w:ascii="Garamond" w:eastAsiaTheme="minorHAnsi" w:hAnsi="Garamond"/>
                      <w:sz w:val="24"/>
                      <w:szCs w:val="24"/>
                    </w:rPr>
                  </w:pPr>
                </w:p>
                <w:p w:rsidR="005B67D1" w:rsidRPr="005B67D1" w:rsidRDefault="005B67D1" w:rsidP="005B67D1">
                  <w:pPr>
                    <w:pStyle w:val="BodyText0"/>
                    <w:jc w:val="left"/>
                    <w:rPr>
                      <w:rFonts w:ascii="Garamond" w:eastAsiaTheme="minorHAnsi" w:hAnsi="Garamond"/>
                      <w:sz w:val="24"/>
                      <w:szCs w:val="24"/>
                    </w:rPr>
                  </w:pPr>
                </w:p>
                <w:p w:rsidR="00B71A86" w:rsidRPr="005B67D1" w:rsidRDefault="00B71A86" w:rsidP="005B67D1">
                  <w:pPr>
                    <w:pStyle w:val="BodyText0"/>
                    <w:jc w:val="left"/>
                    <w:rPr>
                      <w:rFonts w:ascii="Garamond" w:eastAsiaTheme="minorHAnsi" w:hAnsi="Garamond"/>
                      <w:sz w:val="24"/>
                      <w:szCs w:val="24"/>
                    </w:rPr>
                  </w:pPr>
                  <w:r w:rsidRPr="005B67D1">
                    <w:rPr>
                      <w:rFonts w:ascii="Garamond" w:eastAsiaTheme="minorHAnsi" w:hAnsi="Garamond"/>
                      <w:sz w:val="24"/>
                      <w:szCs w:val="24"/>
                    </w:rPr>
                    <w:t>To see for yourself what the University and surrounding</w:t>
                  </w:r>
                  <w:r w:rsidR="005B67D1" w:rsidRPr="005B67D1">
                    <w:rPr>
                      <w:rFonts w:ascii="Garamond" w:eastAsiaTheme="minorHAnsi" w:hAnsi="Garamond"/>
                      <w:sz w:val="24"/>
                      <w:szCs w:val="24"/>
                    </w:rPr>
                    <w:t xml:space="preserve"> area has to offer, view the</w:t>
                  </w:r>
                  <w:r w:rsidRPr="005B67D1">
                    <w:rPr>
                      <w:rFonts w:ascii="Garamond" w:eastAsiaTheme="minorHAnsi" w:hAnsi="Garamond"/>
                      <w:sz w:val="24"/>
                      <w:szCs w:val="24"/>
                    </w:rPr>
                    <w:t xml:space="preserve"> virtual tours</w:t>
                  </w:r>
                </w:p>
                <w:p w:rsidR="00B71A86" w:rsidRPr="005B67D1" w:rsidRDefault="00B71A86" w:rsidP="00B71A86">
                  <w:pPr>
                    <w:autoSpaceDE w:val="0"/>
                    <w:autoSpaceDN w:val="0"/>
                    <w:adjustRightInd w:val="0"/>
                    <w:snapToGrid w:val="0"/>
                    <w:rPr>
                      <w:rFonts w:ascii="Garamond" w:eastAsiaTheme="minorHAnsi" w:hAnsi="Garamond" w:cs="FreightText-Book"/>
                      <w:sz w:val="24"/>
                      <w:szCs w:val="24"/>
                      <w:u w:val="single"/>
                    </w:rPr>
                  </w:pPr>
                  <w:r w:rsidRPr="005B67D1">
                    <w:rPr>
                      <w:rFonts w:ascii="Garamond" w:eastAsiaTheme="minorHAnsi" w:hAnsi="Garamond" w:cs="FreightText-Book"/>
                      <w:sz w:val="24"/>
                      <w:szCs w:val="24"/>
                      <w:u w:val="single"/>
                    </w:rPr>
                    <w:t>www.southampton.ac.uk/virtualopenday</w:t>
                  </w:r>
                </w:p>
                <w:p w:rsidR="005B67D1" w:rsidRDefault="005B67D1" w:rsidP="00B71A86">
                  <w:pPr>
                    <w:autoSpaceDE w:val="0"/>
                    <w:autoSpaceDN w:val="0"/>
                    <w:adjustRightInd w:val="0"/>
                    <w:snapToGrid w:val="0"/>
                    <w:rPr>
                      <w:rFonts w:ascii="Garamond" w:eastAsiaTheme="minorHAnsi" w:hAnsi="Garamond" w:cs="FreightText-Book"/>
                      <w:sz w:val="24"/>
                      <w:szCs w:val="24"/>
                    </w:rPr>
                  </w:pPr>
                </w:p>
                <w:p w:rsidR="00B71A86" w:rsidRPr="00BD2DF7" w:rsidRDefault="005B67D1" w:rsidP="00B71A86">
                  <w:pPr>
                    <w:autoSpaceDE w:val="0"/>
                    <w:autoSpaceDN w:val="0"/>
                    <w:adjustRightInd w:val="0"/>
                    <w:snapToGrid w:val="0"/>
                    <w:rPr>
                      <w:rFonts w:ascii="Garamond" w:eastAsiaTheme="minorHAnsi" w:hAnsi="Garamond" w:cs="FreightText-Book"/>
                      <w:sz w:val="24"/>
                      <w:szCs w:val="24"/>
                    </w:rPr>
                  </w:pPr>
                  <w:r>
                    <w:rPr>
                      <w:rFonts w:ascii="Garamond" w:eastAsiaTheme="minorHAnsi" w:hAnsi="Garamond" w:cs="FreightText-Book"/>
                      <w:sz w:val="24"/>
                      <w:szCs w:val="24"/>
                    </w:rPr>
                    <w:t>and watch a</w:t>
                  </w:r>
                  <w:r w:rsidR="00B71A86" w:rsidRPr="00BD2DF7">
                    <w:rPr>
                      <w:rFonts w:ascii="Garamond" w:eastAsiaTheme="minorHAnsi" w:hAnsi="Garamond" w:cs="FreightText-Book"/>
                      <w:sz w:val="24"/>
                      <w:szCs w:val="24"/>
                    </w:rPr>
                    <w:t xml:space="preserve"> film about the city</w:t>
                  </w:r>
                </w:p>
                <w:p w:rsidR="00B71A86" w:rsidRPr="005B67D1" w:rsidRDefault="00B71A86" w:rsidP="00B71A86">
                  <w:pPr>
                    <w:autoSpaceDE w:val="0"/>
                    <w:autoSpaceDN w:val="0"/>
                    <w:adjustRightInd w:val="0"/>
                    <w:snapToGrid w:val="0"/>
                    <w:rPr>
                      <w:rFonts w:ascii="Garamond" w:eastAsiaTheme="minorHAnsi" w:hAnsi="Garamond" w:cs="FreightText-Book"/>
                      <w:sz w:val="24"/>
                      <w:szCs w:val="24"/>
                      <w:u w:val="single"/>
                    </w:rPr>
                  </w:pPr>
                  <w:r w:rsidRPr="005B67D1">
                    <w:rPr>
                      <w:rFonts w:ascii="Garamond" w:eastAsiaTheme="minorHAnsi" w:hAnsi="Garamond" w:cs="FreightText-Book"/>
                      <w:sz w:val="24"/>
                      <w:szCs w:val="24"/>
                      <w:u w:val="single"/>
                    </w:rPr>
                    <w:t>www.southampton.ac.uk/visitus/cityandregion</w:t>
                  </w:r>
                </w:p>
                <w:p w:rsidR="00B71A86" w:rsidRPr="00BD2DF7" w:rsidRDefault="00B71A86" w:rsidP="00B71A86">
                  <w:pPr>
                    <w:autoSpaceDE w:val="0"/>
                    <w:autoSpaceDN w:val="0"/>
                    <w:adjustRightInd w:val="0"/>
                    <w:snapToGrid w:val="0"/>
                    <w:rPr>
                      <w:rFonts w:ascii="Garamond" w:eastAsiaTheme="minorHAnsi" w:hAnsi="Garamond" w:cs="FreightText-Book"/>
                      <w:sz w:val="24"/>
                      <w:szCs w:val="24"/>
                    </w:rPr>
                  </w:pPr>
                </w:p>
                <w:p w:rsidR="00DB6C34" w:rsidRPr="00BD2DF7" w:rsidRDefault="00DB6C34" w:rsidP="00B71A86">
                  <w:pPr>
                    <w:autoSpaceDE w:val="0"/>
                    <w:autoSpaceDN w:val="0"/>
                    <w:adjustRightInd w:val="0"/>
                    <w:snapToGrid w:val="0"/>
                    <w:rPr>
                      <w:rFonts w:ascii="Garamond" w:eastAsiaTheme="minorHAnsi" w:hAnsi="Garamond" w:cs="FreightText-Book"/>
                      <w:sz w:val="24"/>
                      <w:szCs w:val="24"/>
                    </w:rPr>
                  </w:pPr>
                </w:p>
                <w:p w:rsidR="00B71A86" w:rsidRPr="00BD2DF7" w:rsidRDefault="00B71A86" w:rsidP="00B71A86">
                  <w:pPr>
                    <w:autoSpaceDE w:val="0"/>
                    <w:autoSpaceDN w:val="0"/>
                    <w:adjustRightInd w:val="0"/>
                    <w:snapToGrid w:val="0"/>
                    <w:rPr>
                      <w:rFonts w:ascii="Garamond" w:eastAsiaTheme="minorHAnsi" w:hAnsi="Garamond" w:cs="FreightText-Book"/>
                      <w:sz w:val="24"/>
                      <w:szCs w:val="24"/>
                    </w:rPr>
                  </w:pPr>
                </w:p>
              </w:tc>
            </w:tr>
            <w:tr w:rsidR="00902520" w:rsidTr="00B374CE">
              <w:trPr>
                <w:trHeight w:val="528"/>
              </w:trPr>
              <w:tc>
                <w:tcPr>
                  <w:tcW w:w="3188" w:type="dxa"/>
                  <w:tcMar>
                    <w:top w:w="80" w:type="dxa"/>
                    <w:left w:w="40" w:type="dxa"/>
                    <w:bottom w:w="80" w:type="dxa"/>
                    <w:right w:w="40" w:type="dxa"/>
                  </w:tcMar>
                </w:tcPr>
                <w:p w:rsidR="00902520" w:rsidRDefault="00902520" w:rsidP="00BD699B">
                  <w:pPr>
                    <w:pStyle w:val="Contactheading"/>
                  </w:pPr>
                </w:p>
              </w:tc>
              <w:tc>
                <w:tcPr>
                  <w:tcW w:w="7129" w:type="dxa"/>
                  <w:tcMar>
                    <w:top w:w="80" w:type="dxa"/>
                    <w:left w:w="40" w:type="dxa"/>
                    <w:bottom w:w="80" w:type="dxa"/>
                    <w:right w:w="40" w:type="dxa"/>
                  </w:tcMar>
                </w:tcPr>
                <w:p w:rsidR="00902520" w:rsidRPr="00663530" w:rsidRDefault="00902520" w:rsidP="00BD699B">
                  <w:pPr>
                    <w:pStyle w:val="Bodytext"/>
                    <w:jc w:val="both"/>
                    <w:rPr>
                      <w:rFonts w:eastAsia="Garamond"/>
                      <w:color w:val="000000"/>
                    </w:rPr>
                  </w:pPr>
                </w:p>
              </w:tc>
            </w:tr>
            <w:tr w:rsidR="00902520" w:rsidTr="00B374CE">
              <w:trPr>
                <w:trHeight w:val="579"/>
              </w:trPr>
              <w:tc>
                <w:tcPr>
                  <w:tcW w:w="3188" w:type="dxa"/>
                  <w:tcMar>
                    <w:top w:w="40" w:type="dxa"/>
                    <w:left w:w="40" w:type="dxa"/>
                    <w:bottom w:w="40" w:type="dxa"/>
                    <w:right w:w="40" w:type="dxa"/>
                  </w:tcMar>
                </w:tcPr>
                <w:p w:rsidR="00902520" w:rsidRDefault="00902520" w:rsidP="00830343">
                  <w:pPr>
                    <w:ind w:left="60"/>
                  </w:pPr>
                  <w:r w:rsidRPr="00830343">
                    <w:rPr>
                      <w:rFonts w:ascii="Garamond" w:eastAsia="Garamond" w:hAnsi="Garamond"/>
                      <w:color w:val="808080"/>
                      <w:sz w:val="52"/>
                    </w:rPr>
                    <w:t>Overview</w:t>
                  </w:r>
                </w:p>
              </w:tc>
              <w:tc>
                <w:tcPr>
                  <w:tcW w:w="7129" w:type="dxa"/>
                  <w:tcMar>
                    <w:top w:w="40" w:type="dxa"/>
                    <w:left w:w="40" w:type="dxa"/>
                    <w:bottom w:w="40" w:type="dxa"/>
                    <w:right w:w="40" w:type="dxa"/>
                  </w:tcMar>
                </w:tcPr>
                <w:p w:rsidR="004B4D16" w:rsidRDefault="00020266" w:rsidP="003D2CE2">
                  <w:pPr>
                    <w:pStyle w:val="BodyText0"/>
                    <w:jc w:val="both"/>
                    <w:rPr>
                      <w:rFonts w:ascii="Garamond" w:hAnsi="Garamond"/>
                      <w:sz w:val="24"/>
                      <w:szCs w:val="24"/>
                    </w:rPr>
                  </w:pPr>
                  <w:proofErr w:type="gramStart"/>
                  <w:r w:rsidRPr="005B67D1">
                    <w:rPr>
                      <w:rFonts w:ascii="Garamond" w:hAnsi="Garamond"/>
                      <w:sz w:val="24"/>
                      <w:szCs w:val="24"/>
                    </w:rPr>
                    <w:t>iSolutions</w:t>
                  </w:r>
                  <w:proofErr w:type="gramEnd"/>
                  <w:r w:rsidRPr="005B67D1">
                    <w:rPr>
                      <w:rFonts w:ascii="Garamond" w:hAnsi="Garamond"/>
                      <w:sz w:val="24"/>
                      <w:szCs w:val="24"/>
                    </w:rPr>
                    <w:t xml:space="preserve"> is</w:t>
                  </w:r>
                  <w:r w:rsidR="007C03E3">
                    <w:rPr>
                      <w:rFonts w:ascii="Garamond" w:hAnsi="Garamond"/>
                      <w:sz w:val="24"/>
                      <w:szCs w:val="24"/>
                    </w:rPr>
                    <w:t xml:space="preserve"> </w:t>
                  </w:r>
                  <w:r w:rsidR="00F82C38">
                    <w:rPr>
                      <w:rFonts w:ascii="Garamond" w:hAnsi="Garamond"/>
                      <w:sz w:val="24"/>
                      <w:szCs w:val="24"/>
                    </w:rPr>
                    <w:t xml:space="preserve">the IT service of the University. It is </w:t>
                  </w:r>
                  <w:r w:rsidRPr="005B67D1">
                    <w:rPr>
                      <w:rFonts w:ascii="Garamond" w:hAnsi="Garamond"/>
                      <w:sz w:val="24"/>
                      <w:szCs w:val="24"/>
                    </w:rPr>
                    <w:t xml:space="preserve">responsible for </w:t>
                  </w:r>
                  <w:r w:rsidR="009B36C4">
                    <w:rPr>
                      <w:rFonts w:ascii="Garamond" w:hAnsi="Garamond"/>
                      <w:sz w:val="24"/>
                      <w:szCs w:val="24"/>
                    </w:rPr>
                    <w:t>delivering</w:t>
                  </w:r>
                  <w:r w:rsidR="009B36C4" w:rsidRPr="005B67D1">
                    <w:rPr>
                      <w:rFonts w:ascii="Garamond" w:hAnsi="Garamond"/>
                      <w:sz w:val="24"/>
                      <w:szCs w:val="24"/>
                    </w:rPr>
                    <w:t xml:space="preserve"> </w:t>
                  </w:r>
                  <w:r w:rsidR="0082434A">
                    <w:rPr>
                      <w:rFonts w:ascii="Garamond" w:hAnsi="Garamond"/>
                      <w:sz w:val="24"/>
                      <w:szCs w:val="24"/>
                    </w:rPr>
                    <w:t xml:space="preserve">all </w:t>
                  </w:r>
                  <w:r w:rsidRPr="005B67D1">
                    <w:rPr>
                      <w:rFonts w:ascii="Garamond" w:hAnsi="Garamond"/>
                      <w:sz w:val="24"/>
                      <w:szCs w:val="24"/>
                    </w:rPr>
                    <w:t>computing facilities, data communications</w:t>
                  </w:r>
                  <w:r w:rsidR="009B36C4">
                    <w:rPr>
                      <w:rFonts w:ascii="Garamond" w:hAnsi="Garamond"/>
                      <w:sz w:val="24"/>
                      <w:szCs w:val="24"/>
                    </w:rPr>
                    <w:t>, audio-visual, printing</w:t>
                  </w:r>
                  <w:r w:rsidRPr="005B67D1">
                    <w:rPr>
                      <w:rFonts w:ascii="Garamond" w:hAnsi="Garamond"/>
                      <w:sz w:val="24"/>
                      <w:szCs w:val="24"/>
                    </w:rPr>
                    <w:t xml:space="preserve"> </w:t>
                  </w:r>
                  <w:r w:rsidR="007C03E3">
                    <w:rPr>
                      <w:rFonts w:ascii="Garamond" w:hAnsi="Garamond"/>
                      <w:sz w:val="24"/>
                      <w:szCs w:val="24"/>
                    </w:rPr>
                    <w:t xml:space="preserve">and </w:t>
                  </w:r>
                  <w:r w:rsidRPr="005B67D1">
                    <w:rPr>
                      <w:rFonts w:ascii="Garamond" w:hAnsi="Garamond"/>
                      <w:sz w:val="24"/>
                      <w:szCs w:val="24"/>
                    </w:rPr>
                    <w:t>telephon</w:t>
                  </w:r>
                  <w:r w:rsidR="0082434A">
                    <w:rPr>
                      <w:rFonts w:ascii="Garamond" w:hAnsi="Garamond"/>
                      <w:sz w:val="24"/>
                      <w:szCs w:val="24"/>
                    </w:rPr>
                    <w:t>y</w:t>
                  </w:r>
                  <w:r w:rsidRPr="005B67D1">
                    <w:rPr>
                      <w:rFonts w:ascii="Garamond" w:hAnsi="Garamond"/>
                      <w:sz w:val="24"/>
                      <w:szCs w:val="24"/>
                    </w:rPr>
                    <w:t xml:space="preserve"> services </w:t>
                  </w:r>
                  <w:r w:rsidR="007C03E3">
                    <w:rPr>
                      <w:rFonts w:ascii="Garamond" w:hAnsi="Garamond"/>
                      <w:sz w:val="24"/>
                      <w:szCs w:val="24"/>
                    </w:rPr>
                    <w:t>in</w:t>
                  </w:r>
                  <w:r w:rsidRPr="005B67D1">
                    <w:rPr>
                      <w:rFonts w:ascii="Garamond" w:hAnsi="Garamond"/>
                      <w:sz w:val="24"/>
                      <w:szCs w:val="24"/>
                    </w:rPr>
                    <w:t xml:space="preserve"> support </w:t>
                  </w:r>
                  <w:r w:rsidR="007C03E3">
                    <w:rPr>
                      <w:rFonts w:ascii="Garamond" w:hAnsi="Garamond"/>
                      <w:sz w:val="24"/>
                      <w:szCs w:val="24"/>
                    </w:rPr>
                    <w:t xml:space="preserve">of </w:t>
                  </w:r>
                  <w:r w:rsidRPr="005B67D1">
                    <w:rPr>
                      <w:rFonts w:ascii="Garamond" w:hAnsi="Garamond"/>
                      <w:sz w:val="24"/>
                      <w:szCs w:val="24"/>
                    </w:rPr>
                    <w:t xml:space="preserve">all University activities. </w:t>
                  </w:r>
                </w:p>
                <w:p w:rsidR="004B4D16" w:rsidRDefault="004B4D16" w:rsidP="004B4D16">
                  <w:pPr>
                    <w:pStyle w:val="BodyText0"/>
                    <w:jc w:val="left"/>
                    <w:rPr>
                      <w:rFonts w:ascii="Garamond" w:hAnsi="Garamond"/>
                      <w:sz w:val="24"/>
                      <w:szCs w:val="24"/>
                    </w:rPr>
                  </w:pPr>
                </w:p>
                <w:p w:rsidR="00902520" w:rsidRDefault="00020266" w:rsidP="00F82C38">
                  <w:pPr>
                    <w:pStyle w:val="BodyText0"/>
                    <w:jc w:val="both"/>
                    <w:rPr>
                      <w:rFonts w:ascii="Garamond" w:hAnsi="Garamond"/>
                      <w:sz w:val="24"/>
                      <w:szCs w:val="24"/>
                    </w:rPr>
                  </w:pPr>
                  <w:r w:rsidRPr="005B67D1">
                    <w:rPr>
                      <w:rFonts w:ascii="Garamond" w:hAnsi="Garamond"/>
                      <w:sz w:val="24"/>
                      <w:szCs w:val="24"/>
                    </w:rPr>
                    <w:t xml:space="preserve">It manages the </w:t>
                  </w:r>
                  <w:r w:rsidR="009B36C4">
                    <w:rPr>
                      <w:rFonts w:ascii="Garamond" w:hAnsi="Garamond"/>
                      <w:sz w:val="24"/>
                      <w:szCs w:val="24"/>
                    </w:rPr>
                    <w:t>University’s</w:t>
                  </w:r>
                  <w:r w:rsidR="009B36C4" w:rsidRPr="005B67D1">
                    <w:rPr>
                      <w:rFonts w:ascii="Garamond" w:hAnsi="Garamond"/>
                      <w:sz w:val="24"/>
                      <w:szCs w:val="24"/>
                    </w:rPr>
                    <w:t xml:space="preserve"> </w:t>
                  </w:r>
                  <w:r w:rsidRPr="005B67D1">
                    <w:rPr>
                      <w:rFonts w:ascii="Garamond" w:hAnsi="Garamond"/>
                      <w:sz w:val="24"/>
                      <w:szCs w:val="24"/>
                    </w:rPr>
                    <w:t xml:space="preserve">extensive network infrastructure </w:t>
                  </w:r>
                  <w:r w:rsidR="0082434A">
                    <w:rPr>
                      <w:rFonts w:ascii="Garamond" w:hAnsi="Garamond"/>
                      <w:sz w:val="24"/>
                      <w:szCs w:val="24"/>
                    </w:rPr>
                    <w:t>(</w:t>
                  </w:r>
                  <w:r w:rsidR="004B4D16">
                    <w:rPr>
                      <w:rFonts w:ascii="Garamond" w:hAnsi="Garamond"/>
                      <w:sz w:val="24"/>
                      <w:szCs w:val="24"/>
                    </w:rPr>
                    <w:t xml:space="preserve">&gt;39000 data points and &gt;2300 wireless access points) </w:t>
                  </w:r>
                  <w:r w:rsidRPr="005B67D1">
                    <w:rPr>
                      <w:rFonts w:ascii="Garamond" w:hAnsi="Garamond"/>
                      <w:sz w:val="24"/>
                      <w:szCs w:val="24"/>
                    </w:rPr>
                    <w:t xml:space="preserve">across the four </w:t>
                  </w:r>
                  <w:r w:rsidR="004B4D16">
                    <w:rPr>
                      <w:rFonts w:ascii="Garamond" w:hAnsi="Garamond"/>
                      <w:sz w:val="24"/>
                      <w:szCs w:val="24"/>
                    </w:rPr>
                    <w:t xml:space="preserve">main </w:t>
                  </w:r>
                  <w:r w:rsidRPr="005B67D1">
                    <w:rPr>
                      <w:rFonts w:ascii="Garamond" w:hAnsi="Garamond"/>
                      <w:sz w:val="24"/>
                      <w:szCs w:val="24"/>
                    </w:rPr>
                    <w:t>University campuses in Southampton and the campus in Winchester</w:t>
                  </w:r>
                  <w:r w:rsidR="00F82C38">
                    <w:rPr>
                      <w:rFonts w:ascii="Garamond" w:hAnsi="Garamond"/>
                      <w:sz w:val="24"/>
                      <w:szCs w:val="24"/>
                    </w:rPr>
                    <w:t xml:space="preserve"> and across a large number of other sites</w:t>
                  </w:r>
                  <w:r w:rsidRPr="005B67D1">
                    <w:rPr>
                      <w:rFonts w:ascii="Garamond" w:hAnsi="Garamond"/>
                      <w:sz w:val="24"/>
                      <w:szCs w:val="24"/>
                    </w:rPr>
                    <w:t xml:space="preserve">. As the University expands overseas, iSolutions </w:t>
                  </w:r>
                  <w:r w:rsidR="004B4D16">
                    <w:rPr>
                      <w:rFonts w:ascii="Garamond" w:hAnsi="Garamond"/>
                      <w:sz w:val="24"/>
                      <w:szCs w:val="24"/>
                    </w:rPr>
                    <w:t>is</w:t>
                  </w:r>
                  <w:r w:rsidRPr="005B67D1">
                    <w:rPr>
                      <w:rFonts w:ascii="Garamond" w:hAnsi="Garamond"/>
                      <w:sz w:val="24"/>
                      <w:szCs w:val="24"/>
                    </w:rPr>
                    <w:t xml:space="preserve"> responsible for delivering I</w:t>
                  </w:r>
                  <w:r w:rsidR="0082434A">
                    <w:rPr>
                      <w:rFonts w:ascii="Garamond" w:hAnsi="Garamond"/>
                      <w:sz w:val="24"/>
                      <w:szCs w:val="24"/>
                    </w:rPr>
                    <w:t>CT</w:t>
                  </w:r>
                  <w:r w:rsidRPr="005B67D1">
                    <w:rPr>
                      <w:rFonts w:ascii="Garamond" w:hAnsi="Garamond"/>
                      <w:sz w:val="24"/>
                      <w:szCs w:val="24"/>
                    </w:rPr>
                    <w:t xml:space="preserve"> services across the world </w:t>
                  </w:r>
                  <w:r w:rsidR="004B4D16">
                    <w:rPr>
                      <w:rFonts w:ascii="Garamond" w:hAnsi="Garamond"/>
                      <w:sz w:val="24"/>
                      <w:szCs w:val="24"/>
                    </w:rPr>
                    <w:t>in support of</w:t>
                  </w:r>
                  <w:r w:rsidR="004B4D16" w:rsidRPr="005B67D1">
                    <w:rPr>
                      <w:rFonts w:ascii="Garamond" w:hAnsi="Garamond"/>
                      <w:sz w:val="24"/>
                      <w:szCs w:val="24"/>
                    </w:rPr>
                    <w:t xml:space="preserve"> </w:t>
                  </w:r>
                  <w:r w:rsidRPr="005B67D1">
                    <w:rPr>
                      <w:rFonts w:ascii="Garamond" w:hAnsi="Garamond"/>
                      <w:sz w:val="24"/>
                      <w:szCs w:val="24"/>
                    </w:rPr>
                    <w:t xml:space="preserve">the University’s </w:t>
                  </w:r>
                  <w:r w:rsidR="009B36C4">
                    <w:rPr>
                      <w:rFonts w:ascii="Garamond" w:hAnsi="Garamond"/>
                      <w:sz w:val="24"/>
                      <w:szCs w:val="24"/>
                    </w:rPr>
                    <w:t xml:space="preserve">global </w:t>
                  </w:r>
                  <w:r w:rsidRPr="005B67D1">
                    <w:rPr>
                      <w:rFonts w:ascii="Garamond" w:hAnsi="Garamond"/>
                      <w:sz w:val="24"/>
                      <w:szCs w:val="24"/>
                    </w:rPr>
                    <w:t>activities.</w:t>
                  </w:r>
                </w:p>
                <w:p w:rsidR="004B4D16" w:rsidRDefault="004B4D16" w:rsidP="004B4D16">
                  <w:pPr>
                    <w:pStyle w:val="BodyText0"/>
                    <w:jc w:val="left"/>
                    <w:rPr>
                      <w:rFonts w:ascii="Garamond" w:hAnsi="Garamond"/>
                      <w:sz w:val="24"/>
                      <w:szCs w:val="24"/>
                    </w:rPr>
                  </w:pPr>
                </w:p>
                <w:p w:rsidR="007C03E3" w:rsidRDefault="00380E7D" w:rsidP="00380E7D">
                  <w:pPr>
                    <w:pStyle w:val="BodyText0"/>
                    <w:jc w:val="both"/>
                    <w:rPr>
                      <w:rFonts w:ascii="Garamond" w:hAnsi="Garamond"/>
                      <w:sz w:val="24"/>
                      <w:szCs w:val="24"/>
                    </w:rPr>
                  </w:pPr>
                  <w:proofErr w:type="gramStart"/>
                  <w:r>
                    <w:rPr>
                      <w:rFonts w:ascii="Garamond" w:hAnsi="Garamond"/>
                      <w:sz w:val="24"/>
                      <w:szCs w:val="24"/>
                    </w:rPr>
                    <w:t>iSolutions</w:t>
                  </w:r>
                  <w:proofErr w:type="gramEnd"/>
                  <w:r>
                    <w:rPr>
                      <w:rFonts w:ascii="Garamond" w:hAnsi="Garamond"/>
                      <w:sz w:val="24"/>
                      <w:szCs w:val="24"/>
                    </w:rPr>
                    <w:t xml:space="preserve"> provides and manages a wide variety of enterprise scale systems commodity-o</w:t>
                  </w:r>
                  <w:r>
                    <w:rPr>
                      <w:rFonts w:ascii="Garamond" w:hAnsi="Garamond"/>
                      <w:sz w:val="24"/>
                      <w:szCs w:val="24"/>
                      <w:lang w:val="en-GB"/>
                    </w:rPr>
                    <w:t>f</w:t>
                  </w:r>
                  <w:r>
                    <w:rPr>
                      <w:rFonts w:ascii="Garamond" w:hAnsi="Garamond"/>
                      <w:sz w:val="24"/>
                      <w:szCs w:val="24"/>
                    </w:rPr>
                    <w:t xml:space="preserve">f-the-shelf (e.g. HR, Finance, Estates, Student </w:t>
                  </w:r>
                  <w:r w:rsidR="00CD1796">
                    <w:rPr>
                      <w:rFonts w:ascii="Garamond" w:hAnsi="Garamond"/>
                      <w:sz w:val="24"/>
                      <w:szCs w:val="24"/>
                    </w:rPr>
                    <w:t>Records</w:t>
                  </w:r>
                  <w:r>
                    <w:rPr>
                      <w:rFonts w:ascii="Garamond" w:hAnsi="Garamond"/>
                      <w:sz w:val="24"/>
                      <w:szCs w:val="24"/>
                    </w:rPr>
                    <w:t xml:space="preserve">) to </w:t>
                  </w:r>
                  <w:r>
                    <w:rPr>
                      <w:rFonts w:ascii="Garamond" w:hAnsi="Garamond"/>
                      <w:sz w:val="24"/>
                      <w:szCs w:val="24"/>
                      <w:lang w:val="en-GB"/>
                    </w:rPr>
                    <w:t>bespoke and specialist</w:t>
                  </w:r>
                  <w:r>
                    <w:rPr>
                      <w:rFonts w:ascii="Garamond" w:hAnsi="Garamond"/>
                      <w:sz w:val="24"/>
                      <w:szCs w:val="24"/>
                    </w:rPr>
                    <w:t xml:space="preserve"> (e.g. Postgraduate </w:t>
                  </w:r>
                  <w:r w:rsidR="005D134B">
                    <w:rPr>
                      <w:rFonts w:ascii="Garamond" w:hAnsi="Garamond"/>
                      <w:sz w:val="24"/>
                      <w:szCs w:val="24"/>
                    </w:rPr>
                    <w:t>research</w:t>
                  </w:r>
                  <w:r>
                    <w:rPr>
                      <w:rFonts w:ascii="Garamond" w:hAnsi="Garamond"/>
                      <w:sz w:val="24"/>
                      <w:szCs w:val="24"/>
                    </w:rPr>
                    <w:t xml:space="preserve"> </w:t>
                  </w:r>
                  <w:r w:rsidR="005D134B">
                    <w:rPr>
                      <w:rFonts w:ascii="Garamond" w:hAnsi="Garamond"/>
                      <w:sz w:val="24"/>
                      <w:szCs w:val="24"/>
                      <w:lang w:val="en-GB"/>
                    </w:rPr>
                    <w:t>t</w:t>
                  </w:r>
                  <w:r>
                    <w:rPr>
                      <w:rFonts w:ascii="Garamond" w:hAnsi="Garamond"/>
                      <w:sz w:val="24"/>
                      <w:szCs w:val="24"/>
                    </w:rPr>
                    <w:t xml:space="preserve">racker </w:t>
                  </w:r>
                  <w:r>
                    <w:rPr>
                      <w:rFonts w:ascii="Garamond" w:hAnsi="Garamond"/>
                      <w:sz w:val="24"/>
                      <w:szCs w:val="24"/>
                      <w:lang w:val="en-GB"/>
                    </w:rPr>
                    <w:t>and</w:t>
                  </w:r>
                  <w:r>
                    <w:rPr>
                      <w:rFonts w:ascii="Garamond" w:hAnsi="Garamond"/>
                      <w:sz w:val="24"/>
                      <w:szCs w:val="24"/>
                    </w:rPr>
                    <w:t xml:space="preserve"> </w:t>
                  </w:r>
                  <w:r>
                    <w:rPr>
                      <w:rFonts w:ascii="Garamond" w:hAnsi="Garamond"/>
                      <w:sz w:val="24"/>
                      <w:szCs w:val="24"/>
                      <w:lang w:val="en-GB"/>
                    </w:rPr>
                    <w:t>electronic</w:t>
                  </w:r>
                  <w:r>
                    <w:rPr>
                      <w:rFonts w:ascii="Garamond" w:hAnsi="Garamond"/>
                      <w:sz w:val="24"/>
                      <w:szCs w:val="24"/>
                    </w:rPr>
                    <w:t xml:space="preserve"> </w:t>
                  </w:r>
                  <w:r>
                    <w:rPr>
                      <w:rFonts w:ascii="Garamond" w:hAnsi="Garamond"/>
                      <w:sz w:val="24"/>
                      <w:szCs w:val="24"/>
                      <w:lang w:val="en-GB"/>
                    </w:rPr>
                    <w:t>a</w:t>
                  </w:r>
                  <w:r>
                    <w:rPr>
                      <w:rFonts w:ascii="Garamond" w:hAnsi="Garamond"/>
                      <w:sz w:val="24"/>
                      <w:szCs w:val="24"/>
                    </w:rPr>
                    <w:t xml:space="preserve">assignment </w:t>
                  </w:r>
                  <w:r>
                    <w:rPr>
                      <w:rFonts w:ascii="Garamond" w:hAnsi="Garamond"/>
                      <w:sz w:val="24"/>
                      <w:szCs w:val="24"/>
                      <w:lang w:val="en-GB"/>
                    </w:rPr>
                    <w:t xml:space="preserve">submissions). It manages </w:t>
                  </w:r>
                  <w:r>
                    <w:rPr>
                      <w:rFonts w:ascii="Garamond" w:hAnsi="Garamond"/>
                      <w:sz w:val="24"/>
                      <w:szCs w:val="24"/>
                    </w:rPr>
                    <w:t xml:space="preserve">1500 Linux and Windows servers (~90% virtualized) and 1PB of enterprise class data storage in support of the university’s </w:t>
                  </w:r>
                  <w:r>
                    <w:rPr>
                      <w:rFonts w:ascii="Garamond" w:hAnsi="Garamond"/>
                      <w:sz w:val="24"/>
                      <w:szCs w:val="24"/>
                      <w:lang w:val="en-GB"/>
                    </w:rPr>
                    <w:t>administration</w:t>
                  </w:r>
                  <w:r>
                    <w:rPr>
                      <w:rFonts w:ascii="Garamond" w:hAnsi="Garamond"/>
                      <w:sz w:val="24"/>
                      <w:szCs w:val="24"/>
                    </w:rPr>
                    <w:t>, learning and teaching delivery.</w:t>
                  </w:r>
                  <w:r w:rsidR="009B36C4">
                    <w:rPr>
                      <w:rFonts w:ascii="Garamond" w:hAnsi="Garamond"/>
                      <w:sz w:val="24"/>
                      <w:szCs w:val="24"/>
                    </w:rPr>
                    <w:t xml:space="preserve"> </w:t>
                  </w:r>
                </w:p>
                <w:p w:rsidR="007C03E3" w:rsidRDefault="007C03E3" w:rsidP="003D2CE2">
                  <w:pPr>
                    <w:pStyle w:val="BodyText0"/>
                    <w:jc w:val="both"/>
                    <w:rPr>
                      <w:rFonts w:ascii="Garamond" w:hAnsi="Garamond"/>
                      <w:sz w:val="24"/>
                      <w:szCs w:val="24"/>
                    </w:rPr>
                  </w:pPr>
                </w:p>
                <w:p w:rsidR="007C03E3" w:rsidRDefault="00380E7D" w:rsidP="00380E7D">
                  <w:pPr>
                    <w:pStyle w:val="BodyText0"/>
                    <w:jc w:val="both"/>
                    <w:rPr>
                      <w:rFonts w:ascii="Garamond" w:hAnsi="Garamond"/>
                      <w:sz w:val="24"/>
                      <w:szCs w:val="24"/>
                    </w:rPr>
                  </w:pPr>
                  <w:r>
                    <w:rPr>
                      <w:rFonts w:ascii="Garamond" w:hAnsi="Garamond"/>
                      <w:sz w:val="24"/>
                      <w:szCs w:val="24"/>
                    </w:rPr>
                    <w:t xml:space="preserve">The department delivers </w:t>
                  </w:r>
                  <w:r w:rsidR="009B36C4">
                    <w:rPr>
                      <w:rFonts w:ascii="Garamond" w:hAnsi="Garamond"/>
                      <w:sz w:val="24"/>
                      <w:szCs w:val="24"/>
                    </w:rPr>
                    <w:t>a world</w:t>
                  </w:r>
                  <w:r w:rsidR="00674EB3">
                    <w:rPr>
                      <w:rFonts w:ascii="Garamond" w:hAnsi="Garamond"/>
                      <w:sz w:val="24"/>
                      <w:szCs w:val="24"/>
                    </w:rPr>
                    <w:t xml:space="preserve"> class research </w:t>
                  </w:r>
                  <w:r w:rsidR="009B36C4">
                    <w:rPr>
                      <w:rFonts w:ascii="Garamond" w:hAnsi="Garamond"/>
                      <w:sz w:val="24"/>
                      <w:szCs w:val="24"/>
                    </w:rPr>
                    <w:t xml:space="preserve">computing environment </w:t>
                  </w:r>
                  <w:r w:rsidR="003011A1">
                    <w:rPr>
                      <w:rFonts w:ascii="Garamond" w:hAnsi="Garamond"/>
                      <w:sz w:val="24"/>
                      <w:szCs w:val="24"/>
                    </w:rPr>
                    <w:t>delivering</w:t>
                  </w:r>
                  <w:r w:rsidR="009B36C4">
                    <w:rPr>
                      <w:rFonts w:ascii="Garamond" w:hAnsi="Garamond"/>
                      <w:sz w:val="24"/>
                      <w:szCs w:val="24"/>
                    </w:rPr>
                    <w:t xml:space="preserve"> of </w:t>
                  </w:r>
                  <w:r w:rsidR="003011A1">
                    <w:rPr>
                      <w:rFonts w:ascii="Garamond" w:hAnsi="Garamond"/>
                      <w:sz w:val="24"/>
                      <w:szCs w:val="24"/>
                    </w:rPr>
                    <w:t>over</w:t>
                  </w:r>
                  <w:r w:rsidR="009B36C4">
                    <w:rPr>
                      <w:rFonts w:ascii="Garamond" w:hAnsi="Garamond"/>
                      <w:sz w:val="24"/>
                      <w:szCs w:val="24"/>
                    </w:rPr>
                    <w:t xml:space="preserve"> </w:t>
                  </w:r>
                  <w:r w:rsidR="007C03E3">
                    <w:rPr>
                      <w:rFonts w:ascii="Garamond" w:hAnsi="Garamond"/>
                      <w:sz w:val="24"/>
                      <w:szCs w:val="24"/>
                    </w:rPr>
                    <w:t>3</w:t>
                  </w:r>
                  <w:r w:rsidR="003011A1">
                    <w:rPr>
                      <w:rFonts w:ascii="Garamond" w:hAnsi="Garamond"/>
                      <w:sz w:val="24"/>
                      <w:szCs w:val="24"/>
                    </w:rPr>
                    <w:t>00</w:t>
                  </w:r>
                  <w:r w:rsidR="003011A1" w:rsidRPr="00792AD9">
                    <w:rPr>
                      <w:rFonts w:ascii="Garamond" w:hAnsi="Garamond"/>
                      <w:sz w:val="24"/>
                      <w:szCs w:val="24"/>
                      <w:lang w:val="en-GB"/>
                    </w:rPr>
                    <w:t xml:space="preserve"> </w:t>
                  </w:r>
                  <w:proofErr w:type="spellStart"/>
                  <w:r w:rsidR="003011A1" w:rsidRPr="00792AD9">
                    <w:rPr>
                      <w:rFonts w:ascii="Garamond" w:hAnsi="Garamond"/>
                      <w:sz w:val="24"/>
                      <w:szCs w:val="24"/>
                      <w:lang w:val="en-GB"/>
                    </w:rPr>
                    <w:t>TF</w:t>
                  </w:r>
                  <w:r w:rsidR="007C03E3" w:rsidRPr="00792AD9">
                    <w:rPr>
                      <w:rFonts w:ascii="Garamond" w:hAnsi="Garamond"/>
                      <w:sz w:val="24"/>
                      <w:szCs w:val="24"/>
                      <w:lang w:val="en-GB"/>
                    </w:rPr>
                    <w:t>lops</w:t>
                  </w:r>
                  <w:proofErr w:type="spellEnd"/>
                  <w:r w:rsidR="007C03E3">
                    <w:rPr>
                      <w:rFonts w:ascii="Garamond" w:hAnsi="Garamond"/>
                      <w:sz w:val="24"/>
                      <w:szCs w:val="24"/>
                    </w:rPr>
                    <w:t xml:space="preserve"> of computational performance</w:t>
                  </w:r>
                  <w:r w:rsidR="00660CBB">
                    <w:rPr>
                      <w:rFonts w:ascii="Garamond" w:hAnsi="Garamond"/>
                      <w:sz w:val="24"/>
                      <w:szCs w:val="24"/>
                    </w:rPr>
                    <w:t>,</w:t>
                  </w:r>
                  <w:r w:rsidR="003157C5">
                    <w:rPr>
                      <w:rFonts w:ascii="Garamond" w:hAnsi="Garamond"/>
                      <w:sz w:val="24"/>
                      <w:szCs w:val="24"/>
                    </w:rPr>
                    <w:t xml:space="preserve"> &gt;200 applications </w:t>
                  </w:r>
                  <w:r w:rsidR="00674EB3">
                    <w:rPr>
                      <w:rFonts w:ascii="Garamond" w:hAnsi="Garamond"/>
                      <w:sz w:val="24"/>
                      <w:szCs w:val="24"/>
                    </w:rPr>
                    <w:t xml:space="preserve">and </w:t>
                  </w:r>
                  <w:r w:rsidR="00660CBB">
                    <w:rPr>
                      <w:rFonts w:ascii="Garamond" w:hAnsi="Garamond"/>
                      <w:sz w:val="24"/>
                      <w:szCs w:val="24"/>
                    </w:rPr>
                    <w:t>&gt;</w:t>
                  </w:r>
                  <w:r w:rsidR="00674EB3">
                    <w:rPr>
                      <w:rFonts w:ascii="Garamond" w:hAnsi="Garamond"/>
                      <w:sz w:val="24"/>
                      <w:szCs w:val="24"/>
                    </w:rPr>
                    <w:t>2</w:t>
                  </w:r>
                  <w:r w:rsidR="009B36C4">
                    <w:rPr>
                      <w:rFonts w:ascii="Garamond" w:hAnsi="Garamond"/>
                      <w:sz w:val="24"/>
                      <w:szCs w:val="24"/>
                    </w:rPr>
                    <w:t xml:space="preserve">PB of data storage in support of the University’s research agenda. </w:t>
                  </w:r>
                </w:p>
                <w:p w:rsidR="007C03E3" w:rsidRDefault="007C03E3" w:rsidP="003D2CE2">
                  <w:pPr>
                    <w:pStyle w:val="BodyText0"/>
                    <w:jc w:val="both"/>
                    <w:rPr>
                      <w:rFonts w:ascii="Garamond" w:hAnsi="Garamond"/>
                      <w:sz w:val="24"/>
                      <w:szCs w:val="24"/>
                    </w:rPr>
                  </w:pPr>
                </w:p>
                <w:p w:rsidR="004B4D16" w:rsidRDefault="009B36C4" w:rsidP="003D2CE2">
                  <w:pPr>
                    <w:pStyle w:val="BodyText0"/>
                    <w:jc w:val="both"/>
                    <w:rPr>
                      <w:rFonts w:ascii="Garamond" w:hAnsi="Garamond"/>
                      <w:sz w:val="24"/>
                      <w:szCs w:val="24"/>
                    </w:rPr>
                  </w:pPr>
                  <w:proofErr w:type="gramStart"/>
                  <w:r>
                    <w:rPr>
                      <w:rFonts w:ascii="Garamond" w:hAnsi="Garamond"/>
                      <w:sz w:val="24"/>
                      <w:szCs w:val="24"/>
                    </w:rPr>
                    <w:t>iSolutions</w:t>
                  </w:r>
                  <w:proofErr w:type="gramEnd"/>
                  <w:r>
                    <w:rPr>
                      <w:rFonts w:ascii="Garamond" w:hAnsi="Garamond"/>
                      <w:sz w:val="24"/>
                      <w:szCs w:val="24"/>
                    </w:rPr>
                    <w:t xml:space="preserve"> </w:t>
                  </w:r>
                  <w:r w:rsidR="004B4D16">
                    <w:rPr>
                      <w:rFonts w:ascii="Garamond" w:hAnsi="Garamond"/>
                      <w:sz w:val="24"/>
                      <w:szCs w:val="24"/>
                    </w:rPr>
                    <w:t>delivers in excess of 1000 applications to the University’s extensive</w:t>
                  </w:r>
                  <w:r w:rsidR="003157C5">
                    <w:rPr>
                      <w:rFonts w:ascii="Garamond" w:hAnsi="Garamond"/>
                      <w:sz w:val="24"/>
                      <w:szCs w:val="24"/>
                    </w:rPr>
                    <w:t xml:space="preserve"> Windows, Linux </w:t>
                  </w:r>
                  <w:r>
                    <w:rPr>
                      <w:rFonts w:ascii="Garamond" w:hAnsi="Garamond"/>
                      <w:sz w:val="24"/>
                      <w:szCs w:val="24"/>
                    </w:rPr>
                    <w:t xml:space="preserve">and Apple Macintosh </w:t>
                  </w:r>
                  <w:r w:rsidR="004B4D16">
                    <w:rPr>
                      <w:rFonts w:ascii="Garamond" w:hAnsi="Garamond"/>
                      <w:sz w:val="24"/>
                      <w:szCs w:val="24"/>
                    </w:rPr>
                    <w:t>deskt</w:t>
                  </w:r>
                  <w:r w:rsidR="00660CBB">
                    <w:rPr>
                      <w:rFonts w:ascii="Garamond" w:hAnsi="Garamond"/>
                      <w:sz w:val="24"/>
                      <w:szCs w:val="24"/>
                    </w:rPr>
                    <w:t>op and laptop estate (~10</w:t>
                  </w:r>
                  <w:r w:rsidR="004B4D16">
                    <w:rPr>
                      <w:rFonts w:ascii="Garamond" w:hAnsi="Garamond"/>
                      <w:sz w:val="24"/>
                      <w:szCs w:val="24"/>
                    </w:rPr>
                    <w:t>000 devices).</w:t>
                  </w:r>
                  <w:r>
                    <w:rPr>
                      <w:rFonts w:ascii="Garamond" w:hAnsi="Garamond"/>
                      <w:sz w:val="24"/>
                      <w:szCs w:val="24"/>
                    </w:rPr>
                    <w:t xml:space="preserve"> </w:t>
                  </w:r>
                </w:p>
                <w:p w:rsidR="004B4D16" w:rsidRPr="005B67D1" w:rsidRDefault="004B4D16" w:rsidP="004B4D16">
                  <w:pPr>
                    <w:pStyle w:val="BodyText0"/>
                    <w:jc w:val="left"/>
                    <w:rPr>
                      <w:rFonts w:ascii="Garamond" w:hAnsi="Garamond"/>
                      <w:sz w:val="24"/>
                      <w:szCs w:val="24"/>
                    </w:rPr>
                  </w:pPr>
                </w:p>
              </w:tc>
            </w:tr>
            <w:tr w:rsidR="00902520" w:rsidTr="00B374CE">
              <w:trPr>
                <w:trHeight w:val="579"/>
              </w:trPr>
              <w:tc>
                <w:tcPr>
                  <w:tcW w:w="3188" w:type="dxa"/>
                  <w:tcMar>
                    <w:top w:w="40" w:type="dxa"/>
                    <w:left w:w="40" w:type="dxa"/>
                    <w:bottom w:w="40" w:type="dxa"/>
                    <w:right w:w="40" w:type="dxa"/>
                  </w:tcMar>
                </w:tcPr>
                <w:p w:rsidR="00902520" w:rsidRPr="00E17F13" w:rsidRDefault="00902520" w:rsidP="00BD699B">
                  <w:pPr>
                    <w:pStyle w:val="Contactheading"/>
                  </w:pPr>
                </w:p>
              </w:tc>
              <w:tc>
                <w:tcPr>
                  <w:tcW w:w="7129" w:type="dxa"/>
                  <w:tcMar>
                    <w:top w:w="40" w:type="dxa"/>
                    <w:left w:w="40" w:type="dxa"/>
                    <w:bottom w:w="40" w:type="dxa"/>
                    <w:right w:w="40" w:type="dxa"/>
                  </w:tcMar>
                </w:tcPr>
                <w:p w:rsidR="00020266" w:rsidRPr="005B67D1" w:rsidRDefault="00020266" w:rsidP="003D2CE2">
                  <w:pPr>
                    <w:pStyle w:val="BodyText0"/>
                    <w:jc w:val="both"/>
                    <w:rPr>
                      <w:rFonts w:ascii="Garamond" w:eastAsiaTheme="minorHAnsi" w:hAnsi="Garamond"/>
                      <w:sz w:val="24"/>
                      <w:szCs w:val="24"/>
                    </w:rPr>
                  </w:pPr>
                  <w:r w:rsidRPr="005B67D1">
                    <w:rPr>
                      <w:rFonts w:ascii="Garamond" w:eastAsiaTheme="minorHAnsi" w:hAnsi="Garamond"/>
                      <w:sz w:val="24"/>
                      <w:szCs w:val="24"/>
                    </w:rPr>
                    <w:t xml:space="preserve">With 300 staff (270 FTEs) and a turnover of £20 million, iSolutions is one of the largest </w:t>
                  </w:r>
                  <w:r w:rsidR="00000AAF" w:rsidRPr="005B67D1">
                    <w:rPr>
                      <w:rFonts w:ascii="Garamond" w:eastAsiaTheme="minorHAnsi" w:hAnsi="Garamond"/>
                      <w:sz w:val="24"/>
                      <w:szCs w:val="24"/>
                    </w:rPr>
                    <w:t xml:space="preserve">service </w:t>
                  </w:r>
                  <w:r w:rsidRPr="005B67D1">
                    <w:rPr>
                      <w:rFonts w:ascii="Garamond" w:eastAsiaTheme="minorHAnsi" w:hAnsi="Garamond"/>
                      <w:sz w:val="24"/>
                      <w:szCs w:val="24"/>
                    </w:rPr>
                    <w:t>departments within the Un</w:t>
                  </w:r>
                  <w:r w:rsidR="00000AAF" w:rsidRPr="005B67D1">
                    <w:rPr>
                      <w:rFonts w:ascii="Garamond" w:eastAsiaTheme="minorHAnsi" w:hAnsi="Garamond"/>
                      <w:sz w:val="24"/>
                      <w:szCs w:val="24"/>
                    </w:rPr>
                    <w:t>iversity</w:t>
                  </w:r>
                  <w:r w:rsidR="004B4D16">
                    <w:rPr>
                      <w:rFonts w:ascii="Garamond" w:eastAsiaTheme="minorHAnsi" w:hAnsi="Garamond"/>
                      <w:sz w:val="24"/>
                      <w:szCs w:val="24"/>
                    </w:rPr>
                    <w:t>, delivering</w:t>
                  </w:r>
                  <w:r w:rsidRPr="005B67D1">
                    <w:rPr>
                      <w:rFonts w:ascii="Garamond" w:eastAsiaTheme="minorHAnsi" w:hAnsi="Garamond"/>
                      <w:sz w:val="24"/>
                      <w:szCs w:val="24"/>
                    </w:rPr>
                    <w:t xml:space="preserve"> essential </w:t>
                  </w:r>
                  <w:r w:rsidR="00380E7D">
                    <w:rPr>
                      <w:rFonts w:ascii="Garamond" w:eastAsiaTheme="minorHAnsi" w:hAnsi="Garamond"/>
                      <w:sz w:val="24"/>
                      <w:szCs w:val="24"/>
                    </w:rPr>
                    <w:t>capabilities</w:t>
                  </w:r>
                  <w:r w:rsidR="007C03E3" w:rsidRPr="005B67D1">
                    <w:rPr>
                      <w:rFonts w:ascii="Garamond" w:eastAsiaTheme="minorHAnsi" w:hAnsi="Garamond"/>
                      <w:sz w:val="24"/>
                      <w:szCs w:val="24"/>
                    </w:rPr>
                    <w:t xml:space="preserve"> </w:t>
                  </w:r>
                  <w:r w:rsidR="004B4D16">
                    <w:rPr>
                      <w:rFonts w:ascii="Garamond" w:eastAsiaTheme="minorHAnsi" w:hAnsi="Garamond"/>
                      <w:sz w:val="24"/>
                      <w:szCs w:val="24"/>
                    </w:rPr>
                    <w:t xml:space="preserve">to </w:t>
                  </w:r>
                  <w:r w:rsidRPr="005B67D1">
                    <w:rPr>
                      <w:rFonts w:ascii="Garamond" w:eastAsiaTheme="minorHAnsi" w:hAnsi="Garamond"/>
                      <w:sz w:val="24"/>
                      <w:szCs w:val="24"/>
                    </w:rPr>
                    <w:t>staff</w:t>
                  </w:r>
                  <w:r w:rsidR="007C03E3">
                    <w:rPr>
                      <w:rFonts w:ascii="Garamond" w:eastAsiaTheme="minorHAnsi" w:hAnsi="Garamond"/>
                      <w:sz w:val="24"/>
                      <w:szCs w:val="24"/>
                    </w:rPr>
                    <w:t>, visitors</w:t>
                  </w:r>
                  <w:r w:rsidRPr="005B67D1">
                    <w:rPr>
                      <w:rFonts w:ascii="Garamond" w:eastAsiaTheme="minorHAnsi" w:hAnsi="Garamond"/>
                      <w:sz w:val="24"/>
                      <w:szCs w:val="24"/>
                    </w:rPr>
                    <w:t xml:space="preserve"> and students</w:t>
                  </w:r>
                  <w:r w:rsidR="007C03E3">
                    <w:rPr>
                      <w:rFonts w:ascii="Garamond" w:eastAsiaTheme="minorHAnsi" w:hAnsi="Garamond"/>
                      <w:sz w:val="24"/>
                      <w:szCs w:val="24"/>
                    </w:rPr>
                    <w:t>;</w:t>
                  </w:r>
                  <w:r w:rsidR="004B4D16">
                    <w:rPr>
                      <w:rFonts w:ascii="Garamond" w:eastAsiaTheme="minorHAnsi" w:hAnsi="Garamond"/>
                      <w:sz w:val="24"/>
                      <w:szCs w:val="24"/>
                    </w:rPr>
                    <w:t xml:space="preserve"> </w:t>
                  </w:r>
                  <w:r w:rsidRPr="005B67D1">
                    <w:rPr>
                      <w:rFonts w:ascii="Garamond" w:eastAsiaTheme="minorHAnsi" w:hAnsi="Garamond"/>
                      <w:sz w:val="24"/>
                      <w:szCs w:val="24"/>
                    </w:rPr>
                    <w:t xml:space="preserve">its work underpins every aspect of learning and teaching, research and University administration. </w:t>
                  </w:r>
                </w:p>
                <w:p w:rsidR="00020266" w:rsidRPr="005B67D1" w:rsidRDefault="00020266" w:rsidP="005B67D1">
                  <w:pPr>
                    <w:pStyle w:val="BodyText0"/>
                    <w:jc w:val="left"/>
                    <w:rPr>
                      <w:rFonts w:ascii="Garamond" w:eastAsiaTheme="minorHAnsi" w:hAnsi="Garamond"/>
                      <w:sz w:val="24"/>
                      <w:szCs w:val="24"/>
                    </w:rPr>
                  </w:pPr>
                </w:p>
                <w:p w:rsidR="003D2CE2" w:rsidRDefault="00020266" w:rsidP="003D2CE2">
                  <w:pPr>
                    <w:pStyle w:val="BodyText0"/>
                    <w:jc w:val="both"/>
                    <w:rPr>
                      <w:rFonts w:ascii="Garamond" w:eastAsiaTheme="minorHAnsi" w:hAnsi="Garamond"/>
                      <w:sz w:val="24"/>
                      <w:szCs w:val="24"/>
                    </w:rPr>
                  </w:pPr>
                  <w:r w:rsidRPr="005B67D1">
                    <w:rPr>
                      <w:rFonts w:ascii="Garamond" w:eastAsiaTheme="minorHAnsi" w:hAnsi="Garamond"/>
                      <w:sz w:val="24"/>
                      <w:szCs w:val="24"/>
                    </w:rPr>
                    <w:t>The iSolutions team has operated as a unified service since 2008, when IT activities across various areas of the University were brought into one coherent whole. It was the first major IT unification process undertaken in the UK higher education sector.</w:t>
                  </w:r>
                </w:p>
                <w:p w:rsidR="003D2CE2" w:rsidRDefault="003D2CE2" w:rsidP="003D2CE2">
                  <w:pPr>
                    <w:pStyle w:val="BodyText0"/>
                    <w:jc w:val="both"/>
                    <w:rPr>
                      <w:rFonts w:ascii="Garamond" w:eastAsiaTheme="minorHAnsi" w:hAnsi="Garamond"/>
                      <w:sz w:val="24"/>
                      <w:szCs w:val="24"/>
                    </w:rPr>
                  </w:pPr>
                </w:p>
                <w:p w:rsidR="00020266" w:rsidRPr="005B67D1" w:rsidRDefault="003011A1" w:rsidP="003D2CE2">
                  <w:pPr>
                    <w:pStyle w:val="BodyText0"/>
                    <w:jc w:val="both"/>
                    <w:rPr>
                      <w:rFonts w:ascii="Garamond" w:eastAsiaTheme="minorHAnsi" w:hAnsi="Garamond"/>
                      <w:sz w:val="24"/>
                      <w:szCs w:val="24"/>
                    </w:rPr>
                  </w:pPr>
                  <w:r>
                    <w:rPr>
                      <w:rFonts w:ascii="Garamond" w:eastAsiaTheme="minorHAnsi" w:hAnsi="Garamond"/>
                      <w:sz w:val="24"/>
                      <w:szCs w:val="24"/>
                    </w:rPr>
                    <w:t>Other key</w:t>
                  </w:r>
                  <w:r w:rsidR="00020266" w:rsidRPr="005B67D1">
                    <w:rPr>
                      <w:rFonts w:ascii="Garamond" w:eastAsiaTheme="minorHAnsi" w:hAnsi="Garamond"/>
                      <w:sz w:val="24"/>
                      <w:szCs w:val="24"/>
                    </w:rPr>
                    <w:t xml:space="preserve"> </w:t>
                  </w:r>
                  <w:r w:rsidR="00380E7D">
                    <w:rPr>
                      <w:rFonts w:ascii="Garamond" w:eastAsiaTheme="minorHAnsi" w:hAnsi="Garamond"/>
                      <w:sz w:val="24"/>
                      <w:szCs w:val="24"/>
                    </w:rPr>
                    <w:t xml:space="preserve">services </w:t>
                  </w:r>
                  <w:r w:rsidR="00020266" w:rsidRPr="005B67D1">
                    <w:rPr>
                      <w:rFonts w:ascii="Garamond" w:eastAsiaTheme="minorHAnsi" w:hAnsi="Garamond"/>
                      <w:sz w:val="24"/>
                      <w:szCs w:val="24"/>
                    </w:rPr>
                    <w:t>provided by the iSolutions</w:t>
                  </w:r>
                  <w:r w:rsidR="003D2CE2">
                    <w:rPr>
                      <w:rFonts w:ascii="Garamond" w:eastAsiaTheme="minorHAnsi" w:hAnsi="Garamond"/>
                      <w:sz w:val="24"/>
                      <w:szCs w:val="24"/>
                    </w:rPr>
                    <w:t xml:space="preserve"> </w:t>
                  </w:r>
                  <w:r w:rsidR="00020266" w:rsidRPr="005B67D1">
                    <w:rPr>
                      <w:rFonts w:ascii="Garamond" w:eastAsiaTheme="minorHAnsi" w:hAnsi="Garamond"/>
                      <w:sz w:val="24"/>
                      <w:szCs w:val="24"/>
                    </w:rPr>
                    <w:t>team include:</w:t>
                  </w:r>
                </w:p>
                <w:p w:rsidR="00020266" w:rsidRPr="00020266" w:rsidRDefault="00020266" w:rsidP="00020266">
                  <w:pPr>
                    <w:autoSpaceDE w:val="0"/>
                    <w:autoSpaceDN w:val="0"/>
                    <w:adjustRightInd w:val="0"/>
                    <w:rPr>
                      <w:rFonts w:ascii="Garamond" w:eastAsiaTheme="minorHAnsi" w:hAnsi="Garamond" w:cs="FreightText-Book"/>
                      <w:sz w:val="24"/>
                      <w:szCs w:val="24"/>
                    </w:rPr>
                  </w:pPr>
                </w:p>
                <w:p w:rsidR="003011A1" w:rsidRPr="005B67D1" w:rsidRDefault="00000AAF" w:rsidP="005B67D1">
                  <w:pPr>
                    <w:pStyle w:val="ListParagraph"/>
                    <w:numPr>
                      <w:ilvl w:val="0"/>
                      <w:numId w:val="5"/>
                    </w:numPr>
                    <w:spacing w:after="120" w:line="280" w:lineRule="atLeast"/>
                    <w:contextualSpacing w:val="0"/>
                    <w:jc w:val="both"/>
                    <w:rPr>
                      <w:rFonts w:ascii="Garamond" w:hAnsi="Garamond"/>
                      <w:sz w:val="24"/>
                      <w:szCs w:val="24"/>
                    </w:rPr>
                  </w:pPr>
                  <w:r w:rsidRPr="005B67D1">
                    <w:rPr>
                      <w:rFonts w:ascii="Garamond" w:hAnsi="Garamond"/>
                      <w:sz w:val="24"/>
                      <w:szCs w:val="24"/>
                    </w:rPr>
                    <w:t>University-</w:t>
                  </w:r>
                  <w:r w:rsidR="00020266" w:rsidRPr="005B67D1">
                    <w:rPr>
                      <w:rFonts w:ascii="Garamond" w:hAnsi="Garamond"/>
                      <w:sz w:val="24"/>
                      <w:szCs w:val="24"/>
                    </w:rPr>
                    <w:t>wide enterpr</w:t>
                  </w:r>
                  <w:r w:rsidR="005B67D1">
                    <w:rPr>
                      <w:rFonts w:ascii="Garamond" w:hAnsi="Garamond"/>
                      <w:sz w:val="24"/>
                      <w:szCs w:val="24"/>
                    </w:rPr>
                    <w:t xml:space="preserve">ise systems (Finance, </w:t>
                  </w:r>
                  <w:r w:rsidR="00020266" w:rsidRPr="005B67D1">
                    <w:rPr>
                      <w:rFonts w:ascii="Garamond" w:hAnsi="Garamond"/>
                      <w:sz w:val="24"/>
                      <w:szCs w:val="24"/>
                    </w:rPr>
                    <w:t>Student Records, HR, Estates</w:t>
                  </w:r>
                  <w:r w:rsidR="0082434A">
                    <w:rPr>
                      <w:rFonts w:ascii="Garamond" w:hAnsi="Garamond"/>
                      <w:sz w:val="24"/>
                      <w:szCs w:val="24"/>
                    </w:rPr>
                    <w:t>, CRM</w:t>
                  </w:r>
                  <w:r w:rsidR="003011A1">
                    <w:rPr>
                      <w:rFonts w:ascii="Garamond" w:hAnsi="Garamond"/>
                      <w:sz w:val="24"/>
                      <w:szCs w:val="24"/>
                    </w:rPr>
                    <w:t xml:space="preserve">, Email, Web, Call Centre </w:t>
                  </w:r>
                  <w:r w:rsidR="00020266" w:rsidRPr="005B67D1">
                    <w:rPr>
                      <w:rFonts w:ascii="Garamond" w:hAnsi="Garamond"/>
                      <w:sz w:val="24"/>
                      <w:szCs w:val="24"/>
                    </w:rPr>
                    <w:t>etc</w:t>
                  </w:r>
                  <w:r w:rsidR="00297FBB">
                    <w:rPr>
                      <w:rFonts w:ascii="Garamond" w:hAnsi="Garamond"/>
                      <w:sz w:val="24"/>
                      <w:szCs w:val="24"/>
                    </w:rPr>
                    <w:t>.</w:t>
                  </w:r>
                  <w:r w:rsidR="00020266" w:rsidRPr="005B67D1">
                    <w:rPr>
                      <w:rFonts w:ascii="Garamond" w:hAnsi="Garamond"/>
                      <w:sz w:val="24"/>
                      <w:szCs w:val="24"/>
                    </w:rPr>
                    <w:t>)</w:t>
                  </w:r>
                </w:p>
                <w:p w:rsidR="00020266" w:rsidRPr="003D2CE2" w:rsidRDefault="003011A1">
                  <w:pPr>
                    <w:pStyle w:val="ListParagraph"/>
                    <w:numPr>
                      <w:ilvl w:val="0"/>
                      <w:numId w:val="5"/>
                    </w:numPr>
                    <w:spacing w:after="120" w:line="280" w:lineRule="atLeast"/>
                    <w:contextualSpacing w:val="0"/>
                    <w:jc w:val="both"/>
                    <w:rPr>
                      <w:rFonts w:ascii="Garamond" w:hAnsi="Garamond"/>
                      <w:sz w:val="24"/>
                      <w:szCs w:val="24"/>
                    </w:rPr>
                  </w:pPr>
                  <w:r>
                    <w:rPr>
                      <w:rFonts w:ascii="Garamond" w:hAnsi="Garamond"/>
                      <w:sz w:val="24"/>
                      <w:szCs w:val="24"/>
                    </w:rPr>
                    <w:t>IM and Video-conferencing.</w:t>
                  </w:r>
                </w:p>
                <w:p w:rsidR="00020266" w:rsidRDefault="00020266" w:rsidP="005B67D1">
                  <w:pPr>
                    <w:pStyle w:val="ListParagraph"/>
                    <w:numPr>
                      <w:ilvl w:val="0"/>
                      <w:numId w:val="5"/>
                    </w:numPr>
                    <w:spacing w:after="120" w:line="280" w:lineRule="atLeast"/>
                    <w:contextualSpacing w:val="0"/>
                    <w:jc w:val="both"/>
                    <w:rPr>
                      <w:rFonts w:ascii="Garamond" w:hAnsi="Garamond"/>
                      <w:sz w:val="24"/>
                      <w:szCs w:val="24"/>
                    </w:rPr>
                  </w:pPr>
                  <w:r w:rsidRPr="005B67D1">
                    <w:rPr>
                      <w:rFonts w:ascii="Garamond" w:hAnsi="Garamond"/>
                      <w:sz w:val="24"/>
                      <w:szCs w:val="24"/>
                    </w:rPr>
                    <w:t>Approximately 1,700 public access workstations</w:t>
                  </w:r>
                </w:p>
                <w:p w:rsidR="009B36C4" w:rsidRDefault="009B36C4" w:rsidP="005B67D1">
                  <w:pPr>
                    <w:pStyle w:val="ListParagraph"/>
                    <w:numPr>
                      <w:ilvl w:val="0"/>
                      <w:numId w:val="5"/>
                    </w:numPr>
                    <w:spacing w:after="120" w:line="280" w:lineRule="atLeast"/>
                    <w:contextualSpacing w:val="0"/>
                    <w:jc w:val="both"/>
                    <w:rPr>
                      <w:rFonts w:ascii="Garamond" w:hAnsi="Garamond"/>
                      <w:sz w:val="24"/>
                      <w:szCs w:val="24"/>
                    </w:rPr>
                  </w:pPr>
                  <w:r>
                    <w:rPr>
                      <w:rFonts w:ascii="Garamond" w:hAnsi="Garamond"/>
                      <w:sz w:val="24"/>
                      <w:szCs w:val="24"/>
                    </w:rPr>
                    <w:t xml:space="preserve">1000 seat </w:t>
                  </w:r>
                  <w:r w:rsidR="007C03E3">
                    <w:rPr>
                      <w:rFonts w:ascii="Garamond" w:hAnsi="Garamond"/>
                      <w:sz w:val="24"/>
                      <w:szCs w:val="24"/>
                    </w:rPr>
                    <w:t>virtual desktop environment</w:t>
                  </w:r>
                </w:p>
                <w:p w:rsidR="007C03E3" w:rsidRDefault="007C03E3" w:rsidP="005B67D1">
                  <w:pPr>
                    <w:pStyle w:val="ListParagraph"/>
                    <w:numPr>
                      <w:ilvl w:val="0"/>
                      <w:numId w:val="5"/>
                    </w:numPr>
                    <w:spacing w:after="120" w:line="280" w:lineRule="atLeast"/>
                    <w:contextualSpacing w:val="0"/>
                    <w:jc w:val="both"/>
                    <w:rPr>
                      <w:rFonts w:ascii="Garamond" w:hAnsi="Garamond"/>
                      <w:sz w:val="24"/>
                      <w:szCs w:val="24"/>
                    </w:rPr>
                  </w:pPr>
                  <w:r>
                    <w:rPr>
                      <w:rFonts w:ascii="Garamond" w:hAnsi="Garamond"/>
                      <w:sz w:val="24"/>
                      <w:szCs w:val="24"/>
                    </w:rPr>
                    <w:t>Virtual Learning enviro</w:t>
                  </w:r>
                  <w:r w:rsidR="003011A1">
                    <w:rPr>
                      <w:rFonts w:ascii="Garamond" w:hAnsi="Garamond"/>
                      <w:sz w:val="24"/>
                      <w:szCs w:val="24"/>
                    </w:rPr>
                    <w:t>n</w:t>
                  </w:r>
                  <w:r>
                    <w:rPr>
                      <w:rFonts w:ascii="Garamond" w:hAnsi="Garamond"/>
                      <w:sz w:val="24"/>
                      <w:szCs w:val="24"/>
                    </w:rPr>
                    <w:t>ments.</w:t>
                  </w:r>
                </w:p>
                <w:p w:rsidR="003011A1" w:rsidRDefault="003011A1" w:rsidP="005B67D1">
                  <w:pPr>
                    <w:pStyle w:val="ListParagraph"/>
                    <w:numPr>
                      <w:ilvl w:val="0"/>
                      <w:numId w:val="5"/>
                    </w:numPr>
                    <w:spacing w:after="120" w:line="280" w:lineRule="atLeast"/>
                    <w:contextualSpacing w:val="0"/>
                    <w:jc w:val="both"/>
                    <w:rPr>
                      <w:rFonts w:ascii="Garamond" w:hAnsi="Garamond"/>
                      <w:sz w:val="24"/>
                      <w:szCs w:val="24"/>
                    </w:rPr>
                  </w:pPr>
                  <w:r>
                    <w:rPr>
                      <w:rFonts w:ascii="Garamond" w:hAnsi="Garamond"/>
                      <w:sz w:val="24"/>
                      <w:szCs w:val="24"/>
                    </w:rPr>
                    <w:t>Computer aided assessment.</w:t>
                  </w:r>
                </w:p>
                <w:p w:rsidR="003011A1" w:rsidRPr="005B67D1" w:rsidRDefault="003011A1" w:rsidP="005B67D1">
                  <w:pPr>
                    <w:pStyle w:val="ListParagraph"/>
                    <w:numPr>
                      <w:ilvl w:val="0"/>
                      <w:numId w:val="5"/>
                    </w:numPr>
                    <w:spacing w:after="120" w:line="280" w:lineRule="atLeast"/>
                    <w:contextualSpacing w:val="0"/>
                    <w:jc w:val="both"/>
                    <w:rPr>
                      <w:rFonts w:ascii="Garamond" w:hAnsi="Garamond"/>
                      <w:sz w:val="24"/>
                      <w:szCs w:val="24"/>
                    </w:rPr>
                  </w:pPr>
                  <w:r>
                    <w:rPr>
                      <w:rFonts w:ascii="Garamond" w:hAnsi="Garamond"/>
                      <w:sz w:val="24"/>
                      <w:szCs w:val="24"/>
                    </w:rPr>
                    <w:t>Lecture capture and streaming.</w:t>
                  </w:r>
                </w:p>
                <w:p w:rsidR="00020266" w:rsidRPr="005B67D1" w:rsidRDefault="00020266" w:rsidP="005B67D1">
                  <w:pPr>
                    <w:pStyle w:val="ListParagraph"/>
                    <w:numPr>
                      <w:ilvl w:val="0"/>
                      <w:numId w:val="5"/>
                    </w:numPr>
                    <w:spacing w:after="120" w:line="280" w:lineRule="atLeast"/>
                    <w:contextualSpacing w:val="0"/>
                    <w:jc w:val="both"/>
                    <w:rPr>
                      <w:rFonts w:ascii="Garamond" w:hAnsi="Garamond"/>
                      <w:sz w:val="24"/>
                      <w:szCs w:val="24"/>
                    </w:rPr>
                  </w:pPr>
                  <w:r w:rsidRPr="005B67D1">
                    <w:rPr>
                      <w:rFonts w:ascii="Garamond" w:hAnsi="Garamond"/>
                      <w:sz w:val="24"/>
                      <w:szCs w:val="24"/>
                    </w:rPr>
                    <w:t>Assistive technology for staff and students with disabilities</w:t>
                  </w:r>
                  <w:r w:rsidR="007C03E3">
                    <w:rPr>
                      <w:rFonts w:ascii="Garamond" w:hAnsi="Garamond"/>
                      <w:sz w:val="24"/>
                      <w:szCs w:val="24"/>
                    </w:rPr>
                    <w:t>.</w:t>
                  </w:r>
                </w:p>
                <w:p w:rsidR="007C03E3" w:rsidRPr="005B67D1" w:rsidRDefault="007C03E3" w:rsidP="005B67D1">
                  <w:pPr>
                    <w:pStyle w:val="ListParagraph"/>
                    <w:numPr>
                      <w:ilvl w:val="0"/>
                      <w:numId w:val="5"/>
                    </w:numPr>
                    <w:spacing w:after="120" w:line="280" w:lineRule="atLeast"/>
                    <w:contextualSpacing w:val="0"/>
                    <w:jc w:val="both"/>
                    <w:rPr>
                      <w:rFonts w:ascii="Garamond" w:hAnsi="Garamond"/>
                      <w:sz w:val="24"/>
                      <w:szCs w:val="24"/>
                    </w:rPr>
                  </w:pPr>
                  <w:r>
                    <w:rPr>
                      <w:rFonts w:ascii="Garamond" w:hAnsi="Garamond"/>
                      <w:sz w:val="24"/>
                      <w:szCs w:val="24"/>
                    </w:rPr>
                    <w:t>A</w:t>
                  </w:r>
                  <w:r w:rsidR="00020266" w:rsidRPr="005B67D1">
                    <w:rPr>
                      <w:rFonts w:ascii="Garamond" w:hAnsi="Garamond"/>
                      <w:sz w:val="24"/>
                      <w:szCs w:val="24"/>
                    </w:rPr>
                    <w:t xml:space="preserve"> single point of contact </w:t>
                  </w:r>
                  <w:r>
                    <w:rPr>
                      <w:rFonts w:ascii="Garamond" w:hAnsi="Garamond"/>
                      <w:sz w:val="24"/>
                      <w:szCs w:val="24"/>
                    </w:rPr>
                    <w:t xml:space="preserve">(ServiceLine) </w:t>
                  </w:r>
                  <w:r w:rsidR="00020266" w:rsidRPr="005B67D1">
                    <w:rPr>
                      <w:rFonts w:ascii="Garamond" w:hAnsi="Garamond"/>
                      <w:sz w:val="24"/>
                      <w:szCs w:val="24"/>
                    </w:rPr>
                    <w:t>for all technical issues related to University provided IT facilities and resources</w:t>
                  </w:r>
                  <w:r w:rsidR="003157C5">
                    <w:rPr>
                      <w:rFonts w:ascii="Garamond" w:hAnsi="Garamond"/>
                      <w:sz w:val="24"/>
                      <w:szCs w:val="24"/>
                    </w:rPr>
                    <w:t>, handling over 100,</w:t>
                  </w:r>
                  <w:r>
                    <w:rPr>
                      <w:rFonts w:ascii="Garamond" w:hAnsi="Garamond"/>
                      <w:sz w:val="24"/>
                      <w:szCs w:val="24"/>
                    </w:rPr>
                    <w:t xml:space="preserve">000 </w:t>
                  </w:r>
                  <w:r w:rsidR="003157C5">
                    <w:rPr>
                      <w:rFonts w:ascii="Garamond" w:hAnsi="Garamond"/>
                      <w:sz w:val="24"/>
                      <w:szCs w:val="24"/>
                    </w:rPr>
                    <w:t>requests</w:t>
                  </w:r>
                  <w:r>
                    <w:rPr>
                      <w:rFonts w:ascii="Garamond" w:hAnsi="Garamond"/>
                      <w:sz w:val="24"/>
                      <w:szCs w:val="24"/>
                    </w:rPr>
                    <w:t xml:space="preserve"> per annum.</w:t>
                  </w:r>
                </w:p>
                <w:p w:rsidR="005B67D1" w:rsidRPr="00857D8E" w:rsidRDefault="005B67D1" w:rsidP="003D2CE2"/>
              </w:tc>
            </w:tr>
            <w:tr w:rsidR="002B1C8B" w:rsidTr="00B374CE">
              <w:trPr>
                <w:trHeight w:val="360"/>
              </w:trPr>
              <w:tc>
                <w:tcPr>
                  <w:tcW w:w="3188" w:type="dxa"/>
                  <w:tcMar>
                    <w:top w:w="40" w:type="dxa"/>
                    <w:left w:w="40" w:type="dxa"/>
                    <w:bottom w:w="40" w:type="dxa"/>
                    <w:right w:w="40" w:type="dxa"/>
                  </w:tcMar>
                </w:tcPr>
                <w:p w:rsidR="002B1C8B" w:rsidRDefault="002B1C8B" w:rsidP="00B374CE"/>
                <w:p w:rsidR="005B67D1" w:rsidRPr="00E932C5" w:rsidRDefault="005B67D1" w:rsidP="00B374CE"/>
              </w:tc>
              <w:tc>
                <w:tcPr>
                  <w:tcW w:w="7129" w:type="dxa"/>
                  <w:tcMar>
                    <w:top w:w="40" w:type="dxa"/>
                    <w:left w:w="40" w:type="dxa"/>
                    <w:bottom w:w="320" w:type="dxa"/>
                    <w:right w:w="40" w:type="dxa"/>
                  </w:tcMar>
                </w:tcPr>
                <w:p w:rsidR="002B1C8B" w:rsidRPr="00E932C5" w:rsidRDefault="002B1C8B" w:rsidP="00B374CE">
                  <w:pPr>
                    <w:ind w:left="60"/>
                  </w:pPr>
                  <w:r w:rsidRPr="00BD2DF7">
                    <w:rPr>
                      <w:rFonts w:ascii="Garamond" w:eastAsia="Garamond" w:hAnsi="Garamond"/>
                      <w:color w:val="808080"/>
                      <w:sz w:val="52"/>
                    </w:rPr>
                    <w:t>The Position</w:t>
                  </w:r>
                </w:p>
              </w:tc>
            </w:tr>
            <w:tr w:rsidR="002B1C8B" w:rsidTr="00B374CE">
              <w:trPr>
                <w:trHeight w:val="200"/>
              </w:trPr>
              <w:tc>
                <w:tcPr>
                  <w:tcW w:w="3188" w:type="dxa"/>
                  <w:tcMar>
                    <w:top w:w="80" w:type="dxa"/>
                    <w:left w:w="40" w:type="dxa"/>
                    <w:bottom w:w="80" w:type="dxa"/>
                    <w:right w:w="40" w:type="dxa"/>
                  </w:tcMar>
                </w:tcPr>
                <w:p w:rsidR="002B1C8B" w:rsidRPr="00E932C5" w:rsidRDefault="002B1C8B" w:rsidP="00B374CE">
                  <w:r w:rsidRPr="00E932C5">
                    <w:rPr>
                      <w:rFonts w:ascii="Garamond" w:eastAsia="Garamond" w:hAnsi="Garamond"/>
                      <w:b/>
                      <w:sz w:val="24"/>
                    </w:rPr>
                    <w:t>Position Title</w:t>
                  </w:r>
                </w:p>
              </w:tc>
              <w:tc>
                <w:tcPr>
                  <w:tcW w:w="7129" w:type="dxa"/>
                  <w:tcMar>
                    <w:top w:w="80" w:type="dxa"/>
                    <w:left w:w="40" w:type="dxa"/>
                    <w:bottom w:w="80" w:type="dxa"/>
                    <w:right w:w="40" w:type="dxa"/>
                  </w:tcMar>
                </w:tcPr>
                <w:p w:rsidR="002B1C8B" w:rsidRPr="00E932C5" w:rsidRDefault="008D15F7" w:rsidP="007E4E73">
                  <w:pPr>
                    <w:spacing w:after="120" w:line="280" w:lineRule="atLeast"/>
                    <w:jc w:val="both"/>
                    <w:rPr>
                      <w:rFonts w:ascii="Garamond" w:hAnsi="Garamond"/>
                      <w:sz w:val="24"/>
                      <w:szCs w:val="24"/>
                    </w:rPr>
                  </w:pPr>
                  <w:r>
                    <w:rPr>
                      <w:rFonts w:ascii="Garamond" w:hAnsi="Garamond"/>
                      <w:sz w:val="24"/>
                      <w:szCs w:val="24"/>
                    </w:rPr>
                    <w:t>Director of iSolutions</w:t>
                  </w:r>
                </w:p>
              </w:tc>
            </w:tr>
            <w:tr w:rsidR="002B1C8B" w:rsidTr="00B374CE">
              <w:trPr>
                <w:trHeight w:val="200"/>
              </w:trPr>
              <w:tc>
                <w:tcPr>
                  <w:tcW w:w="3188" w:type="dxa"/>
                  <w:tcMar>
                    <w:top w:w="80" w:type="dxa"/>
                    <w:left w:w="40" w:type="dxa"/>
                    <w:bottom w:w="80" w:type="dxa"/>
                    <w:right w:w="40" w:type="dxa"/>
                  </w:tcMar>
                </w:tcPr>
                <w:p w:rsidR="002B1C8B" w:rsidRPr="00E932C5" w:rsidRDefault="002B1C8B" w:rsidP="00B374CE">
                  <w:r w:rsidRPr="00E932C5">
                    <w:rPr>
                      <w:rFonts w:ascii="Garamond" w:eastAsia="Garamond" w:hAnsi="Garamond"/>
                      <w:b/>
                      <w:sz w:val="24"/>
                    </w:rPr>
                    <w:t>Location</w:t>
                  </w:r>
                </w:p>
              </w:tc>
              <w:tc>
                <w:tcPr>
                  <w:tcW w:w="7129" w:type="dxa"/>
                  <w:tcMar>
                    <w:top w:w="80" w:type="dxa"/>
                    <w:left w:w="40" w:type="dxa"/>
                    <w:bottom w:w="80" w:type="dxa"/>
                    <w:right w:w="40" w:type="dxa"/>
                  </w:tcMar>
                </w:tcPr>
                <w:p w:rsidR="002B1C8B" w:rsidRPr="00E932C5" w:rsidRDefault="008D15F7" w:rsidP="002A7F41">
                  <w:pPr>
                    <w:spacing w:after="120" w:line="280" w:lineRule="atLeast"/>
                    <w:jc w:val="both"/>
                  </w:pPr>
                  <w:r>
                    <w:rPr>
                      <w:rFonts w:ascii="Garamond" w:hAnsi="Garamond"/>
                      <w:sz w:val="24"/>
                      <w:szCs w:val="24"/>
                    </w:rPr>
                    <w:t>Southampton</w:t>
                  </w:r>
                </w:p>
              </w:tc>
            </w:tr>
            <w:tr w:rsidR="000038ED" w:rsidTr="00B374CE">
              <w:trPr>
                <w:trHeight w:val="200"/>
              </w:trPr>
              <w:tc>
                <w:tcPr>
                  <w:tcW w:w="3188" w:type="dxa"/>
                  <w:tcMar>
                    <w:top w:w="80" w:type="dxa"/>
                    <w:left w:w="40" w:type="dxa"/>
                    <w:bottom w:w="80" w:type="dxa"/>
                    <w:right w:w="40" w:type="dxa"/>
                  </w:tcMar>
                </w:tcPr>
                <w:p w:rsidR="000038ED" w:rsidRPr="00E932C5" w:rsidRDefault="000038ED" w:rsidP="00B374CE">
                  <w:pPr>
                    <w:rPr>
                      <w:rFonts w:ascii="Garamond" w:eastAsia="Garamond" w:hAnsi="Garamond"/>
                      <w:b/>
                      <w:sz w:val="24"/>
                    </w:rPr>
                  </w:pPr>
                  <w:r>
                    <w:rPr>
                      <w:rFonts w:ascii="Garamond" w:eastAsia="Garamond" w:hAnsi="Garamond"/>
                      <w:b/>
                      <w:sz w:val="24"/>
                    </w:rPr>
                    <w:t>Reporting to:</w:t>
                  </w:r>
                </w:p>
              </w:tc>
              <w:tc>
                <w:tcPr>
                  <w:tcW w:w="7129" w:type="dxa"/>
                  <w:tcMar>
                    <w:top w:w="80" w:type="dxa"/>
                    <w:left w:w="40" w:type="dxa"/>
                    <w:bottom w:w="80" w:type="dxa"/>
                    <w:right w:w="40" w:type="dxa"/>
                  </w:tcMar>
                </w:tcPr>
                <w:p w:rsidR="000038ED" w:rsidRDefault="00C1618A" w:rsidP="00131F55">
                  <w:pPr>
                    <w:spacing w:after="120" w:line="280" w:lineRule="atLeast"/>
                    <w:jc w:val="both"/>
                    <w:rPr>
                      <w:rFonts w:ascii="Garamond" w:hAnsi="Garamond"/>
                      <w:sz w:val="24"/>
                      <w:szCs w:val="24"/>
                    </w:rPr>
                  </w:pPr>
                  <w:r>
                    <w:rPr>
                      <w:rFonts w:ascii="Garamond" w:hAnsi="Garamond"/>
                      <w:sz w:val="24"/>
                      <w:szCs w:val="24"/>
                    </w:rPr>
                    <w:t xml:space="preserve">Prof </w:t>
                  </w:r>
                  <w:r w:rsidR="00575724">
                    <w:rPr>
                      <w:rFonts w:ascii="Garamond" w:hAnsi="Garamond"/>
                      <w:sz w:val="24"/>
                      <w:szCs w:val="24"/>
                    </w:rPr>
                    <w:t xml:space="preserve">Simon </w:t>
                  </w:r>
                  <w:r w:rsidR="00BB7C8C">
                    <w:rPr>
                      <w:rFonts w:ascii="Garamond" w:hAnsi="Garamond"/>
                      <w:sz w:val="24"/>
                      <w:szCs w:val="24"/>
                    </w:rPr>
                    <w:t xml:space="preserve">J </w:t>
                  </w:r>
                  <w:r w:rsidR="00575724">
                    <w:rPr>
                      <w:rFonts w:ascii="Garamond" w:hAnsi="Garamond"/>
                      <w:sz w:val="24"/>
                      <w:szCs w:val="24"/>
                    </w:rPr>
                    <w:t xml:space="preserve">Cox, </w:t>
                  </w:r>
                  <w:r w:rsidR="008D15F7">
                    <w:rPr>
                      <w:rFonts w:ascii="Garamond" w:hAnsi="Garamond"/>
                      <w:sz w:val="24"/>
                      <w:szCs w:val="24"/>
                    </w:rPr>
                    <w:t>C</w:t>
                  </w:r>
                  <w:r w:rsidR="00575724">
                    <w:rPr>
                      <w:rFonts w:ascii="Garamond" w:hAnsi="Garamond"/>
                      <w:sz w:val="24"/>
                      <w:szCs w:val="24"/>
                    </w:rPr>
                    <w:t xml:space="preserve">hief </w:t>
                  </w:r>
                  <w:r w:rsidR="008D15F7">
                    <w:rPr>
                      <w:rFonts w:ascii="Garamond" w:hAnsi="Garamond"/>
                      <w:sz w:val="24"/>
                      <w:szCs w:val="24"/>
                    </w:rPr>
                    <w:t>I</w:t>
                  </w:r>
                  <w:r w:rsidR="00575724">
                    <w:rPr>
                      <w:rFonts w:ascii="Garamond" w:hAnsi="Garamond"/>
                      <w:sz w:val="24"/>
                      <w:szCs w:val="24"/>
                    </w:rPr>
                    <w:t xml:space="preserve">nformation </w:t>
                  </w:r>
                  <w:r w:rsidR="000038ED">
                    <w:rPr>
                      <w:rFonts w:ascii="Garamond" w:hAnsi="Garamond"/>
                      <w:sz w:val="24"/>
                      <w:szCs w:val="24"/>
                    </w:rPr>
                    <w:t>O</w:t>
                  </w:r>
                  <w:r w:rsidR="00575724">
                    <w:rPr>
                      <w:rFonts w:ascii="Garamond" w:hAnsi="Garamond"/>
                      <w:sz w:val="24"/>
                      <w:szCs w:val="24"/>
                    </w:rPr>
                    <w:t>fficer</w:t>
                  </w:r>
                </w:p>
              </w:tc>
            </w:tr>
            <w:tr w:rsidR="002B1C8B" w:rsidTr="00B374CE">
              <w:trPr>
                <w:trHeight w:val="200"/>
              </w:trPr>
              <w:tc>
                <w:tcPr>
                  <w:tcW w:w="3188" w:type="dxa"/>
                  <w:tcMar>
                    <w:top w:w="80" w:type="dxa"/>
                    <w:left w:w="40" w:type="dxa"/>
                    <w:bottom w:w="80" w:type="dxa"/>
                    <w:right w:w="40" w:type="dxa"/>
                  </w:tcMar>
                </w:tcPr>
                <w:p w:rsidR="002B1C8B" w:rsidRPr="00E932C5" w:rsidRDefault="002B1C8B" w:rsidP="00B374CE">
                  <w:r w:rsidRPr="00E932C5">
                    <w:rPr>
                      <w:rFonts w:ascii="Garamond" w:eastAsia="Garamond" w:hAnsi="Garamond"/>
                      <w:b/>
                      <w:sz w:val="24"/>
                    </w:rPr>
                    <w:t>Main Focus and Challenges</w:t>
                  </w:r>
                </w:p>
              </w:tc>
              <w:tc>
                <w:tcPr>
                  <w:tcW w:w="7129" w:type="dxa"/>
                  <w:tcMar>
                    <w:top w:w="80" w:type="dxa"/>
                    <w:left w:w="40" w:type="dxa"/>
                    <w:bottom w:w="80" w:type="dxa"/>
                    <w:right w:w="40" w:type="dxa"/>
                  </w:tcMar>
                </w:tcPr>
                <w:p w:rsidR="007219ED" w:rsidRPr="005B67D1" w:rsidRDefault="003947B0" w:rsidP="005B67D1">
                  <w:pPr>
                    <w:pStyle w:val="BodyText0"/>
                    <w:jc w:val="left"/>
                    <w:rPr>
                      <w:rFonts w:ascii="Garamond" w:eastAsiaTheme="minorHAnsi" w:hAnsi="Garamond"/>
                      <w:sz w:val="24"/>
                      <w:szCs w:val="24"/>
                    </w:rPr>
                  </w:pPr>
                  <w:r w:rsidRPr="005B67D1">
                    <w:rPr>
                      <w:rFonts w:ascii="Garamond" w:eastAsiaTheme="minorHAnsi" w:hAnsi="Garamond"/>
                      <w:sz w:val="24"/>
                      <w:szCs w:val="24"/>
                    </w:rPr>
                    <w:t xml:space="preserve">The Director of iSolutions has responsibility for the provision of IT and computing services at the University of Southampton. They will have </w:t>
                  </w:r>
                  <w:r w:rsidRPr="005B67D1">
                    <w:rPr>
                      <w:rFonts w:ascii="Garamond" w:eastAsiaTheme="minorHAnsi" w:hAnsi="Garamond"/>
                      <w:sz w:val="24"/>
                      <w:szCs w:val="24"/>
                    </w:rPr>
                    <w:lastRenderedPageBreak/>
                    <w:t xml:space="preserve">responsibility for new systems development, for the maintenance of existing systems and for delivering a high quality service to users. </w:t>
                  </w:r>
                </w:p>
                <w:p w:rsidR="003947B0" w:rsidRPr="005B67D1" w:rsidRDefault="003947B0" w:rsidP="005B67D1">
                  <w:pPr>
                    <w:pStyle w:val="BodyText0"/>
                    <w:jc w:val="left"/>
                    <w:rPr>
                      <w:rFonts w:ascii="Garamond" w:eastAsiaTheme="minorHAnsi" w:hAnsi="Garamond"/>
                      <w:sz w:val="24"/>
                      <w:szCs w:val="24"/>
                    </w:rPr>
                  </w:pPr>
                </w:p>
                <w:p w:rsidR="003947B0" w:rsidRPr="005B67D1" w:rsidRDefault="003947B0" w:rsidP="00380E7D">
                  <w:pPr>
                    <w:pStyle w:val="BodyText0"/>
                    <w:jc w:val="left"/>
                    <w:rPr>
                      <w:rFonts w:ascii="Garamond" w:eastAsiaTheme="minorHAnsi" w:hAnsi="Garamond"/>
                      <w:sz w:val="24"/>
                      <w:szCs w:val="24"/>
                    </w:rPr>
                  </w:pPr>
                  <w:r w:rsidRPr="005B67D1">
                    <w:rPr>
                      <w:rFonts w:ascii="Garamond" w:eastAsiaTheme="minorHAnsi" w:hAnsi="Garamond"/>
                      <w:sz w:val="24"/>
                      <w:szCs w:val="24"/>
                    </w:rPr>
                    <w:t xml:space="preserve">The role will report to the CIO, who has </w:t>
                  </w:r>
                  <w:r w:rsidR="008806D3">
                    <w:rPr>
                      <w:rFonts w:ascii="Garamond" w:eastAsiaTheme="minorHAnsi" w:hAnsi="Garamond"/>
                      <w:sz w:val="24"/>
                      <w:szCs w:val="24"/>
                    </w:rPr>
                    <w:t xml:space="preserve">overall </w:t>
                  </w:r>
                  <w:r w:rsidR="003F300A">
                    <w:rPr>
                      <w:rFonts w:ascii="Garamond" w:eastAsiaTheme="minorHAnsi" w:hAnsi="Garamond"/>
                      <w:sz w:val="24"/>
                      <w:szCs w:val="24"/>
                    </w:rPr>
                    <w:t xml:space="preserve">strategic </w:t>
                  </w:r>
                  <w:r w:rsidRPr="005B67D1">
                    <w:rPr>
                      <w:rFonts w:ascii="Garamond" w:eastAsiaTheme="minorHAnsi" w:hAnsi="Garamond"/>
                      <w:sz w:val="24"/>
                      <w:szCs w:val="24"/>
                    </w:rPr>
                    <w:t xml:space="preserve">responsibility for </w:t>
                  </w:r>
                  <w:r w:rsidR="00B72881">
                    <w:rPr>
                      <w:rFonts w:ascii="Garamond" w:eastAsiaTheme="minorHAnsi" w:hAnsi="Garamond"/>
                      <w:sz w:val="24"/>
                      <w:szCs w:val="24"/>
                    </w:rPr>
                    <w:t>our</w:t>
                  </w:r>
                  <w:r w:rsidRPr="005B67D1">
                    <w:rPr>
                      <w:rFonts w:ascii="Garamond" w:eastAsiaTheme="minorHAnsi" w:hAnsi="Garamond"/>
                      <w:sz w:val="24"/>
                      <w:szCs w:val="24"/>
                    </w:rPr>
                    <w:t xml:space="preserve"> information</w:t>
                  </w:r>
                  <w:r w:rsidR="00B72881">
                    <w:rPr>
                      <w:rFonts w:ascii="Garamond" w:eastAsiaTheme="minorHAnsi" w:hAnsi="Garamond"/>
                      <w:sz w:val="24"/>
                      <w:szCs w:val="24"/>
                    </w:rPr>
                    <w:t xml:space="preserve"> and IT along with ensuring that our IT and its associated architecture, systems and services support and enable our business</w:t>
                  </w:r>
                  <w:r w:rsidR="003F300A">
                    <w:rPr>
                      <w:rFonts w:ascii="Garamond" w:eastAsiaTheme="minorHAnsi" w:hAnsi="Garamond"/>
                      <w:sz w:val="24"/>
                      <w:szCs w:val="24"/>
                    </w:rPr>
                    <w:t xml:space="preserve">. </w:t>
                  </w:r>
                  <w:r w:rsidR="00B72881" w:rsidRPr="005B67D1">
                    <w:rPr>
                      <w:rFonts w:ascii="Garamond" w:eastAsiaTheme="minorHAnsi" w:hAnsi="Garamond"/>
                      <w:sz w:val="24"/>
                      <w:szCs w:val="24"/>
                    </w:rPr>
                    <w:t>The CIO has set out to ensure that information and data is ‘access</w:t>
                  </w:r>
                  <w:r w:rsidR="007D21BF">
                    <w:rPr>
                      <w:rFonts w:ascii="Garamond" w:eastAsiaTheme="minorHAnsi" w:hAnsi="Garamond"/>
                      <w:sz w:val="24"/>
                      <w:szCs w:val="24"/>
                    </w:rPr>
                    <w:t>ible, useful and accurate’. E</w:t>
                  </w:r>
                  <w:r w:rsidR="008806D3">
                    <w:rPr>
                      <w:rFonts w:ascii="Garamond" w:eastAsiaTheme="minorHAnsi" w:hAnsi="Garamond"/>
                      <w:sz w:val="24"/>
                      <w:szCs w:val="24"/>
                    </w:rPr>
                    <w:t xml:space="preserve">ffective and efficient </w:t>
                  </w:r>
                  <w:r w:rsidR="00B72881" w:rsidRPr="005B67D1">
                    <w:rPr>
                      <w:rFonts w:ascii="Garamond" w:eastAsiaTheme="minorHAnsi" w:hAnsi="Garamond"/>
                      <w:sz w:val="24"/>
                      <w:szCs w:val="24"/>
                    </w:rPr>
                    <w:t>systems will be critical in achieving this aim.</w:t>
                  </w:r>
                  <w:r w:rsidR="00B72881">
                    <w:rPr>
                      <w:rFonts w:ascii="Garamond" w:eastAsiaTheme="minorHAnsi" w:hAnsi="Garamond"/>
                      <w:sz w:val="24"/>
                      <w:szCs w:val="24"/>
                    </w:rPr>
                    <w:t xml:space="preserve"> </w:t>
                  </w:r>
                  <w:r w:rsidR="00380E7D">
                    <w:rPr>
                      <w:rFonts w:ascii="Garamond" w:eastAsiaTheme="minorHAnsi" w:hAnsi="Garamond"/>
                      <w:sz w:val="24"/>
                      <w:szCs w:val="24"/>
                    </w:rPr>
                    <w:t>T</w:t>
                  </w:r>
                  <w:r w:rsidRPr="005B67D1">
                    <w:rPr>
                      <w:rFonts w:ascii="Garamond" w:eastAsiaTheme="minorHAnsi" w:hAnsi="Garamond"/>
                      <w:sz w:val="24"/>
                      <w:szCs w:val="24"/>
                    </w:rPr>
                    <w:t>he Director of iSolutions will have responsibi</w:t>
                  </w:r>
                  <w:r w:rsidR="00380E7D">
                    <w:rPr>
                      <w:rFonts w:ascii="Garamond" w:eastAsiaTheme="minorHAnsi" w:hAnsi="Garamond"/>
                      <w:sz w:val="24"/>
                      <w:szCs w:val="24"/>
                    </w:rPr>
                    <w:t>lity across IT and IT services for creating and delivering the IT service.</w:t>
                  </w:r>
                </w:p>
                <w:p w:rsidR="00C236EA" w:rsidRPr="005B67D1" w:rsidRDefault="00C236EA" w:rsidP="005B67D1">
                  <w:pPr>
                    <w:pStyle w:val="BodyText0"/>
                    <w:jc w:val="left"/>
                    <w:rPr>
                      <w:rFonts w:ascii="Garamond" w:eastAsiaTheme="minorHAnsi" w:hAnsi="Garamond"/>
                      <w:sz w:val="24"/>
                      <w:szCs w:val="24"/>
                    </w:rPr>
                  </w:pPr>
                </w:p>
                <w:p w:rsidR="009579F8" w:rsidRPr="005B67D1" w:rsidRDefault="00C236EA" w:rsidP="007C4C51">
                  <w:pPr>
                    <w:pStyle w:val="BodyText0"/>
                    <w:jc w:val="left"/>
                    <w:rPr>
                      <w:rFonts w:ascii="Garamond" w:eastAsiaTheme="minorHAnsi" w:hAnsi="Garamond"/>
                      <w:sz w:val="24"/>
                      <w:szCs w:val="24"/>
                    </w:rPr>
                  </w:pPr>
                  <w:r w:rsidRPr="005B67D1">
                    <w:rPr>
                      <w:rFonts w:ascii="Garamond" w:eastAsiaTheme="minorHAnsi" w:hAnsi="Garamond"/>
                      <w:sz w:val="24"/>
                      <w:szCs w:val="24"/>
                    </w:rPr>
                    <w:t>The university</w:t>
                  </w:r>
                  <w:r w:rsidR="00B72881">
                    <w:rPr>
                      <w:rFonts w:ascii="Garamond" w:eastAsiaTheme="minorHAnsi" w:hAnsi="Garamond"/>
                      <w:sz w:val="24"/>
                      <w:szCs w:val="24"/>
                    </w:rPr>
                    <w:t xml:space="preserve"> has recently refreshed its strategy and many aspects of this will be </w:t>
                  </w:r>
                  <w:r w:rsidRPr="005B67D1">
                    <w:rPr>
                      <w:rFonts w:ascii="Garamond" w:eastAsiaTheme="minorHAnsi" w:hAnsi="Garamond"/>
                      <w:sz w:val="24"/>
                      <w:szCs w:val="24"/>
                    </w:rPr>
                    <w:t>underpinned and enabled by technology</w:t>
                  </w:r>
                  <w:r w:rsidR="004F03B0">
                    <w:rPr>
                      <w:rFonts w:ascii="Garamond" w:eastAsiaTheme="minorHAnsi" w:hAnsi="Garamond"/>
                      <w:sz w:val="24"/>
                      <w:szCs w:val="24"/>
                    </w:rPr>
                    <w:t xml:space="preserve">. There are </w:t>
                  </w:r>
                  <w:r w:rsidR="0065777A" w:rsidRPr="005B67D1">
                    <w:rPr>
                      <w:rFonts w:ascii="Garamond" w:eastAsiaTheme="minorHAnsi" w:hAnsi="Garamond"/>
                      <w:sz w:val="24"/>
                      <w:szCs w:val="24"/>
                    </w:rPr>
                    <w:t xml:space="preserve">a </w:t>
                  </w:r>
                  <w:r w:rsidR="009579F8" w:rsidRPr="005B67D1">
                    <w:rPr>
                      <w:rFonts w:ascii="Garamond" w:eastAsiaTheme="minorHAnsi" w:hAnsi="Garamond"/>
                      <w:sz w:val="24"/>
                      <w:szCs w:val="24"/>
                    </w:rPr>
                    <w:t xml:space="preserve">significant number of legacy systems to rationalize and integrate, there will be a need to build deep relationships across the organization to gain buy-in </w:t>
                  </w:r>
                  <w:r w:rsidR="004F03B0">
                    <w:rPr>
                      <w:rFonts w:ascii="Garamond" w:eastAsiaTheme="minorHAnsi" w:hAnsi="Garamond"/>
                      <w:sz w:val="24"/>
                      <w:szCs w:val="24"/>
                    </w:rPr>
                    <w:t>for</w:t>
                  </w:r>
                  <w:r w:rsidR="009579F8" w:rsidRPr="005B67D1">
                    <w:rPr>
                      <w:rFonts w:ascii="Garamond" w:eastAsiaTheme="minorHAnsi" w:hAnsi="Garamond"/>
                      <w:sz w:val="24"/>
                      <w:szCs w:val="24"/>
                    </w:rPr>
                    <w:t xml:space="preserve"> change and there will be a need to </w:t>
                  </w:r>
                  <w:r w:rsidR="004F03B0">
                    <w:rPr>
                      <w:rFonts w:ascii="Garamond" w:eastAsiaTheme="minorHAnsi" w:hAnsi="Garamond"/>
                      <w:sz w:val="24"/>
                      <w:szCs w:val="24"/>
                    </w:rPr>
                    <w:t xml:space="preserve">help </w:t>
                  </w:r>
                  <w:r w:rsidR="009579F8" w:rsidRPr="005B67D1">
                    <w:rPr>
                      <w:rFonts w:ascii="Garamond" w:eastAsiaTheme="minorHAnsi" w:hAnsi="Garamond"/>
                      <w:sz w:val="24"/>
                      <w:szCs w:val="24"/>
                    </w:rPr>
                    <w:t>define</w:t>
                  </w:r>
                  <w:r w:rsidR="00380E7D">
                    <w:rPr>
                      <w:rFonts w:ascii="Garamond" w:eastAsiaTheme="minorHAnsi" w:hAnsi="Garamond"/>
                      <w:sz w:val="24"/>
                      <w:szCs w:val="24"/>
                    </w:rPr>
                    <w:t xml:space="preserve"> and operationalise</w:t>
                  </w:r>
                  <w:r w:rsidR="009579F8" w:rsidRPr="005B67D1">
                    <w:rPr>
                      <w:rFonts w:ascii="Garamond" w:eastAsiaTheme="minorHAnsi" w:hAnsi="Garamond"/>
                      <w:sz w:val="24"/>
                      <w:szCs w:val="24"/>
                    </w:rPr>
                    <w:t xml:space="preserve"> the right st</w:t>
                  </w:r>
                  <w:r w:rsidR="007C4C51">
                    <w:rPr>
                      <w:rFonts w:ascii="Garamond" w:eastAsiaTheme="minorHAnsi" w:hAnsi="Garamond"/>
                      <w:sz w:val="24"/>
                      <w:szCs w:val="24"/>
                    </w:rPr>
                    <w:t>rategy and supporting IT organis</w:t>
                  </w:r>
                  <w:r w:rsidR="009579F8" w:rsidRPr="005B67D1">
                    <w:rPr>
                      <w:rFonts w:ascii="Garamond" w:eastAsiaTheme="minorHAnsi" w:hAnsi="Garamond"/>
                      <w:sz w:val="24"/>
                      <w:szCs w:val="24"/>
                    </w:rPr>
                    <w:t>ation.</w:t>
                  </w:r>
                </w:p>
                <w:p w:rsidR="00C236EA" w:rsidRPr="00E932C5" w:rsidRDefault="00C236EA" w:rsidP="009579F8">
                  <w:pPr>
                    <w:autoSpaceDE w:val="0"/>
                    <w:autoSpaceDN w:val="0"/>
                    <w:adjustRightInd w:val="0"/>
                    <w:rPr>
                      <w:rFonts w:ascii="Garamond" w:hAnsi="Garamond"/>
                      <w:sz w:val="24"/>
                      <w:szCs w:val="24"/>
                    </w:rPr>
                  </w:pPr>
                </w:p>
              </w:tc>
            </w:tr>
            <w:tr w:rsidR="002B1C8B" w:rsidTr="00B374CE">
              <w:trPr>
                <w:trHeight w:val="360"/>
              </w:trPr>
              <w:tc>
                <w:tcPr>
                  <w:tcW w:w="3188" w:type="dxa"/>
                  <w:tcMar>
                    <w:top w:w="40" w:type="dxa"/>
                    <w:left w:w="40" w:type="dxa"/>
                    <w:bottom w:w="40" w:type="dxa"/>
                    <w:right w:w="40" w:type="dxa"/>
                  </w:tcMar>
                  <w:vAlign w:val="center"/>
                </w:tcPr>
                <w:p w:rsidR="002B1C8B" w:rsidRPr="00BD2DF7" w:rsidRDefault="002B1C8B" w:rsidP="00BD2DF7">
                  <w:pPr>
                    <w:ind w:left="60"/>
                    <w:rPr>
                      <w:rFonts w:ascii="Garamond" w:eastAsia="Garamond" w:hAnsi="Garamond"/>
                      <w:color w:val="808080"/>
                      <w:sz w:val="52"/>
                    </w:rPr>
                  </w:pPr>
                </w:p>
              </w:tc>
              <w:tc>
                <w:tcPr>
                  <w:tcW w:w="7129" w:type="dxa"/>
                  <w:tcMar>
                    <w:top w:w="40" w:type="dxa"/>
                    <w:left w:w="40" w:type="dxa"/>
                    <w:bottom w:w="320" w:type="dxa"/>
                    <w:right w:w="40" w:type="dxa"/>
                  </w:tcMar>
                </w:tcPr>
                <w:p w:rsidR="002B1C8B" w:rsidRPr="00BD2DF7" w:rsidRDefault="002B1C8B" w:rsidP="00BD2DF7">
                  <w:pPr>
                    <w:ind w:left="60"/>
                    <w:rPr>
                      <w:rFonts w:ascii="Garamond" w:eastAsia="Garamond" w:hAnsi="Garamond"/>
                      <w:color w:val="808080"/>
                      <w:sz w:val="52"/>
                    </w:rPr>
                  </w:pPr>
                  <w:r w:rsidRPr="00BD2DF7">
                    <w:rPr>
                      <w:rFonts w:ascii="Garamond" w:eastAsia="Garamond" w:hAnsi="Garamond"/>
                      <w:color w:val="808080"/>
                      <w:sz w:val="52"/>
                    </w:rPr>
                    <w:t>Specific Responsibilities</w:t>
                  </w:r>
                </w:p>
              </w:tc>
            </w:tr>
            <w:tr w:rsidR="002B1C8B" w:rsidTr="00B374CE">
              <w:trPr>
                <w:trHeight w:val="200"/>
              </w:trPr>
              <w:tc>
                <w:tcPr>
                  <w:tcW w:w="3188" w:type="dxa"/>
                  <w:tcMar>
                    <w:top w:w="40" w:type="dxa"/>
                    <w:left w:w="40" w:type="dxa"/>
                    <w:bottom w:w="40" w:type="dxa"/>
                    <w:right w:w="40" w:type="dxa"/>
                  </w:tcMar>
                  <w:vAlign w:val="center"/>
                </w:tcPr>
                <w:p w:rsidR="002B1C8B" w:rsidRPr="00E932C5" w:rsidRDefault="002B1C8B" w:rsidP="00B374CE"/>
              </w:tc>
              <w:tc>
                <w:tcPr>
                  <w:tcW w:w="7129" w:type="dxa"/>
                  <w:tcMar>
                    <w:top w:w="80" w:type="dxa"/>
                    <w:left w:w="40" w:type="dxa"/>
                    <w:bottom w:w="80" w:type="dxa"/>
                    <w:right w:w="40" w:type="dxa"/>
                  </w:tcMar>
                </w:tcPr>
                <w:p w:rsidR="00A72C2A" w:rsidRPr="00E932C5" w:rsidRDefault="007C4C51" w:rsidP="007C4C51">
                  <w:pPr>
                    <w:pStyle w:val="ListParagraph"/>
                    <w:numPr>
                      <w:ilvl w:val="0"/>
                      <w:numId w:val="5"/>
                    </w:numPr>
                    <w:spacing w:after="120" w:line="280" w:lineRule="atLeast"/>
                    <w:contextualSpacing w:val="0"/>
                    <w:jc w:val="both"/>
                    <w:rPr>
                      <w:rFonts w:ascii="Garamond" w:hAnsi="Garamond"/>
                      <w:sz w:val="24"/>
                      <w:szCs w:val="24"/>
                    </w:rPr>
                  </w:pPr>
                  <w:r>
                    <w:rPr>
                      <w:rFonts w:ascii="Garamond" w:hAnsi="Garamond"/>
                      <w:sz w:val="24"/>
                      <w:szCs w:val="24"/>
                    </w:rPr>
                    <w:t xml:space="preserve">Under the direction of the CIO, </w:t>
                  </w:r>
                  <w:r w:rsidR="004F03B0">
                    <w:rPr>
                      <w:rFonts w:ascii="Garamond" w:hAnsi="Garamond"/>
                      <w:sz w:val="24"/>
                      <w:szCs w:val="24"/>
                    </w:rPr>
                    <w:t>d</w:t>
                  </w:r>
                  <w:r w:rsidR="00A72C2A" w:rsidRPr="00E932C5">
                    <w:rPr>
                      <w:rFonts w:ascii="Garamond" w:hAnsi="Garamond"/>
                      <w:sz w:val="24"/>
                      <w:szCs w:val="24"/>
                    </w:rPr>
                    <w:t>evelop and driv</w:t>
                  </w:r>
                  <w:r w:rsidR="00410A45">
                    <w:rPr>
                      <w:rFonts w:ascii="Garamond" w:hAnsi="Garamond"/>
                      <w:sz w:val="24"/>
                      <w:szCs w:val="24"/>
                    </w:rPr>
                    <w:t>e</w:t>
                  </w:r>
                  <w:r w:rsidR="00A72C2A" w:rsidRPr="00E932C5">
                    <w:rPr>
                      <w:rFonts w:ascii="Garamond" w:hAnsi="Garamond"/>
                      <w:sz w:val="24"/>
                      <w:szCs w:val="24"/>
                    </w:rPr>
                    <w:t xml:space="preserve"> the IT and technology strategies, and </w:t>
                  </w:r>
                  <w:r w:rsidR="002146FC" w:rsidRPr="00E932C5">
                    <w:rPr>
                      <w:rFonts w:ascii="Garamond" w:hAnsi="Garamond"/>
                      <w:sz w:val="24"/>
                      <w:szCs w:val="24"/>
                    </w:rPr>
                    <w:t xml:space="preserve">provide </w:t>
                  </w:r>
                  <w:r w:rsidR="00380E7D">
                    <w:rPr>
                      <w:rFonts w:ascii="Garamond" w:hAnsi="Garamond"/>
                      <w:sz w:val="24"/>
                      <w:szCs w:val="24"/>
                    </w:rPr>
                    <w:t xml:space="preserve">operational </w:t>
                  </w:r>
                  <w:r w:rsidR="00A72C2A" w:rsidRPr="00E932C5">
                    <w:rPr>
                      <w:rFonts w:ascii="Garamond" w:hAnsi="Garamond"/>
                      <w:sz w:val="24"/>
                      <w:szCs w:val="24"/>
                    </w:rPr>
                    <w:t>o</w:t>
                  </w:r>
                  <w:r w:rsidR="002146FC" w:rsidRPr="00E932C5">
                    <w:rPr>
                      <w:rFonts w:ascii="Garamond" w:hAnsi="Garamond"/>
                      <w:sz w:val="24"/>
                      <w:szCs w:val="24"/>
                    </w:rPr>
                    <w:t xml:space="preserve">versight of delivery against </w:t>
                  </w:r>
                  <w:r w:rsidR="00A72C2A" w:rsidRPr="00E932C5">
                    <w:rPr>
                      <w:rFonts w:ascii="Garamond" w:hAnsi="Garamond"/>
                      <w:sz w:val="24"/>
                      <w:szCs w:val="24"/>
                    </w:rPr>
                    <w:t>requirements</w:t>
                  </w:r>
                  <w:r w:rsidR="00410A45">
                    <w:rPr>
                      <w:rFonts w:ascii="Garamond" w:hAnsi="Garamond"/>
                      <w:sz w:val="24"/>
                      <w:szCs w:val="24"/>
                    </w:rPr>
                    <w:t>.</w:t>
                  </w:r>
                </w:p>
                <w:p w:rsidR="00380E7D" w:rsidRPr="002716EC" w:rsidRDefault="00380E7D" w:rsidP="007C4C51">
                  <w:pPr>
                    <w:pStyle w:val="ListParagraph"/>
                    <w:numPr>
                      <w:ilvl w:val="0"/>
                      <w:numId w:val="5"/>
                    </w:numPr>
                    <w:spacing w:after="120" w:line="280" w:lineRule="atLeast"/>
                    <w:contextualSpacing w:val="0"/>
                    <w:jc w:val="both"/>
                    <w:rPr>
                      <w:rFonts w:ascii="Garamond" w:hAnsi="Garamond"/>
                      <w:sz w:val="24"/>
                      <w:szCs w:val="24"/>
                    </w:rPr>
                  </w:pPr>
                  <w:r w:rsidRPr="00E932C5">
                    <w:rPr>
                      <w:rFonts w:ascii="Garamond" w:hAnsi="Garamond"/>
                      <w:sz w:val="24"/>
                      <w:szCs w:val="24"/>
                    </w:rPr>
                    <w:t xml:space="preserve">Stakeholder management to align </w:t>
                  </w:r>
                  <w:r w:rsidR="007C4C51">
                    <w:rPr>
                      <w:rFonts w:ascii="Garamond" w:hAnsi="Garamond"/>
                      <w:sz w:val="24"/>
                      <w:szCs w:val="24"/>
                    </w:rPr>
                    <w:t xml:space="preserve">systems and IT services </w:t>
                  </w:r>
                  <w:r w:rsidRPr="00E932C5">
                    <w:rPr>
                      <w:rFonts w:ascii="Garamond" w:hAnsi="Garamond"/>
                      <w:sz w:val="24"/>
                      <w:szCs w:val="24"/>
                    </w:rPr>
                    <w:t>with bro</w:t>
                  </w:r>
                  <w:r>
                    <w:rPr>
                      <w:rFonts w:ascii="Garamond" w:hAnsi="Garamond"/>
                      <w:sz w:val="24"/>
                      <w:szCs w:val="24"/>
                    </w:rPr>
                    <w:t>ader organisation</w:t>
                  </w:r>
                  <w:r>
                    <w:rPr>
                      <w:rFonts w:ascii="Garamond" w:hAnsi="Garamond"/>
                      <w:sz w:val="24"/>
                      <w:szCs w:val="24"/>
                      <w:lang w:val="en-GB"/>
                    </w:rPr>
                    <w:t>al</w:t>
                  </w:r>
                  <w:r w:rsidRPr="00E932C5">
                    <w:rPr>
                      <w:rFonts w:ascii="Garamond" w:hAnsi="Garamond"/>
                      <w:sz w:val="24"/>
                      <w:szCs w:val="24"/>
                    </w:rPr>
                    <w:t xml:space="preserve"> requirements</w:t>
                  </w:r>
                  <w:r>
                    <w:rPr>
                      <w:rFonts w:ascii="Garamond" w:hAnsi="Garamond"/>
                      <w:sz w:val="24"/>
                      <w:szCs w:val="24"/>
                      <w:lang w:val="en-GB"/>
                    </w:rPr>
                    <w:t xml:space="preserve">. </w:t>
                  </w:r>
                  <w:r w:rsidRPr="002716EC">
                    <w:rPr>
                      <w:rFonts w:ascii="Garamond" w:hAnsi="Garamond"/>
                      <w:sz w:val="24"/>
                      <w:szCs w:val="24"/>
                      <w:lang w:val="en-GB"/>
                    </w:rPr>
                    <w:t>C</w:t>
                  </w:r>
                  <w:r w:rsidR="00A6202A">
                    <w:rPr>
                      <w:rFonts w:ascii="Garamond" w:hAnsi="Garamond"/>
                      <w:sz w:val="24"/>
                      <w:szCs w:val="24"/>
                      <w:lang w:val="en-GB"/>
                    </w:rPr>
                    <w:t>reate</w:t>
                  </w:r>
                  <w:r w:rsidRPr="002716EC">
                    <w:rPr>
                      <w:rFonts w:ascii="Garamond" w:hAnsi="Garamond"/>
                      <w:sz w:val="24"/>
                      <w:szCs w:val="24"/>
                    </w:rPr>
                    <w:t xml:space="preserve"> a strong partnering relationship with </w:t>
                  </w:r>
                  <w:r>
                    <w:rPr>
                      <w:rFonts w:ascii="Garamond" w:hAnsi="Garamond"/>
                      <w:sz w:val="24"/>
                      <w:szCs w:val="24"/>
                      <w:lang w:val="en-GB"/>
                    </w:rPr>
                    <w:t xml:space="preserve">senior </w:t>
                  </w:r>
                  <w:r w:rsidRPr="002716EC">
                    <w:rPr>
                      <w:rFonts w:ascii="Garamond" w:hAnsi="Garamond"/>
                      <w:sz w:val="24"/>
                      <w:szCs w:val="24"/>
                      <w:lang w:val="en-GB"/>
                    </w:rPr>
                    <w:t>colleagues and</w:t>
                  </w:r>
                  <w:r w:rsidRPr="002716EC">
                    <w:rPr>
                      <w:rFonts w:ascii="Garamond" w:hAnsi="Garamond"/>
                      <w:sz w:val="24"/>
                      <w:szCs w:val="24"/>
                    </w:rPr>
                    <w:t xml:space="preserve"> </w:t>
                  </w:r>
                  <w:r w:rsidRPr="002716EC">
                    <w:rPr>
                      <w:rFonts w:ascii="Garamond" w:hAnsi="Garamond"/>
                      <w:sz w:val="24"/>
                      <w:szCs w:val="24"/>
                      <w:lang w:val="en-GB"/>
                    </w:rPr>
                    <w:t>customers</w:t>
                  </w:r>
                  <w:r w:rsidRPr="002716EC">
                    <w:rPr>
                      <w:rFonts w:ascii="Garamond" w:hAnsi="Garamond"/>
                      <w:sz w:val="24"/>
                      <w:szCs w:val="24"/>
                    </w:rPr>
                    <w:t xml:space="preserve"> based on respect, trust and shared goals.</w:t>
                  </w:r>
                </w:p>
                <w:p w:rsidR="008C7F9B" w:rsidRDefault="00A72C2A" w:rsidP="008C7F9B">
                  <w:pPr>
                    <w:pStyle w:val="ListParagraph"/>
                    <w:numPr>
                      <w:ilvl w:val="0"/>
                      <w:numId w:val="5"/>
                    </w:numPr>
                    <w:spacing w:after="120" w:line="280" w:lineRule="atLeast"/>
                    <w:contextualSpacing w:val="0"/>
                    <w:jc w:val="both"/>
                    <w:rPr>
                      <w:rFonts w:ascii="Garamond" w:hAnsi="Garamond"/>
                      <w:sz w:val="24"/>
                      <w:szCs w:val="24"/>
                    </w:rPr>
                  </w:pPr>
                  <w:r w:rsidRPr="00E932C5">
                    <w:rPr>
                      <w:rFonts w:ascii="Garamond" w:hAnsi="Garamond"/>
                      <w:sz w:val="24"/>
                      <w:szCs w:val="24"/>
                    </w:rPr>
                    <w:t>Deliver IT service to the agreed service levels</w:t>
                  </w:r>
                  <w:r w:rsidR="00093CEF">
                    <w:rPr>
                      <w:rFonts w:ascii="Garamond" w:hAnsi="Garamond"/>
                      <w:sz w:val="24"/>
                      <w:szCs w:val="24"/>
                    </w:rPr>
                    <w:t xml:space="preserve"> and in a cost-effective way</w:t>
                  </w:r>
                  <w:r w:rsidR="00410A45">
                    <w:rPr>
                      <w:rFonts w:ascii="Garamond" w:hAnsi="Garamond"/>
                      <w:sz w:val="24"/>
                      <w:szCs w:val="24"/>
                    </w:rPr>
                    <w:t>.</w:t>
                  </w:r>
                </w:p>
                <w:p w:rsidR="00F82552" w:rsidRPr="00E932C5" w:rsidRDefault="00F82552" w:rsidP="008C7F9B">
                  <w:pPr>
                    <w:pStyle w:val="ListParagraph"/>
                    <w:numPr>
                      <w:ilvl w:val="0"/>
                      <w:numId w:val="5"/>
                    </w:numPr>
                    <w:spacing w:after="120" w:line="280" w:lineRule="atLeast"/>
                    <w:contextualSpacing w:val="0"/>
                    <w:jc w:val="both"/>
                    <w:rPr>
                      <w:rFonts w:ascii="Garamond" w:hAnsi="Garamond"/>
                      <w:sz w:val="24"/>
                      <w:szCs w:val="24"/>
                    </w:rPr>
                  </w:pPr>
                  <w:r>
                    <w:rPr>
                      <w:rFonts w:ascii="Garamond" w:hAnsi="Garamond"/>
                      <w:sz w:val="24"/>
                      <w:szCs w:val="24"/>
                    </w:rPr>
                    <w:t>Manage projects and programmes of work to deliver</w:t>
                  </w:r>
                  <w:r w:rsidR="00721606">
                    <w:rPr>
                      <w:rFonts w:ascii="Garamond" w:hAnsi="Garamond"/>
                      <w:sz w:val="24"/>
                      <w:szCs w:val="24"/>
                    </w:rPr>
                    <w:t>ing</w:t>
                  </w:r>
                  <w:r>
                    <w:rPr>
                      <w:rFonts w:ascii="Garamond" w:hAnsi="Garamond"/>
                      <w:sz w:val="24"/>
                      <w:szCs w:val="24"/>
                    </w:rPr>
                    <w:t xml:space="preserve"> to agreed timescales</w:t>
                  </w:r>
                  <w:r w:rsidR="00721606">
                    <w:rPr>
                      <w:rFonts w:ascii="Garamond" w:hAnsi="Garamond"/>
                      <w:sz w:val="24"/>
                      <w:szCs w:val="24"/>
                    </w:rPr>
                    <w:t xml:space="preserve">, </w:t>
                  </w:r>
                  <w:r>
                    <w:rPr>
                      <w:rFonts w:ascii="Garamond" w:hAnsi="Garamond"/>
                      <w:sz w:val="24"/>
                      <w:szCs w:val="24"/>
                    </w:rPr>
                    <w:t>budgets</w:t>
                  </w:r>
                  <w:r w:rsidR="00721606">
                    <w:rPr>
                      <w:rFonts w:ascii="Garamond" w:hAnsi="Garamond"/>
                      <w:sz w:val="24"/>
                      <w:szCs w:val="24"/>
                    </w:rPr>
                    <w:t xml:space="preserve"> and quality.</w:t>
                  </w:r>
                </w:p>
                <w:p w:rsidR="00A72C2A" w:rsidRPr="00E932C5" w:rsidRDefault="001F5C7E" w:rsidP="008C7F9B">
                  <w:pPr>
                    <w:pStyle w:val="ListParagraph"/>
                    <w:numPr>
                      <w:ilvl w:val="0"/>
                      <w:numId w:val="5"/>
                    </w:numPr>
                    <w:spacing w:after="120" w:line="280" w:lineRule="atLeast"/>
                    <w:contextualSpacing w:val="0"/>
                    <w:jc w:val="both"/>
                    <w:rPr>
                      <w:rFonts w:ascii="Garamond" w:hAnsi="Garamond"/>
                      <w:sz w:val="24"/>
                      <w:szCs w:val="24"/>
                    </w:rPr>
                  </w:pPr>
                  <w:r w:rsidRPr="00E932C5">
                    <w:rPr>
                      <w:rFonts w:ascii="Garamond" w:hAnsi="Garamond"/>
                      <w:sz w:val="24"/>
                      <w:szCs w:val="24"/>
                    </w:rPr>
                    <w:t>Provide metrics and performance</w:t>
                  </w:r>
                  <w:r w:rsidR="003947B0">
                    <w:rPr>
                      <w:rFonts w:ascii="Garamond" w:hAnsi="Garamond"/>
                      <w:sz w:val="24"/>
                      <w:szCs w:val="24"/>
                    </w:rPr>
                    <w:t xml:space="preserve"> reporting </w:t>
                  </w:r>
                  <w:r w:rsidR="00F82552">
                    <w:rPr>
                      <w:rFonts w:ascii="Garamond" w:hAnsi="Garamond"/>
                      <w:sz w:val="24"/>
                      <w:szCs w:val="24"/>
                    </w:rPr>
                    <w:t>to ensure transparency of costs and performance</w:t>
                  </w:r>
                  <w:r w:rsidR="00410A45">
                    <w:rPr>
                      <w:rFonts w:ascii="Garamond" w:hAnsi="Garamond"/>
                      <w:sz w:val="24"/>
                      <w:szCs w:val="24"/>
                    </w:rPr>
                    <w:t>.</w:t>
                  </w:r>
                </w:p>
                <w:p w:rsidR="00380E7D" w:rsidRDefault="007C4C51" w:rsidP="007C4C51">
                  <w:pPr>
                    <w:pStyle w:val="ListParagraph"/>
                    <w:numPr>
                      <w:ilvl w:val="0"/>
                      <w:numId w:val="5"/>
                    </w:numPr>
                    <w:spacing w:after="120" w:line="280" w:lineRule="atLeast"/>
                    <w:contextualSpacing w:val="0"/>
                    <w:jc w:val="both"/>
                    <w:rPr>
                      <w:rFonts w:ascii="Garamond" w:hAnsi="Garamond"/>
                      <w:sz w:val="24"/>
                      <w:szCs w:val="24"/>
                    </w:rPr>
                  </w:pPr>
                  <w:r>
                    <w:rPr>
                      <w:rFonts w:ascii="Garamond" w:hAnsi="Garamond"/>
                      <w:sz w:val="24"/>
                      <w:szCs w:val="24"/>
                    </w:rPr>
                    <w:t>D</w:t>
                  </w:r>
                  <w:r w:rsidR="00380E7D" w:rsidRPr="00E932C5">
                    <w:rPr>
                      <w:rFonts w:ascii="Garamond" w:hAnsi="Garamond"/>
                      <w:sz w:val="24"/>
                      <w:szCs w:val="24"/>
                    </w:rPr>
                    <w:t>eliver technology</w:t>
                  </w:r>
                  <w:r w:rsidR="00380E7D">
                    <w:rPr>
                      <w:rFonts w:ascii="Garamond" w:hAnsi="Garamond"/>
                      <w:sz w:val="24"/>
                      <w:szCs w:val="24"/>
                    </w:rPr>
                    <w:t xml:space="preserve"> </w:t>
                  </w:r>
                  <w:r w:rsidR="00380E7D">
                    <w:rPr>
                      <w:rFonts w:ascii="Garamond" w:hAnsi="Garamond"/>
                      <w:sz w:val="24"/>
                      <w:szCs w:val="24"/>
                      <w:lang w:val="en-GB"/>
                    </w:rPr>
                    <w:t xml:space="preserve">related change, </w:t>
                  </w:r>
                  <w:r w:rsidR="00380E7D" w:rsidRPr="00E932C5">
                    <w:rPr>
                      <w:rFonts w:ascii="Garamond" w:hAnsi="Garamond"/>
                      <w:sz w:val="24"/>
                      <w:szCs w:val="24"/>
                    </w:rPr>
                    <w:t xml:space="preserve">including the IT aspects of business change initiatives.  </w:t>
                  </w:r>
                </w:p>
                <w:p w:rsidR="00BD699B" w:rsidRDefault="00BD699B" w:rsidP="008C7F9B">
                  <w:pPr>
                    <w:pStyle w:val="ListParagraph"/>
                    <w:numPr>
                      <w:ilvl w:val="0"/>
                      <w:numId w:val="5"/>
                    </w:numPr>
                    <w:spacing w:after="120" w:line="280" w:lineRule="atLeast"/>
                    <w:contextualSpacing w:val="0"/>
                    <w:jc w:val="both"/>
                    <w:rPr>
                      <w:rFonts w:ascii="Garamond" w:hAnsi="Garamond"/>
                      <w:sz w:val="24"/>
                      <w:szCs w:val="24"/>
                    </w:rPr>
                  </w:pPr>
                  <w:r>
                    <w:rPr>
                      <w:rFonts w:ascii="Garamond" w:hAnsi="Garamond"/>
                      <w:sz w:val="24"/>
                      <w:szCs w:val="24"/>
                    </w:rPr>
                    <w:t>Define a sourcing model, balancing what will be done in-house and what will be done through outsourcing</w:t>
                  </w:r>
                  <w:r w:rsidR="00410A45">
                    <w:rPr>
                      <w:rFonts w:ascii="Garamond" w:hAnsi="Garamond"/>
                      <w:sz w:val="24"/>
                      <w:szCs w:val="24"/>
                    </w:rPr>
                    <w:t>.</w:t>
                  </w:r>
                </w:p>
                <w:p w:rsidR="007D21BF" w:rsidRPr="00E932C5" w:rsidRDefault="007D21BF" w:rsidP="007D21BF">
                  <w:pPr>
                    <w:pStyle w:val="ListParagraph"/>
                    <w:numPr>
                      <w:ilvl w:val="0"/>
                      <w:numId w:val="5"/>
                    </w:numPr>
                    <w:spacing w:after="120" w:line="280" w:lineRule="atLeast"/>
                    <w:contextualSpacing w:val="0"/>
                    <w:jc w:val="both"/>
                    <w:rPr>
                      <w:rFonts w:ascii="Garamond" w:hAnsi="Garamond"/>
                      <w:sz w:val="24"/>
                      <w:szCs w:val="24"/>
                    </w:rPr>
                  </w:pPr>
                  <w:r w:rsidRPr="00E932C5">
                    <w:rPr>
                      <w:rFonts w:ascii="Garamond" w:hAnsi="Garamond"/>
                      <w:sz w:val="24"/>
                      <w:szCs w:val="24"/>
                    </w:rPr>
                    <w:lastRenderedPageBreak/>
                    <w:t>Develop business cases for investments in IT and help to prioritize investment in technology</w:t>
                  </w:r>
                  <w:r>
                    <w:rPr>
                      <w:rFonts w:ascii="Garamond" w:hAnsi="Garamond"/>
                      <w:sz w:val="24"/>
                      <w:szCs w:val="24"/>
                    </w:rPr>
                    <w:t>.</w:t>
                  </w:r>
                </w:p>
                <w:p w:rsidR="007D21BF" w:rsidRDefault="007D21BF" w:rsidP="007D21BF">
                  <w:pPr>
                    <w:pStyle w:val="ListParagraph"/>
                    <w:numPr>
                      <w:ilvl w:val="0"/>
                      <w:numId w:val="5"/>
                    </w:numPr>
                    <w:spacing w:after="120" w:line="280" w:lineRule="atLeast"/>
                    <w:contextualSpacing w:val="0"/>
                    <w:jc w:val="both"/>
                    <w:rPr>
                      <w:rFonts w:ascii="Garamond" w:hAnsi="Garamond"/>
                      <w:sz w:val="24"/>
                      <w:szCs w:val="24"/>
                    </w:rPr>
                  </w:pPr>
                  <w:r>
                    <w:rPr>
                      <w:rFonts w:ascii="Garamond" w:hAnsi="Garamond"/>
                      <w:sz w:val="24"/>
                      <w:szCs w:val="24"/>
                    </w:rPr>
                    <w:t>Ensure that planned IT investments are backed up by sound business cases.</w:t>
                  </w:r>
                </w:p>
                <w:p w:rsidR="00A72C2A" w:rsidRPr="00E932C5" w:rsidRDefault="007C4C51" w:rsidP="007C4C51">
                  <w:pPr>
                    <w:pStyle w:val="ListParagraph"/>
                    <w:numPr>
                      <w:ilvl w:val="0"/>
                      <w:numId w:val="5"/>
                    </w:numPr>
                    <w:spacing w:after="120" w:line="280" w:lineRule="atLeast"/>
                    <w:contextualSpacing w:val="0"/>
                    <w:jc w:val="both"/>
                    <w:rPr>
                      <w:rFonts w:ascii="Garamond" w:hAnsi="Garamond"/>
                      <w:sz w:val="24"/>
                      <w:szCs w:val="24"/>
                    </w:rPr>
                  </w:pPr>
                  <w:r>
                    <w:rPr>
                      <w:rFonts w:ascii="Garamond" w:hAnsi="Garamond"/>
                      <w:sz w:val="24"/>
                      <w:szCs w:val="24"/>
                    </w:rPr>
                    <w:t>Lead</w:t>
                  </w:r>
                  <w:r w:rsidR="002146FC" w:rsidRPr="00E932C5">
                    <w:rPr>
                      <w:rFonts w:ascii="Garamond" w:hAnsi="Garamond"/>
                      <w:sz w:val="24"/>
                      <w:szCs w:val="24"/>
                    </w:rPr>
                    <w:t xml:space="preserve"> </w:t>
                  </w:r>
                  <w:r w:rsidR="00902520">
                    <w:rPr>
                      <w:rFonts w:ascii="Garamond" w:hAnsi="Garamond"/>
                      <w:sz w:val="24"/>
                      <w:szCs w:val="24"/>
                    </w:rPr>
                    <w:t xml:space="preserve">the </w:t>
                  </w:r>
                  <w:r w:rsidR="002146FC" w:rsidRPr="00E932C5">
                    <w:rPr>
                      <w:rFonts w:ascii="Garamond" w:hAnsi="Garamond"/>
                      <w:sz w:val="24"/>
                      <w:szCs w:val="24"/>
                    </w:rPr>
                    <w:t>IT</w:t>
                  </w:r>
                  <w:r w:rsidR="002A533B">
                    <w:rPr>
                      <w:rFonts w:ascii="Garamond" w:hAnsi="Garamond"/>
                      <w:sz w:val="24"/>
                      <w:szCs w:val="24"/>
                    </w:rPr>
                    <w:t xml:space="preserve"> </w:t>
                  </w:r>
                  <w:r w:rsidR="00131F55">
                    <w:rPr>
                      <w:rFonts w:ascii="Garamond" w:hAnsi="Garamond"/>
                      <w:sz w:val="24"/>
                      <w:szCs w:val="24"/>
                    </w:rPr>
                    <w:t xml:space="preserve">Team </w:t>
                  </w:r>
                  <w:r>
                    <w:rPr>
                      <w:rFonts w:ascii="Garamond" w:hAnsi="Garamond"/>
                      <w:sz w:val="24"/>
                      <w:szCs w:val="24"/>
                    </w:rPr>
                    <w:t xml:space="preserve">developing </w:t>
                  </w:r>
                  <w:r w:rsidR="00131F55">
                    <w:rPr>
                      <w:rFonts w:ascii="Garamond" w:hAnsi="Garamond"/>
                      <w:sz w:val="24"/>
                      <w:szCs w:val="24"/>
                    </w:rPr>
                    <w:t>a clear structured r</w:t>
                  </w:r>
                  <w:r w:rsidR="0083082C">
                    <w:rPr>
                      <w:rFonts w:ascii="Garamond" w:hAnsi="Garamond"/>
                      <w:sz w:val="24"/>
                      <w:szCs w:val="24"/>
                    </w:rPr>
                    <w:t>oadmap</w:t>
                  </w:r>
                  <w:r w:rsidR="00902520">
                    <w:rPr>
                      <w:rFonts w:ascii="Garamond" w:hAnsi="Garamond"/>
                      <w:sz w:val="24"/>
                      <w:szCs w:val="24"/>
                    </w:rPr>
                    <w:t xml:space="preserve"> for delivery</w:t>
                  </w:r>
                  <w:r w:rsidR="00410A45">
                    <w:rPr>
                      <w:rFonts w:ascii="Garamond" w:hAnsi="Garamond"/>
                      <w:sz w:val="24"/>
                      <w:szCs w:val="24"/>
                    </w:rPr>
                    <w:t>.</w:t>
                  </w:r>
                </w:p>
                <w:p w:rsidR="00A72C2A" w:rsidRPr="00E932C5" w:rsidRDefault="00380E7D" w:rsidP="00380E7D">
                  <w:pPr>
                    <w:pStyle w:val="ListParagraph"/>
                    <w:numPr>
                      <w:ilvl w:val="0"/>
                      <w:numId w:val="5"/>
                    </w:numPr>
                    <w:spacing w:after="120" w:line="280" w:lineRule="atLeast"/>
                    <w:contextualSpacing w:val="0"/>
                    <w:jc w:val="both"/>
                    <w:rPr>
                      <w:rFonts w:ascii="Garamond" w:hAnsi="Garamond"/>
                      <w:sz w:val="24"/>
                      <w:szCs w:val="24"/>
                    </w:rPr>
                  </w:pPr>
                  <w:r>
                    <w:rPr>
                      <w:rFonts w:ascii="Garamond" w:hAnsi="Garamond"/>
                      <w:sz w:val="24"/>
                      <w:szCs w:val="24"/>
                    </w:rPr>
                    <w:t xml:space="preserve">Delivery of </w:t>
                  </w:r>
                  <w:r w:rsidR="00131F55">
                    <w:rPr>
                      <w:rFonts w:ascii="Garamond" w:hAnsi="Garamond"/>
                      <w:sz w:val="24"/>
                      <w:szCs w:val="24"/>
                    </w:rPr>
                    <w:t>a</w:t>
                  </w:r>
                  <w:r w:rsidR="00A72C2A" w:rsidRPr="00E932C5">
                    <w:rPr>
                      <w:rFonts w:ascii="Garamond" w:hAnsi="Garamond"/>
                      <w:sz w:val="24"/>
                      <w:szCs w:val="24"/>
                    </w:rPr>
                    <w:t>ppropriate information technology governance, control frameworks, finance approaches and risk management</w:t>
                  </w:r>
                  <w:r w:rsidR="00410A45">
                    <w:rPr>
                      <w:rFonts w:ascii="Garamond" w:hAnsi="Garamond"/>
                      <w:sz w:val="24"/>
                      <w:szCs w:val="24"/>
                    </w:rPr>
                    <w:t>.</w:t>
                  </w:r>
                </w:p>
                <w:p w:rsidR="002146FC" w:rsidRPr="00E932C5" w:rsidRDefault="002146FC" w:rsidP="002827C1">
                  <w:pPr>
                    <w:pStyle w:val="ListParagraph"/>
                    <w:numPr>
                      <w:ilvl w:val="0"/>
                      <w:numId w:val="5"/>
                    </w:numPr>
                    <w:spacing w:after="120" w:line="280" w:lineRule="atLeast"/>
                    <w:contextualSpacing w:val="0"/>
                    <w:jc w:val="both"/>
                    <w:rPr>
                      <w:rFonts w:ascii="Garamond" w:hAnsi="Garamond"/>
                      <w:sz w:val="24"/>
                      <w:szCs w:val="24"/>
                    </w:rPr>
                  </w:pPr>
                  <w:r w:rsidRPr="00E932C5">
                    <w:rPr>
                      <w:rFonts w:ascii="Garamond" w:hAnsi="Garamond"/>
                      <w:sz w:val="24"/>
                      <w:szCs w:val="24"/>
                    </w:rPr>
                    <w:t>Negotiate and manage relationships with third parties</w:t>
                  </w:r>
                  <w:r w:rsidR="00410A45">
                    <w:rPr>
                      <w:rFonts w:ascii="Garamond" w:hAnsi="Garamond"/>
                      <w:sz w:val="24"/>
                      <w:szCs w:val="24"/>
                    </w:rPr>
                    <w:t>.</w:t>
                  </w:r>
                </w:p>
                <w:p w:rsidR="001F5C7E" w:rsidRDefault="00A72C2A" w:rsidP="002146FC">
                  <w:pPr>
                    <w:pStyle w:val="ListParagraph"/>
                    <w:numPr>
                      <w:ilvl w:val="0"/>
                      <w:numId w:val="5"/>
                    </w:numPr>
                    <w:spacing w:after="120" w:line="280" w:lineRule="atLeast"/>
                    <w:contextualSpacing w:val="0"/>
                    <w:jc w:val="both"/>
                    <w:rPr>
                      <w:rFonts w:ascii="Garamond" w:hAnsi="Garamond"/>
                      <w:sz w:val="24"/>
                      <w:szCs w:val="24"/>
                    </w:rPr>
                  </w:pPr>
                  <w:r w:rsidRPr="00E932C5">
                    <w:rPr>
                      <w:rFonts w:ascii="Garamond" w:hAnsi="Garamond"/>
                      <w:sz w:val="24"/>
                      <w:szCs w:val="24"/>
                    </w:rPr>
                    <w:t>Be an effective agent of change, in</w:t>
                  </w:r>
                  <w:r w:rsidR="00380E7D">
                    <w:rPr>
                      <w:rFonts w:ascii="Garamond" w:hAnsi="Garamond"/>
                      <w:sz w:val="24"/>
                      <w:szCs w:val="24"/>
                    </w:rPr>
                    <w:t>strumental in moving the organis</w:t>
                  </w:r>
                  <w:r w:rsidRPr="00E932C5">
                    <w:rPr>
                      <w:rFonts w:ascii="Garamond" w:hAnsi="Garamond"/>
                      <w:sz w:val="24"/>
                      <w:szCs w:val="24"/>
                    </w:rPr>
                    <w:t>ation forward towards its goals</w:t>
                  </w:r>
                  <w:r w:rsidR="00410A45">
                    <w:rPr>
                      <w:rFonts w:ascii="Garamond" w:hAnsi="Garamond"/>
                      <w:sz w:val="24"/>
                      <w:szCs w:val="24"/>
                    </w:rPr>
                    <w:t>.</w:t>
                  </w:r>
                </w:p>
                <w:p w:rsidR="002146FC" w:rsidRPr="00E932C5" w:rsidRDefault="002146FC" w:rsidP="002146FC">
                  <w:pPr>
                    <w:pStyle w:val="ListParagraph"/>
                    <w:numPr>
                      <w:ilvl w:val="0"/>
                      <w:numId w:val="5"/>
                    </w:numPr>
                    <w:spacing w:after="120" w:line="280" w:lineRule="atLeast"/>
                    <w:contextualSpacing w:val="0"/>
                    <w:jc w:val="both"/>
                    <w:rPr>
                      <w:rFonts w:ascii="Garamond" w:hAnsi="Garamond"/>
                      <w:sz w:val="24"/>
                      <w:szCs w:val="24"/>
                    </w:rPr>
                  </w:pPr>
                  <w:r w:rsidRPr="00E932C5">
                    <w:rPr>
                      <w:rFonts w:ascii="Garamond" w:hAnsi="Garamond"/>
                      <w:sz w:val="24"/>
                      <w:szCs w:val="24"/>
                    </w:rPr>
                    <w:t>Bring ideas to the business of ways in which technology can be used to provide additional business benefit.</w:t>
                  </w:r>
                </w:p>
              </w:tc>
            </w:tr>
            <w:tr w:rsidR="002B1C8B" w:rsidTr="00B374CE">
              <w:trPr>
                <w:trHeight w:val="579"/>
              </w:trPr>
              <w:tc>
                <w:tcPr>
                  <w:tcW w:w="3188" w:type="dxa"/>
                  <w:tcMar>
                    <w:top w:w="40" w:type="dxa"/>
                    <w:left w:w="40" w:type="dxa"/>
                    <w:bottom w:w="40" w:type="dxa"/>
                    <w:right w:w="40" w:type="dxa"/>
                  </w:tcMar>
                  <w:vAlign w:val="center"/>
                </w:tcPr>
                <w:p w:rsidR="002B1C8B" w:rsidRDefault="002B1C8B" w:rsidP="00B374CE"/>
              </w:tc>
              <w:tc>
                <w:tcPr>
                  <w:tcW w:w="7129" w:type="dxa"/>
                  <w:tcMar>
                    <w:top w:w="40" w:type="dxa"/>
                    <w:left w:w="40" w:type="dxa"/>
                    <w:bottom w:w="40" w:type="dxa"/>
                    <w:right w:w="40" w:type="dxa"/>
                  </w:tcMar>
                  <w:vAlign w:val="center"/>
                </w:tcPr>
                <w:p w:rsidR="002B1C8B" w:rsidRDefault="002B1C8B" w:rsidP="00B374CE"/>
              </w:tc>
            </w:tr>
            <w:tr w:rsidR="002B1C8B" w:rsidTr="00B374CE">
              <w:trPr>
                <w:trHeight w:val="360"/>
              </w:trPr>
              <w:tc>
                <w:tcPr>
                  <w:tcW w:w="3188" w:type="dxa"/>
                  <w:tcMar>
                    <w:top w:w="40" w:type="dxa"/>
                    <w:left w:w="40" w:type="dxa"/>
                    <w:bottom w:w="40" w:type="dxa"/>
                    <w:right w:w="40" w:type="dxa"/>
                  </w:tcMar>
                  <w:vAlign w:val="center"/>
                </w:tcPr>
                <w:p w:rsidR="002B1C8B" w:rsidRDefault="002B1C8B" w:rsidP="00B374CE"/>
              </w:tc>
              <w:tc>
                <w:tcPr>
                  <w:tcW w:w="7129" w:type="dxa"/>
                  <w:tcMar>
                    <w:top w:w="40" w:type="dxa"/>
                    <w:left w:w="40" w:type="dxa"/>
                    <w:bottom w:w="320" w:type="dxa"/>
                    <w:right w:w="40" w:type="dxa"/>
                  </w:tcMar>
                </w:tcPr>
                <w:p w:rsidR="002B1C8B" w:rsidRDefault="002B1C8B" w:rsidP="00B374CE">
                  <w:pPr>
                    <w:ind w:left="60"/>
                  </w:pPr>
                  <w:r>
                    <w:rPr>
                      <w:rFonts w:ascii="Garamond" w:eastAsia="Garamond" w:hAnsi="Garamond"/>
                      <w:color w:val="808080"/>
                      <w:sz w:val="52"/>
                    </w:rPr>
                    <w:t>The Person</w:t>
                  </w:r>
                </w:p>
              </w:tc>
            </w:tr>
            <w:tr w:rsidR="002B1C8B" w:rsidTr="00B374CE">
              <w:trPr>
                <w:trHeight w:val="200"/>
              </w:trPr>
              <w:tc>
                <w:tcPr>
                  <w:tcW w:w="3188" w:type="dxa"/>
                  <w:tcMar>
                    <w:top w:w="80" w:type="dxa"/>
                    <w:left w:w="40" w:type="dxa"/>
                    <w:bottom w:w="80" w:type="dxa"/>
                    <w:right w:w="40" w:type="dxa"/>
                  </w:tcMar>
                </w:tcPr>
                <w:p w:rsidR="002B1C8B" w:rsidRDefault="00B374CE" w:rsidP="00B374CE">
                  <w:r>
                    <w:rPr>
                      <w:rFonts w:ascii="Garamond" w:eastAsia="Garamond" w:hAnsi="Garamond"/>
                      <w:b/>
                      <w:color w:val="000000"/>
                      <w:sz w:val="24"/>
                    </w:rPr>
                    <w:t>Skills</w:t>
                  </w:r>
                  <w:r w:rsidR="00297FBB">
                    <w:rPr>
                      <w:rFonts w:ascii="Garamond" w:eastAsia="Garamond" w:hAnsi="Garamond"/>
                      <w:b/>
                      <w:color w:val="000000"/>
                      <w:sz w:val="24"/>
                    </w:rPr>
                    <w:t xml:space="preserve"> &amp; </w:t>
                  </w:r>
                  <w:r w:rsidR="002B1C8B">
                    <w:rPr>
                      <w:rFonts w:ascii="Garamond" w:eastAsia="Garamond" w:hAnsi="Garamond"/>
                      <w:b/>
                      <w:color w:val="000000"/>
                      <w:sz w:val="24"/>
                    </w:rPr>
                    <w:t>Experience</w:t>
                  </w:r>
                </w:p>
              </w:tc>
              <w:tc>
                <w:tcPr>
                  <w:tcW w:w="7129" w:type="dxa"/>
                  <w:tcMar>
                    <w:top w:w="80" w:type="dxa"/>
                    <w:left w:w="40" w:type="dxa"/>
                    <w:bottom w:w="80" w:type="dxa"/>
                    <w:right w:w="40" w:type="dxa"/>
                  </w:tcMar>
                </w:tcPr>
                <w:p w:rsidR="00C17D39" w:rsidRPr="00C17D39" w:rsidRDefault="00C17D39" w:rsidP="00EF4102">
                  <w:pPr>
                    <w:pStyle w:val="ListParagraph"/>
                    <w:numPr>
                      <w:ilvl w:val="0"/>
                      <w:numId w:val="5"/>
                    </w:numPr>
                    <w:spacing w:after="120" w:line="280" w:lineRule="atLeast"/>
                    <w:contextualSpacing w:val="0"/>
                    <w:jc w:val="both"/>
                    <w:rPr>
                      <w:rFonts w:ascii="Garamond" w:hAnsi="Garamond"/>
                      <w:sz w:val="24"/>
                      <w:szCs w:val="24"/>
                    </w:rPr>
                  </w:pPr>
                  <w:r w:rsidRPr="00C17D39">
                    <w:rPr>
                      <w:rFonts w:ascii="Garamond" w:hAnsi="Garamond"/>
                      <w:sz w:val="24"/>
                      <w:szCs w:val="24"/>
                    </w:rPr>
                    <w:t xml:space="preserve">Demonstrable track record of success in a senior technology leadership role in a large, </w:t>
                  </w:r>
                  <w:r w:rsidR="003947B0">
                    <w:rPr>
                      <w:rFonts w:ascii="Garamond" w:hAnsi="Garamond"/>
                      <w:sz w:val="24"/>
                      <w:szCs w:val="24"/>
                    </w:rPr>
                    <w:t xml:space="preserve">complex </w:t>
                  </w:r>
                  <w:r w:rsidR="00721606">
                    <w:rPr>
                      <w:rFonts w:ascii="Garamond" w:hAnsi="Garamond"/>
                      <w:sz w:val="24"/>
                      <w:szCs w:val="24"/>
                    </w:rPr>
                    <w:t>organisation.</w:t>
                  </w:r>
                </w:p>
                <w:p w:rsidR="002B1C8B" w:rsidRDefault="00C17D39" w:rsidP="00EF4102">
                  <w:pPr>
                    <w:pStyle w:val="ListParagraph"/>
                    <w:numPr>
                      <w:ilvl w:val="0"/>
                      <w:numId w:val="5"/>
                    </w:numPr>
                    <w:spacing w:after="120" w:line="280" w:lineRule="atLeast"/>
                    <w:contextualSpacing w:val="0"/>
                    <w:jc w:val="both"/>
                    <w:rPr>
                      <w:rFonts w:ascii="Garamond" w:hAnsi="Garamond"/>
                      <w:sz w:val="24"/>
                      <w:szCs w:val="24"/>
                    </w:rPr>
                  </w:pPr>
                  <w:r w:rsidRPr="00C17D39">
                    <w:rPr>
                      <w:rFonts w:ascii="Garamond" w:hAnsi="Garamond"/>
                      <w:sz w:val="24"/>
                      <w:szCs w:val="24"/>
                    </w:rPr>
                    <w:t xml:space="preserve">A sound understanding of the role of IT in a </w:t>
                  </w:r>
                  <w:r w:rsidR="003947B0">
                    <w:rPr>
                      <w:rFonts w:ascii="Garamond" w:hAnsi="Garamond"/>
                      <w:sz w:val="24"/>
                      <w:szCs w:val="24"/>
                    </w:rPr>
                    <w:t>large organisation</w:t>
                  </w:r>
                  <w:r w:rsidRPr="00C17D39">
                    <w:rPr>
                      <w:rFonts w:ascii="Garamond" w:hAnsi="Garamond"/>
                      <w:sz w:val="24"/>
                      <w:szCs w:val="24"/>
                    </w:rPr>
                    <w:t xml:space="preserve">, with experience of delivering and enabling systems to </w:t>
                  </w:r>
                  <w:r w:rsidR="00131F55">
                    <w:rPr>
                      <w:rFonts w:ascii="Garamond" w:hAnsi="Garamond"/>
                      <w:sz w:val="24"/>
                      <w:szCs w:val="24"/>
                    </w:rPr>
                    <w:t>integrate the business</w:t>
                  </w:r>
                  <w:r w:rsidR="006A1854">
                    <w:rPr>
                      <w:rFonts w:ascii="Garamond" w:hAnsi="Garamond"/>
                      <w:sz w:val="24"/>
                      <w:szCs w:val="24"/>
                    </w:rPr>
                    <w:t>.</w:t>
                  </w:r>
                </w:p>
                <w:p w:rsidR="00862A87" w:rsidRDefault="00380E7D" w:rsidP="003947B0">
                  <w:pPr>
                    <w:pStyle w:val="ListParagraph"/>
                    <w:numPr>
                      <w:ilvl w:val="0"/>
                      <w:numId w:val="5"/>
                    </w:numPr>
                    <w:spacing w:after="120" w:line="280" w:lineRule="atLeast"/>
                    <w:contextualSpacing w:val="0"/>
                    <w:jc w:val="both"/>
                    <w:rPr>
                      <w:rFonts w:ascii="Garamond" w:hAnsi="Garamond"/>
                      <w:sz w:val="24"/>
                      <w:szCs w:val="24"/>
                    </w:rPr>
                  </w:pPr>
                  <w:r>
                    <w:rPr>
                      <w:rFonts w:ascii="Garamond" w:hAnsi="Garamond"/>
                      <w:sz w:val="24"/>
                      <w:szCs w:val="24"/>
                    </w:rPr>
                    <w:t>Significant e</w:t>
                  </w:r>
                  <w:r w:rsidR="00862A87" w:rsidRPr="00C17D39">
                    <w:rPr>
                      <w:rFonts w:ascii="Garamond" w:hAnsi="Garamond"/>
                      <w:sz w:val="24"/>
                      <w:szCs w:val="24"/>
                    </w:rPr>
                    <w:t xml:space="preserve">xperience of leading complex </w:t>
                  </w:r>
                  <w:r w:rsidR="00131F55">
                    <w:rPr>
                      <w:rFonts w:ascii="Garamond" w:hAnsi="Garamond"/>
                      <w:sz w:val="24"/>
                      <w:szCs w:val="24"/>
                    </w:rPr>
                    <w:t>systems</w:t>
                  </w:r>
                  <w:r w:rsidR="00862A87">
                    <w:rPr>
                      <w:rFonts w:ascii="Garamond" w:hAnsi="Garamond"/>
                      <w:sz w:val="24"/>
                      <w:szCs w:val="24"/>
                    </w:rPr>
                    <w:t xml:space="preserve"> </w:t>
                  </w:r>
                  <w:r w:rsidR="000038ED">
                    <w:rPr>
                      <w:rFonts w:ascii="Garamond" w:hAnsi="Garamond"/>
                      <w:sz w:val="24"/>
                      <w:szCs w:val="24"/>
                    </w:rPr>
                    <w:t xml:space="preserve">implementations, including </w:t>
                  </w:r>
                  <w:r w:rsidR="003947B0">
                    <w:rPr>
                      <w:rFonts w:ascii="Garamond" w:hAnsi="Garamond"/>
                      <w:sz w:val="24"/>
                      <w:szCs w:val="24"/>
                    </w:rPr>
                    <w:t xml:space="preserve">both corporate systems </w:t>
                  </w:r>
                  <w:r w:rsidR="000038ED">
                    <w:rPr>
                      <w:rFonts w:ascii="Garamond" w:hAnsi="Garamond"/>
                      <w:sz w:val="24"/>
                      <w:szCs w:val="24"/>
                    </w:rPr>
                    <w:t xml:space="preserve">and </w:t>
                  </w:r>
                  <w:r w:rsidR="003947B0">
                    <w:rPr>
                      <w:rFonts w:ascii="Garamond" w:hAnsi="Garamond"/>
                      <w:sz w:val="24"/>
                      <w:szCs w:val="24"/>
                    </w:rPr>
                    <w:t>digital</w:t>
                  </w:r>
                  <w:r w:rsidR="000038ED">
                    <w:rPr>
                      <w:rFonts w:ascii="Garamond" w:hAnsi="Garamond"/>
                      <w:sz w:val="24"/>
                      <w:szCs w:val="24"/>
                    </w:rPr>
                    <w:t xml:space="preserve"> systems</w:t>
                  </w:r>
                  <w:r w:rsidR="006A1854">
                    <w:rPr>
                      <w:rFonts w:ascii="Garamond" w:hAnsi="Garamond"/>
                      <w:sz w:val="24"/>
                      <w:szCs w:val="24"/>
                    </w:rPr>
                    <w:t>.</w:t>
                  </w:r>
                </w:p>
                <w:p w:rsidR="004F18B5" w:rsidRPr="00902520" w:rsidRDefault="00380E7D" w:rsidP="00380E7D">
                  <w:pPr>
                    <w:pStyle w:val="ListParagraph"/>
                    <w:numPr>
                      <w:ilvl w:val="0"/>
                      <w:numId w:val="5"/>
                    </w:numPr>
                    <w:spacing w:after="120" w:line="280" w:lineRule="atLeast"/>
                    <w:contextualSpacing w:val="0"/>
                    <w:jc w:val="both"/>
                    <w:rPr>
                      <w:rFonts w:ascii="Garamond" w:hAnsi="Garamond"/>
                      <w:sz w:val="24"/>
                      <w:szCs w:val="24"/>
                    </w:rPr>
                  </w:pPr>
                  <w:r>
                    <w:rPr>
                      <w:rFonts w:ascii="Garamond" w:hAnsi="Garamond"/>
                      <w:sz w:val="24"/>
                      <w:szCs w:val="24"/>
                    </w:rPr>
                    <w:t>Significant e</w:t>
                  </w:r>
                  <w:r w:rsidR="004F18B5">
                    <w:rPr>
                      <w:rFonts w:ascii="Garamond" w:hAnsi="Garamond"/>
                      <w:sz w:val="24"/>
                      <w:szCs w:val="24"/>
                    </w:rPr>
                    <w:t xml:space="preserve">xperience of </w:t>
                  </w:r>
                  <w:r>
                    <w:rPr>
                      <w:rFonts w:ascii="Garamond" w:hAnsi="Garamond"/>
                      <w:sz w:val="24"/>
                      <w:szCs w:val="24"/>
                    </w:rPr>
                    <w:t xml:space="preserve">building and </w:t>
                  </w:r>
                  <w:r w:rsidR="004F18B5">
                    <w:rPr>
                      <w:rFonts w:ascii="Garamond" w:hAnsi="Garamond"/>
                      <w:sz w:val="24"/>
                      <w:szCs w:val="24"/>
                    </w:rPr>
                    <w:t xml:space="preserve">leading a </w:t>
                  </w:r>
                  <w:r w:rsidR="00EE021C">
                    <w:rPr>
                      <w:rFonts w:ascii="Garamond" w:hAnsi="Garamond"/>
                      <w:sz w:val="24"/>
                      <w:szCs w:val="24"/>
                    </w:rPr>
                    <w:t>large</w:t>
                  </w:r>
                  <w:r>
                    <w:rPr>
                      <w:rFonts w:ascii="Garamond" w:hAnsi="Garamond"/>
                      <w:sz w:val="24"/>
                      <w:szCs w:val="24"/>
                    </w:rPr>
                    <w:t xml:space="preserve">, effective </w:t>
                  </w:r>
                  <w:r w:rsidR="004F18B5">
                    <w:rPr>
                      <w:rFonts w:ascii="Garamond" w:hAnsi="Garamond"/>
                      <w:sz w:val="24"/>
                      <w:szCs w:val="24"/>
                    </w:rPr>
                    <w:t xml:space="preserve">IT </w:t>
                  </w:r>
                  <w:r w:rsidR="00EE021C">
                    <w:rPr>
                      <w:rFonts w:ascii="Garamond" w:hAnsi="Garamond"/>
                      <w:sz w:val="24"/>
                      <w:szCs w:val="24"/>
                    </w:rPr>
                    <w:t>organi</w:t>
                  </w:r>
                  <w:r>
                    <w:rPr>
                      <w:rFonts w:ascii="Garamond" w:hAnsi="Garamond"/>
                      <w:sz w:val="24"/>
                      <w:szCs w:val="24"/>
                    </w:rPr>
                    <w:t>s</w:t>
                  </w:r>
                  <w:r w:rsidR="00EE021C">
                    <w:rPr>
                      <w:rFonts w:ascii="Garamond" w:hAnsi="Garamond"/>
                      <w:sz w:val="24"/>
                      <w:szCs w:val="24"/>
                    </w:rPr>
                    <w:t>ation and managing significant budgets</w:t>
                  </w:r>
                  <w:r w:rsidR="006A1854">
                    <w:rPr>
                      <w:rFonts w:ascii="Garamond" w:hAnsi="Garamond"/>
                      <w:sz w:val="24"/>
                      <w:szCs w:val="24"/>
                    </w:rPr>
                    <w:t>.</w:t>
                  </w:r>
                </w:p>
              </w:tc>
            </w:tr>
            <w:tr w:rsidR="002B1C8B" w:rsidTr="00B374CE">
              <w:trPr>
                <w:trHeight w:val="499"/>
              </w:trPr>
              <w:tc>
                <w:tcPr>
                  <w:tcW w:w="3188" w:type="dxa"/>
                  <w:tcMar>
                    <w:top w:w="80" w:type="dxa"/>
                    <w:left w:w="40" w:type="dxa"/>
                    <w:bottom w:w="80" w:type="dxa"/>
                    <w:right w:w="40" w:type="dxa"/>
                  </w:tcMar>
                </w:tcPr>
                <w:p w:rsidR="002B1C8B" w:rsidRPr="00A6202A" w:rsidRDefault="002B1C8B" w:rsidP="00B374CE"/>
              </w:tc>
              <w:tc>
                <w:tcPr>
                  <w:tcW w:w="7129" w:type="dxa"/>
                  <w:tcMar>
                    <w:top w:w="80" w:type="dxa"/>
                    <w:left w:w="40" w:type="dxa"/>
                    <w:bottom w:w="80" w:type="dxa"/>
                    <w:right w:w="40" w:type="dxa"/>
                  </w:tcMar>
                </w:tcPr>
                <w:p w:rsidR="0046721E" w:rsidRPr="00A6202A" w:rsidRDefault="0046721E" w:rsidP="009B434D">
                  <w:pPr>
                    <w:pStyle w:val="ListParagraph"/>
                    <w:numPr>
                      <w:ilvl w:val="0"/>
                      <w:numId w:val="5"/>
                    </w:numPr>
                    <w:spacing w:after="120" w:line="280" w:lineRule="atLeast"/>
                    <w:contextualSpacing w:val="0"/>
                    <w:jc w:val="both"/>
                    <w:rPr>
                      <w:rFonts w:ascii="Garamond" w:hAnsi="Garamond"/>
                      <w:sz w:val="24"/>
                      <w:szCs w:val="24"/>
                    </w:rPr>
                  </w:pPr>
                  <w:r w:rsidRPr="00A6202A">
                    <w:rPr>
                      <w:rFonts w:ascii="Garamond" w:hAnsi="Garamond"/>
                      <w:sz w:val="24"/>
                      <w:szCs w:val="24"/>
                    </w:rPr>
                    <w:t xml:space="preserve">Ability to work effectively at all levels, with the gravitas to be credible at </w:t>
                  </w:r>
                  <w:r w:rsidR="003947B0" w:rsidRPr="00A6202A">
                    <w:rPr>
                      <w:rFonts w:ascii="Garamond" w:hAnsi="Garamond"/>
                      <w:sz w:val="24"/>
                      <w:szCs w:val="24"/>
                    </w:rPr>
                    <w:t xml:space="preserve">the most senior management </w:t>
                  </w:r>
                  <w:r w:rsidRPr="00A6202A">
                    <w:rPr>
                      <w:rFonts w:ascii="Garamond" w:hAnsi="Garamond"/>
                      <w:sz w:val="24"/>
                      <w:szCs w:val="24"/>
                    </w:rPr>
                    <w:t>level and the flexibility to lead a varied team and engage with a range of stakeholders</w:t>
                  </w:r>
                  <w:r w:rsidR="006A1854" w:rsidRPr="00A6202A">
                    <w:rPr>
                      <w:rFonts w:ascii="Garamond" w:hAnsi="Garamond"/>
                      <w:sz w:val="24"/>
                      <w:szCs w:val="24"/>
                    </w:rPr>
                    <w:t>.</w:t>
                  </w:r>
                </w:p>
                <w:p w:rsidR="0046721E" w:rsidRPr="00A6202A" w:rsidRDefault="007C4C51" w:rsidP="009B434D">
                  <w:pPr>
                    <w:pStyle w:val="ListParagraph"/>
                    <w:numPr>
                      <w:ilvl w:val="0"/>
                      <w:numId w:val="5"/>
                    </w:numPr>
                    <w:spacing w:after="120" w:line="280" w:lineRule="atLeast"/>
                    <w:contextualSpacing w:val="0"/>
                    <w:jc w:val="both"/>
                    <w:rPr>
                      <w:rFonts w:ascii="Garamond" w:hAnsi="Garamond"/>
                      <w:sz w:val="24"/>
                      <w:szCs w:val="24"/>
                    </w:rPr>
                  </w:pPr>
                  <w:r w:rsidRPr="00A6202A">
                    <w:rPr>
                      <w:rFonts w:ascii="Garamond" w:hAnsi="Garamond"/>
                      <w:sz w:val="24"/>
                      <w:szCs w:val="24"/>
                    </w:rPr>
                    <w:t>A</w:t>
                  </w:r>
                  <w:r w:rsidR="0046721E" w:rsidRPr="00A6202A">
                    <w:rPr>
                      <w:rFonts w:ascii="Garamond" w:hAnsi="Garamond"/>
                      <w:sz w:val="24"/>
                      <w:szCs w:val="24"/>
                    </w:rPr>
                    <w:t xml:space="preserve"> pragmatic, operational approach and a genuine desire to engage in the details when required</w:t>
                  </w:r>
                  <w:r w:rsidR="006A1854" w:rsidRPr="00A6202A">
                    <w:rPr>
                      <w:rFonts w:ascii="Garamond" w:hAnsi="Garamond"/>
                      <w:sz w:val="24"/>
                      <w:szCs w:val="24"/>
                    </w:rPr>
                    <w:t>.</w:t>
                  </w:r>
                </w:p>
                <w:p w:rsidR="002B1C8B" w:rsidRPr="00A6202A" w:rsidRDefault="003947B0" w:rsidP="009B434D">
                  <w:pPr>
                    <w:pStyle w:val="ListParagraph"/>
                    <w:numPr>
                      <w:ilvl w:val="0"/>
                      <w:numId w:val="5"/>
                    </w:numPr>
                    <w:spacing w:after="120" w:line="280" w:lineRule="atLeast"/>
                    <w:contextualSpacing w:val="0"/>
                    <w:jc w:val="both"/>
                    <w:rPr>
                      <w:rFonts w:ascii="Garamond" w:hAnsi="Garamond"/>
                      <w:sz w:val="24"/>
                      <w:szCs w:val="24"/>
                    </w:rPr>
                  </w:pPr>
                  <w:r w:rsidRPr="00A6202A">
                    <w:rPr>
                      <w:rFonts w:ascii="Garamond" w:hAnsi="Garamond"/>
                      <w:sz w:val="24"/>
                      <w:szCs w:val="24"/>
                    </w:rPr>
                    <w:t>A</w:t>
                  </w:r>
                  <w:r w:rsidR="0046721E" w:rsidRPr="00A6202A">
                    <w:rPr>
                      <w:rFonts w:ascii="Garamond" w:hAnsi="Garamond"/>
                      <w:sz w:val="24"/>
                      <w:szCs w:val="24"/>
                    </w:rPr>
                    <w:t xml:space="preserve">n ability to influence effectively across a broad range of business functions with a track record of supporting </w:t>
                  </w:r>
                  <w:r w:rsidRPr="00A6202A">
                    <w:rPr>
                      <w:rFonts w:ascii="Garamond" w:hAnsi="Garamond"/>
                      <w:sz w:val="24"/>
                      <w:szCs w:val="24"/>
                    </w:rPr>
                    <w:t xml:space="preserve">professional </w:t>
                  </w:r>
                  <w:r w:rsidR="0046721E" w:rsidRPr="00A6202A">
                    <w:rPr>
                      <w:rFonts w:ascii="Garamond" w:hAnsi="Garamond"/>
                      <w:sz w:val="24"/>
                      <w:szCs w:val="24"/>
                    </w:rPr>
                    <w:t>colleagues to deliver their targets</w:t>
                  </w:r>
                  <w:r w:rsidR="006A1854" w:rsidRPr="00A6202A">
                    <w:rPr>
                      <w:rFonts w:ascii="Garamond" w:hAnsi="Garamond"/>
                      <w:sz w:val="24"/>
                      <w:szCs w:val="24"/>
                    </w:rPr>
                    <w:t>.</w:t>
                  </w:r>
                </w:p>
                <w:p w:rsidR="005B67D1" w:rsidRPr="00A6202A" w:rsidRDefault="00380E7D" w:rsidP="006B2EFD">
                  <w:pPr>
                    <w:pStyle w:val="ListParagraph"/>
                    <w:numPr>
                      <w:ilvl w:val="0"/>
                      <w:numId w:val="5"/>
                    </w:numPr>
                    <w:spacing w:after="120" w:line="280" w:lineRule="atLeast"/>
                    <w:contextualSpacing w:val="0"/>
                    <w:jc w:val="both"/>
                    <w:rPr>
                      <w:rFonts w:ascii="Garamond" w:hAnsi="Garamond"/>
                      <w:b/>
                      <w:sz w:val="24"/>
                      <w:szCs w:val="24"/>
                    </w:rPr>
                  </w:pPr>
                  <w:r w:rsidRPr="00A6202A">
                    <w:rPr>
                      <w:rFonts w:ascii="Garamond" w:hAnsi="Garamond"/>
                      <w:sz w:val="24"/>
                      <w:szCs w:val="24"/>
                    </w:rPr>
                    <w:t xml:space="preserve">Expertise in </w:t>
                  </w:r>
                  <w:r w:rsidR="00902520" w:rsidRPr="00A6202A">
                    <w:rPr>
                      <w:rFonts w:ascii="Garamond" w:hAnsi="Garamond"/>
                      <w:sz w:val="24"/>
                      <w:szCs w:val="24"/>
                    </w:rPr>
                    <w:t>negotiating with third parties and managing third party relationships</w:t>
                  </w:r>
                  <w:r w:rsidR="006A1854" w:rsidRPr="00A6202A">
                    <w:rPr>
                      <w:rFonts w:ascii="Garamond" w:hAnsi="Garamond"/>
                      <w:sz w:val="24"/>
                      <w:szCs w:val="24"/>
                    </w:rPr>
                    <w:t>.</w:t>
                  </w:r>
                </w:p>
                <w:p w:rsidR="005B67D1" w:rsidRPr="00A6202A" w:rsidRDefault="005B67D1" w:rsidP="00B374CE">
                  <w:pPr>
                    <w:spacing w:after="120" w:line="280" w:lineRule="atLeast"/>
                    <w:jc w:val="both"/>
                    <w:rPr>
                      <w:rFonts w:ascii="Garamond" w:hAnsi="Garamond"/>
                      <w:b/>
                      <w:sz w:val="24"/>
                      <w:szCs w:val="24"/>
                    </w:rPr>
                  </w:pPr>
                </w:p>
              </w:tc>
            </w:tr>
            <w:tr w:rsidR="002B1C8B" w:rsidTr="00B374CE">
              <w:trPr>
                <w:trHeight w:val="200"/>
              </w:trPr>
              <w:tc>
                <w:tcPr>
                  <w:tcW w:w="3188" w:type="dxa"/>
                  <w:tcMar>
                    <w:top w:w="80" w:type="dxa"/>
                    <w:left w:w="40" w:type="dxa"/>
                    <w:bottom w:w="80" w:type="dxa"/>
                    <w:right w:w="40" w:type="dxa"/>
                  </w:tcMar>
                </w:tcPr>
                <w:p w:rsidR="002B1C8B" w:rsidRPr="00C27B35" w:rsidRDefault="002B1C8B" w:rsidP="00B374CE">
                  <w:r w:rsidRPr="00C27B35">
                    <w:rPr>
                      <w:rFonts w:ascii="Garamond" w:eastAsia="Garamond" w:hAnsi="Garamond"/>
                      <w:b/>
                      <w:sz w:val="24"/>
                    </w:rPr>
                    <w:lastRenderedPageBreak/>
                    <w:t>Personal Characteristics</w:t>
                  </w:r>
                </w:p>
              </w:tc>
              <w:tc>
                <w:tcPr>
                  <w:tcW w:w="7129" w:type="dxa"/>
                  <w:tcMar>
                    <w:top w:w="80" w:type="dxa"/>
                    <w:left w:w="40" w:type="dxa"/>
                    <w:bottom w:w="80" w:type="dxa"/>
                    <w:right w:w="40" w:type="dxa"/>
                  </w:tcMar>
                </w:tcPr>
                <w:p w:rsidR="0046721E" w:rsidRPr="00C27B35" w:rsidRDefault="0046721E" w:rsidP="00380E7D">
                  <w:pPr>
                    <w:pStyle w:val="ListParagraph"/>
                    <w:numPr>
                      <w:ilvl w:val="0"/>
                      <w:numId w:val="5"/>
                    </w:numPr>
                    <w:spacing w:after="120" w:line="280" w:lineRule="atLeast"/>
                    <w:contextualSpacing w:val="0"/>
                    <w:jc w:val="both"/>
                    <w:rPr>
                      <w:rFonts w:ascii="Garamond" w:hAnsi="Garamond"/>
                      <w:sz w:val="24"/>
                      <w:szCs w:val="24"/>
                    </w:rPr>
                  </w:pPr>
                  <w:r w:rsidRPr="00C27B35">
                    <w:rPr>
                      <w:rFonts w:ascii="Garamond" w:hAnsi="Garamond"/>
                      <w:sz w:val="24"/>
                      <w:szCs w:val="24"/>
                    </w:rPr>
                    <w:t>Good communication skills and the confidence to build strong relationships</w:t>
                  </w:r>
                  <w:r w:rsidR="00336015">
                    <w:rPr>
                      <w:rFonts w:ascii="Garamond" w:hAnsi="Garamond"/>
                      <w:sz w:val="24"/>
                      <w:szCs w:val="24"/>
                    </w:rPr>
                    <w:t xml:space="preserve"> </w:t>
                  </w:r>
                  <w:r w:rsidR="003947B0">
                    <w:rPr>
                      <w:rFonts w:ascii="Garamond" w:hAnsi="Garamond"/>
                      <w:sz w:val="24"/>
                      <w:szCs w:val="24"/>
                    </w:rPr>
                    <w:t>across the university</w:t>
                  </w:r>
                  <w:r w:rsidR="006A1854">
                    <w:rPr>
                      <w:rFonts w:ascii="Garamond" w:hAnsi="Garamond"/>
                      <w:sz w:val="24"/>
                      <w:szCs w:val="24"/>
                    </w:rPr>
                    <w:t>.</w:t>
                  </w:r>
                </w:p>
                <w:p w:rsidR="002B1C8B" w:rsidRDefault="00336015" w:rsidP="009B434D">
                  <w:pPr>
                    <w:pStyle w:val="ListParagraph"/>
                    <w:numPr>
                      <w:ilvl w:val="0"/>
                      <w:numId w:val="5"/>
                    </w:numPr>
                    <w:spacing w:after="120" w:line="280" w:lineRule="atLeast"/>
                    <w:contextualSpacing w:val="0"/>
                    <w:jc w:val="both"/>
                    <w:rPr>
                      <w:rFonts w:ascii="Garamond" w:hAnsi="Garamond"/>
                      <w:sz w:val="24"/>
                      <w:szCs w:val="24"/>
                    </w:rPr>
                  </w:pPr>
                  <w:r>
                    <w:rPr>
                      <w:rFonts w:ascii="Garamond" w:hAnsi="Garamond"/>
                      <w:sz w:val="24"/>
                      <w:szCs w:val="24"/>
                    </w:rPr>
                    <w:t>S</w:t>
                  </w:r>
                  <w:r w:rsidR="0046721E" w:rsidRPr="00C27B35">
                    <w:rPr>
                      <w:rFonts w:ascii="Garamond" w:hAnsi="Garamond"/>
                      <w:sz w:val="24"/>
                      <w:szCs w:val="24"/>
                    </w:rPr>
                    <w:t>ignificant drive and energy and a high level of passion and commitment</w:t>
                  </w:r>
                  <w:r w:rsidR="006A1854">
                    <w:rPr>
                      <w:rFonts w:ascii="Garamond" w:hAnsi="Garamond"/>
                      <w:sz w:val="24"/>
                      <w:szCs w:val="24"/>
                    </w:rPr>
                    <w:t>.</w:t>
                  </w:r>
                </w:p>
                <w:p w:rsidR="00EA093E" w:rsidRPr="00C27B35" w:rsidRDefault="00EA093E" w:rsidP="009B434D">
                  <w:pPr>
                    <w:pStyle w:val="ListParagraph"/>
                    <w:numPr>
                      <w:ilvl w:val="0"/>
                      <w:numId w:val="5"/>
                    </w:numPr>
                    <w:spacing w:after="120" w:line="280" w:lineRule="atLeast"/>
                    <w:contextualSpacing w:val="0"/>
                    <w:jc w:val="both"/>
                    <w:rPr>
                      <w:rFonts w:ascii="Garamond" w:hAnsi="Garamond"/>
                      <w:sz w:val="24"/>
                      <w:szCs w:val="24"/>
                    </w:rPr>
                  </w:pPr>
                  <w:r>
                    <w:rPr>
                      <w:rFonts w:ascii="Garamond" w:hAnsi="Garamond"/>
                      <w:sz w:val="24"/>
                      <w:szCs w:val="24"/>
                    </w:rPr>
                    <w:t>Collegiate and collaborative, with good influencing skills</w:t>
                  </w:r>
                  <w:r w:rsidR="006A1854">
                    <w:rPr>
                      <w:rFonts w:ascii="Garamond" w:hAnsi="Garamond"/>
                      <w:sz w:val="24"/>
                      <w:szCs w:val="24"/>
                    </w:rPr>
                    <w:t>.</w:t>
                  </w:r>
                </w:p>
                <w:p w:rsidR="0046721E" w:rsidRPr="00C27B35" w:rsidRDefault="00B374CE" w:rsidP="009B434D">
                  <w:pPr>
                    <w:pStyle w:val="ListParagraph"/>
                    <w:numPr>
                      <w:ilvl w:val="0"/>
                      <w:numId w:val="5"/>
                    </w:numPr>
                    <w:spacing w:after="120" w:line="280" w:lineRule="atLeast"/>
                    <w:contextualSpacing w:val="0"/>
                    <w:jc w:val="both"/>
                    <w:rPr>
                      <w:rFonts w:ascii="Garamond" w:hAnsi="Garamond"/>
                      <w:sz w:val="24"/>
                      <w:szCs w:val="24"/>
                    </w:rPr>
                  </w:pPr>
                  <w:r w:rsidRPr="00C27B35">
                    <w:rPr>
                      <w:rFonts w:ascii="Garamond" w:hAnsi="Garamond"/>
                      <w:sz w:val="24"/>
                      <w:szCs w:val="24"/>
                    </w:rPr>
                    <w:t>P</w:t>
                  </w:r>
                  <w:r w:rsidR="0046721E" w:rsidRPr="00C27B35">
                    <w:rPr>
                      <w:rFonts w:ascii="Garamond" w:hAnsi="Garamond"/>
                      <w:sz w:val="24"/>
                      <w:szCs w:val="24"/>
                    </w:rPr>
                    <w:t>erformance oriented, results-driven</w:t>
                  </w:r>
                  <w:r w:rsidR="007C4C51">
                    <w:rPr>
                      <w:rFonts w:ascii="Garamond" w:hAnsi="Garamond"/>
                      <w:sz w:val="24"/>
                      <w:szCs w:val="24"/>
                    </w:rPr>
                    <w:t>,</w:t>
                  </w:r>
                  <w:r w:rsidR="0046721E" w:rsidRPr="00C27B35">
                    <w:rPr>
                      <w:rFonts w:ascii="Garamond" w:hAnsi="Garamond"/>
                      <w:sz w:val="24"/>
                      <w:szCs w:val="24"/>
                    </w:rPr>
                    <w:t xml:space="preserve"> resilient and self-starting</w:t>
                  </w:r>
                  <w:r w:rsidR="006A1854">
                    <w:rPr>
                      <w:rFonts w:ascii="Garamond" w:hAnsi="Garamond"/>
                      <w:sz w:val="24"/>
                      <w:szCs w:val="24"/>
                    </w:rPr>
                    <w:t>.</w:t>
                  </w:r>
                </w:p>
                <w:p w:rsidR="009B434D" w:rsidRPr="00C27B35" w:rsidRDefault="009B434D" w:rsidP="009B434D">
                  <w:pPr>
                    <w:pStyle w:val="ListParagraph"/>
                    <w:numPr>
                      <w:ilvl w:val="0"/>
                      <w:numId w:val="5"/>
                    </w:numPr>
                    <w:spacing w:after="120" w:line="280" w:lineRule="atLeast"/>
                    <w:contextualSpacing w:val="0"/>
                    <w:jc w:val="both"/>
                    <w:rPr>
                      <w:rFonts w:ascii="Garamond" w:hAnsi="Garamond"/>
                      <w:sz w:val="24"/>
                      <w:szCs w:val="24"/>
                    </w:rPr>
                  </w:pPr>
                  <w:r w:rsidRPr="00C27B35">
                    <w:rPr>
                      <w:rFonts w:ascii="Garamond" w:hAnsi="Garamond"/>
                      <w:sz w:val="24"/>
                      <w:szCs w:val="24"/>
                    </w:rPr>
                    <w:t xml:space="preserve">A strong </w:t>
                  </w:r>
                  <w:r w:rsidR="00AE5959">
                    <w:rPr>
                      <w:rFonts w:ascii="Garamond" w:hAnsi="Garamond"/>
                      <w:sz w:val="24"/>
                      <w:szCs w:val="24"/>
                    </w:rPr>
                    <w:t xml:space="preserve">robust </w:t>
                  </w:r>
                  <w:r w:rsidRPr="00C27B35">
                    <w:rPr>
                      <w:rFonts w:ascii="Garamond" w:hAnsi="Garamond"/>
                      <w:sz w:val="24"/>
                      <w:szCs w:val="24"/>
                    </w:rPr>
                    <w:t>decision maker, able to make decisions in</w:t>
                  </w:r>
                  <w:r w:rsidR="006A1854">
                    <w:rPr>
                      <w:rFonts w:ascii="Garamond" w:hAnsi="Garamond"/>
                      <w:sz w:val="24"/>
                      <w:szCs w:val="24"/>
                    </w:rPr>
                    <w:t xml:space="preserve"> a proactive and timely fashion.</w:t>
                  </w:r>
                </w:p>
                <w:p w:rsidR="00B374CE" w:rsidRDefault="00B374CE" w:rsidP="009B434D">
                  <w:pPr>
                    <w:pStyle w:val="ListParagraph"/>
                    <w:numPr>
                      <w:ilvl w:val="0"/>
                      <w:numId w:val="5"/>
                    </w:numPr>
                    <w:spacing w:after="120" w:line="280" w:lineRule="atLeast"/>
                    <w:contextualSpacing w:val="0"/>
                    <w:jc w:val="both"/>
                    <w:rPr>
                      <w:rFonts w:ascii="Garamond" w:hAnsi="Garamond"/>
                      <w:sz w:val="24"/>
                      <w:szCs w:val="24"/>
                    </w:rPr>
                  </w:pPr>
                  <w:r w:rsidRPr="00C27B35">
                    <w:rPr>
                      <w:rFonts w:ascii="Garamond" w:hAnsi="Garamond"/>
                      <w:sz w:val="24"/>
                      <w:szCs w:val="24"/>
                    </w:rPr>
                    <w:t>Able to lead and motivate effectively</w:t>
                  </w:r>
                  <w:r w:rsidR="006A1854">
                    <w:rPr>
                      <w:rFonts w:ascii="Garamond" w:hAnsi="Garamond"/>
                      <w:sz w:val="24"/>
                      <w:szCs w:val="24"/>
                    </w:rPr>
                    <w:t>.</w:t>
                  </w:r>
                </w:p>
                <w:p w:rsidR="00336015" w:rsidRPr="00C27B35" w:rsidRDefault="00336015" w:rsidP="009B434D">
                  <w:pPr>
                    <w:pStyle w:val="ListParagraph"/>
                    <w:numPr>
                      <w:ilvl w:val="0"/>
                      <w:numId w:val="5"/>
                    </w:numPr>
                    <w:spacing w:after="120" w:line="280" w:lineRule="atLeast"/>
                    <w:contextualSpacing w:val="0"/>
                    <w:jc w:val="both"/>
                    <w:rPr>
                      <w:rFonts w:ascii="Garamond" w:hAnsi="Garamond"/>
                      <w:sz w:val="24"/>
                      <w:szCs w:val="24"/>
                    </w:rPr>
                  </w:pPr>
                  <w:r>
                    <w:rPr>
                      <w:rFonts w:ascii="Garamond" w:hAnsi="Garamond"/>
                      <w:sz w:val="24"/>
                      <w:szCs w:val="24"/>
                    </w:rPr>
                    <w:t>Practical and pragmatic – seeking optimal solutions rather than perfection</w:t>
                  </w:r>
                  <w:r w:rsidR="006A1854">
                    <w:rPr>
                      <w:rFonts w:ascii="Garamond" w:hAnsi="Garamond"/>
                      <w:sz w:val="24"/>
                      <w:szCs w:val="24"/>
                    </w:rPr>
                    <w:t>.</w:t>
                  </w:r>
                </w:p>
                <w:p w:rsidR="00B374CE" w:rsidRPr="00C27B35" w:rsidRDefault="00B374CE" w:rsidP="009B434D">
                  <w:pPr>
                    <w:pStyle w:val="ListParagraph"/>
                    <w:numPr>
                      <w:ilvl w:val="0"/>
                      <w:numId w:val="5"/>
                    </w:numPr>
                    <w:spacing w:after="120" w:line="280" w:lineRule="atLeast"/>
                    <w:contextualSpacing w:val="0"/>
                    <w:jc w:val="both"/>
                    <w:rPr>
                      <w:rFonts w:ascii="Garamond" w:hAnsi="Garamond"/>
                      <w:sz w:val="24"/>
                      <w:szCs w:val="24"/>
                    </w:rPr>
                  </w:pPr>
                  <w:r w:rsidRPr="00C27B35">
                    <w:rPr>
                      <w:rFonts w:ascii="Garamond" w:hAnsi="Garamond"/>
                      <w:sz w:val="24"/>
                      <w:szCs w:val="24"/>
                    </w:rPr>
                    <w:t>Strong stakeholder management skills</w:t>
                  </w:r>
                  <w:r w:rsidR="006A1854">
                    <w:rPr>
                      <w:rFonts w:ascii="Garamond" w:hAnsi="Garamond"/>
                      <w:sz w:val="24"/>
                      <w:szCs w:val="24"/>
                    </w:rPr>
                    <w:t>.</w:t>
                  </w:r>
                </w:p>
                <w:p w:rsidR="00B374CE" w:rsidRPr="00C27B35" w:rsidRDefault="00B374CE" w:rsidP="009B434D">
                  <w:pPr>
                    <w:pStyle w:val="ListParagraph"/>
                    <w:numPr>
                      <w:ilvl w:val="0"/>
                      <w:numId w:val="5"/>
                    </w:numPr>
                    <w:spacing w:after="120" w:line="280" w:lineRule="atLeast"/>
                    <w:contextualSpacing w:val="0"/>
                    <w:jc w:val="both"/>
                    <w:rPr>
                      <w:rFonts w:ascii="Garamond" w:hAnsi="Garamond"/>
                      <w:sz w:val="24"/>
                      <w:szCs w:val="24"/>
                    </w:rPr>
                  </w:pPr>
                  <w:r w:rsidRPr="00C27B35">
                    <w:rPr>
                      <w:rFonts w:ascii="Garamond" w:hAnsi="Garamond"/>
                      <w:sz w:val="24"/>
                      <w:szCs w:val="24"/>
                    </w:rPr>
                    <w:t>Able to communicate technical ideas in ways that non-technical people understand</w:t>
                  </w:r>
                  <w:r w:rsidR="006A1854">
                    <w:rPr>
                      <w:rFonts w:ascii="Garamond" w:hAnsi="Garamond"/>
                      <w:sz w:val="24"/>
                      <w:szCs w:val="24"/>
                    </w:rPr>
                    <w:t>.</w:t>
                  </w:r>
                </w:p>
                <w:p w:rsidR="009B434D" w:rsidRPr="00C27B35" w:rsidRDefault="007C4C51" w:rsidP="007C4C51">
                  <w:pPr>
                    <w:pStyle w:val="ListParagraph"/>
                    <w:numPr>
                      <w:ilvl w:val="0"/>
                      <w:numId w:val="5"/>
                    </w:numPr>
                    <w:spacing w:after="120" w:line="280" w:lineRule="atLeast"/>
                    <w:contextualSpacing w:val="0"/>
                    <w:jc w:val="both"/>
                    <w:rPr>
                      <w:rFonts w:ascii="Garamond" w:hAnsi="Garamond"/>
                      <w:sz w:val="24"/>
                      <w:szCs w:val="24"/>
                    </w:rPr>
                  </w:pPr>
                  <w:r>
                    <w:rPr>
                      <w:rFonts w:ascii="Garamond" w:hAnsi="Garamond"/>
                      <w:sz w:val="24"/>
                      <w:szCs w:val="24"/>
                    </w:rPr>
                    <w:t>A</w:t>
                  </w:r>
                  <w:r w:rsidR="009B434D" w:rsidRPr="00C27B35">
                    <w:rPr>
                      <w:rFonts w:ascii="Garamond" w:hAnsi="Garamond"/>
                      <w:sz w:val="24"/>
                      <w:szCs w:val="24"/>
                    </w:rPr>
                    <w:t xml:space="preserve"> strong executive presence</w:t>
                  </w:r>
                  <w:r>
                    <w:rPr>
                      <w:rFonts w:ascii="Garamond" w:hAnsi="Garamond"/>
                      <w:sz w:val="24"/>
                      <w:szCs w:val="24"/>
                    </w:rPr>
                    <w:t xml:space="preserve">, </w:t>
                  </w:r>
                  <w:r w:rsidR="00B374CE" w:rsidRPr="00C27B35">
                    <w:rPr>
                      <w:rFonts w:ascii="Garamond" w:hAnsi="Garamond"/>
                      <w:sz w:val="24"/>
                      <w:szCs w:val="24"/>
                    </w:rPr>
                    <w:t>be able to establish credibility rapidly</w:t>
                  </w:r>
                  <w:r w:rsidR="006A1854">
                    <w:rPr>
                      <w:rFonts w:ascii="Garamond" w:hAnsi="Garamond"/>
                      <w:sz w:val="24"/>
                      <w:szCs w:val="24"/>
                    </w:rPr>
                    <w:t>.</w:t>
                  </w:r>
                </w:p>
                <w:p w:rsidR="009B434D" w:rsidRPr="00297FBB" w:rsidRDefault="009B434D" w:rsidP="00297FBB">
                  <w:pPr>
                    <w:pStyle w:val="ListParagraph"/>
                    <w:numPr>
                      <w:ilvl w:val="0"/>
                      <w:numId w:val="5"/>
                    </w:numPr>
                    <w:spacing w:after="120" w:line="280" w:lineRule="atLeast"/>
                    <w:contextualSpacing w:val="0"/>
                    <w:jc w:val="both"/>
                    <w:rPr>
                      <w:rFonts w:ascii="Garamond" w:hAnsi="Garamond"/>
                      <w:sz w:val="24"/>
                      <w:szCs w:val="24"/>
                    </w:rPr>
                  </w:pPr>
                  <w:r w:rsidRPr="00297FBB">
                    <w:rPr>
                      <w:rFonts w:ascii="Garamond" w:hAnsi="Garamond"/>
                      <w:sz w:val="24"/>
                      <w:szCs w:val="24"/>
                    </w:rPr>
                    <w:t>Flexibility to adapt to changing priorities</w:t>
                  </w:r>
                  <w:r w:rsidR="00297FBB">
                    <w:rPr>
                      <w:rFonts w:ascii="Garamond" w:hAnsi="Garamond"/>
                      <w:sz w:val="24"/>
                      <w:szCs w:val="24"/>
                    </w:rPr>
                    <w:t xml:space="preserve"> and manage ambiguity</w:t>
                  </w:r>
                  <w:r w:rsidR="006A1854">
                    <w:rPr>
                      <w:rFonts w:ascii="Garamond" w:hAnsi="Garamond"/>
                      <w:sz w:val="24"/>
                      <w:szCs w:val="24"/>
                    </w:rPr>
                    <w:t>.</w:t>
                  </w:r>
                </w:p>
                <w:p w:rsidR="009B434D" w:rsidRPr="00336015" w:rsidRDefault="009B434D" w:rsidP="00336015">
                  <w:pPr>
                    <w:spacing w:after="120" w:line="280" w:lineRule="atLeast"/>
                    <w:jc w:val="both"/>
                    <w:rPr>
                      <w:rFonts w:ascii="Garamond" w:hAnsi="Garamond"/>
                      <w:sz w:val="24"/>
                      <w:szCs w:val="24"/>
                    </w:rPr>
                  </w:pPr>
                </w:p>
              </w:tc>
            </w:tr>
            <w:tr w:rsidR="002B1C8B" w:rsidTr="00B374CE">
              <w:trPr>
                <w:trHeight w:val="200"/>
              </w:trPr>
              <w:tc>
                <w:tcPr>
                  <w:tcW w:w="3188" w:type="dxa"/>
                  <w:tcMar>
                    <w:top w:w="80" w:type="dxa"/>
                    <w:left w:w="40" w:type="dxa"/>
                    <w:bottom w:w="80" w:type="dxa"/>
                    <w:right w:w="40" w:type="dxa"/>
                  </w:tcMar>
                </w:tcPr>
                <w:p w:rsidR="002B1C8B" w:rsidRDefault="002B1C8B" w:rsidP="00B374CE"/>
              </w:tc>
              <w:tc>
                <w:tcPr>
                  <w:tcW w:w="7129" w:type="dxa"/>
                  <w:tcMar>
                    <w:top w:w="80" w:type="dxa"/>
                    <w:left w:w="40" w:type="dxa"/>
                    <w:bottom w:w="80" w:type="dxa"/>
                    <w:right w:w="40" w:type="dxa"/>
                  </w:tcMar>
                </w:tcPr>
                <w:p w:rsidR="002B1C8B" w:rsidRDefault="002B1C8B" w:rsidP="00B374CE">
                  <w:pPr>
                    <w:ind w:left="60"/>
                  </w:pPr>
                  <w:r>
                    <w:rPr>
                      <w:rFonts w:ascii="Garamond" w:eastAsia="Garamond" w:hAnsi="Garamond"/>
                      <w:color w:val="000000"/>
                      <w:sz w:val="24"/>
                    </w:rPr>
                    <w:t xml:space="preserve"> </w:t>
                  </w:r>
                </w:p>
              </w:tc>
            </w:tr>
          </w:tbl>
          <w:p w:rsidR="002B1C8B" w:rsidRDefault="002B1C8B" w:rsidP="00B374CE"/>
        </w:tc>
      </w:tr>
    </w:tbl>
    <w:p w:rsidR="00C27B35" w:rsidRDefault="00C27B35">
      <w:r>
        <w:lastRenderedPageBreak/>
        <w:br w:type="page"/>
      </w:r>
    </w:p>
    <w:tbl>
      <w:tblPr>
        <w:tblW w:w="0" w:type="auto"/>
        <w:tblCellMar>
          <w:left w:w="0" w:type="dxa"/>
          <w:right w:w="0" w:type="dxa"/>
        </w:tblCellMar>
        <w:tblLook w:val="0000" w:firstRow="0" w:lastRow="0" w:firstColumn="0" w:lastColumn="0" w:noHBand="0" w:noVBand="0"/>
      </w:tblPr>
      <w:tblGrid>
        <w:gridCol w:w="10318"/>
      </w:tblGrid>
      <w:tr w:rsidR="002B1C8B" w:rsidTr="00B374CE">
        <w:tc>
          <w:tcPr>
            <w:tcW w:w="10318" w:type="dxa"/>
          </w:tcPr>
          <w:tbl>
            <w:tblPr>
              <w:tblW w:w="0" w:type="auto"/>
              <w:tblCellMar>
                <w:left w:w="0" w:type="dxa"/>
                <w:right w:w="0" w:type="dxa"/>
              </w:tblCellMar>
              <w:tblLook w:val="0000" w:firstRow="0" w:lastRow="0" w:firstColumn="0" w:lastColumn="0" w:noHBand="0" w:noVBand="0"/>
            </w:tblPr>
            <w:tblGrid>
              <w:gridCol w:w="10318"/>
            </w:tblGrid>
            <w:tr w:rsidR="002B1C8B" w:rsidTr="00B374CE">
              <w:trPr>
                <w:trHeight w:val="746"/>
              </w:trPr>
              <w:tc>
                <w:tcPr>
                  <w:tcW w:w="10318" w:type="dxa"/>
                  <w:tcMar>
                    <w:top w:w="40" w:type="dxa"/>
                    <w:left w:w="40" w:type="dxa"/>
                    <w:bottom w:w="480" w:type="dxa"/>
                    <w:right w:w="40" w:type="dxa"/>
                  </w:tcMar>
                </w:tcPr>
                <w:p w:rsidR="002B1C8B" w:rsidRDefault="002B1C8B" w:rsidP="00B374CE">
                  <w:pPr>
                    <w:ind w:left="3000"/>
                  </w:pPr>
                  <w:r>
                    <w:lastRenderedPageBreak/>
                    <w:br w:type="page"/>
                  </w:r>
                  <w:r>
                    <w:rPr>
                      <w:rFonts w:ascii="Garamond" w:eastAsia="Garamond" w:hAnsi="Garamond"/>
                      <w:color w:val="808080"/>
                      <w:sz w:val="52"/>
                    </w:rPr>
                    <w:t>Heidrick &amp; Struggles Contacts</w:t>
                  </w:r>
                </w:p>
              </w:tc>
            </w:tr>
          </w:tbl>
          <w:p w:rsidR="002B1C8B" w:rsidRDefault="002B1C8B" w:rsidP="00B374CE"/>
        </w:tc>
      </w:tr>
      <w:tr w:rsidR="002B1C8B" w:rsidTr="00B374CE">
        <w:tc>
          <w:tcPr>
            <w:tcW w:w="10318" w:type="dxa"/>
          </w:tcPr>
          <w:tbl>
            <w:tblPr>
              <w:tblW w:w="0" w:type="auto"/>
              <w:tblCellMar>
                <w:left w:w="0" w:type="dxa"/>
                <w:right w:w="0" w:type="dxa"/>
              </w:tblCellMar>
              <w:tblLook w:val="0000" w:firstRow="0" w:lastRow="0" w:firstColumn="0" w:lastColumn="0" w:noHBand="0" w:noVBand="0"/>
            </w:tblPr>
            <w:tblGrid>
              <w:gridCol w:w="10318"/>
            </w:tblGrid>
            <w:tr w:rsidR="002B1C8B" w:rsidTr="00B374CE">
              <w:trPr>
                <w:trHeight w:val="346"/>
              </w:trPr>
              <w:tc>
                <w:tcPr>
                  <w:tcW w:w="10318" w:type="dxa"/>
                  <w:tcMar>
                    <w:top w:w="0" w:type="dxa"/>
                    <w:left w:w="0" w:type="dxa"/>
                    <w:bottom w:w="360" w:type="dxa"/>
                    <w:right w:w="0" w:type="dxa"/>
                  </w:tcMar>
                </w:tcPr>
                <w:p w:rsidR="002B1C8B" w:rsidRDefault="00104B8B" w:rsidP="00297FBB">
                  <w:pPr>
                    <w:ind w:left="3000"/>
                  </w:pPr>
                  <w:r w:rsidRPr="00104B8B">
                    <w:rPr>
                      <w:rFonts w:ascii="Garamond" w:eastAsia="Garamond" w:hAnsi="Garamond"/>
                      <w:b/>
                      <w:color w:val="000000"/>
                      <w:sz w:val="24"/>
                    </w:rPr>
                    <w:t>Gavin</w:t>
                  </w:r>
                  <w:r>
                    <w:rPr>
                      <w:rFonts w:ascii="Garamond" w:eastAsia="Garamond" w:hAnsi="Garamond"/>
                      <w:b/>
                      <w:color w:val="000000"/>
                      <w:sz w:val="24"/>
                    </w:rPr>
                    <w:t xml:space="preserve"> </w:t>
                  </w:r>
                  <w:r w:rsidRPr="00104B8B">
                    <w:rPr>
                      <w:rFonts w:ascii="Garamond" w:eastAsia="Garamond" w:hAnsi="Garamond"/>
                      <w:b/>
                      <w:color w:val="000000"/>
                      <w:sz w:val="24"/>
                    </w:rPr>
                    <w:t>Colman</w:t>
                  </w:r>
                  <w:r w:rsidR="002B1C8B">
                    <w:rPr>
                      <w:rFonts w:ascii="Garamond" w:eastAsia="Garamond" w:hAnsi="Garamond"/>
                      <w:b/>
                      <w:color w:val="000000"/>
                      <w:sz w:val="24"/>
                    </w:rPr>
                    <w:br/>
                  </w:r>
                  <w:r w:rsidR="00C9641A">
                    <w:rPr>
                      <w:rFonts w:ascii="Garamond" w:eastAsia="Garamond" w:hAnsi="Garamond"/>
                      <w:color w:val="000000"/>
                      <w:sz w:val="24"/>
                    </w:rPr>
                    <w:t>Partner</w:t>
                  </w:r>
                  <w:r w:rsidR="00297FBB">
                    <w:rPr>
                      <w:rFonts w:ascii="Garamond" w:eastAsia="Garamond" w:hAnsi="Garamond"/>
                      <w:color w:val="000000"/>
                      <w:sz w:val="24"/>
                    </w:rPr>
                    <w:br/>
                    <w:t>direct line</w:t>
                  </w:r>
                  <w:r>
                    <w:rPr>
                      <w:rFonts w:ascii="Garamond" w:eastAsia="Garamond" w:hAnsi="Garamond"/>
                      <w:color w:val="000000"/>
                      <w:sz w:val="24"/>
                    </w:rPr>
                    <w:t xml:space="preserve">: </w:t>
                  </w:r>
                  <w:r w:rsidRPr="00104B8B">
                    <w:rPr>
                      <w:rFonts w:ascii="Garamond" w:eastAsia="Garamond" w:hAnsi="Garamond"/>
                      <w:color w:val="000000"/>
                      <w:sz w:val="24"/>
                    </w:rPr>
                    <w:t>+44 20 7075 4216</w:t>
                  </w:r>
                  <w:r w:rsidR="00297FBB">
                    <w:rPr>
                      <w:rFonts w:ascii="Garamond" w:eastAsia="Garamond" w:hAnsi="Garamond"/>
                      <w:color w:val="000000"/>
                      <w:sz w:val="24"/>
                    </w:rPr>
                    <w:br/>
                    <w:t>e-mail</w:t>
                  </w:r>
                  <w:r>
                    <w:rPr>
                      <w:rFonts w:ascii="Garamond" w:eastAsia="Garamond" w:hAnsi="Garamond"/>
                      <w:color w:val="000000"/>
                      <w:sz w:val="24"/>
                    </w:rPr>
                    <w:t xml:space="preserve">: </w:t>
                  </w:r>
                  <w:hyperlink r:id="rId9" w:history="1">
                    <w:r w:rsidRPr="004C1144">
                      <w:rPr>
                        <w:rStyle w:val="Hyperlink"/>
                        <w:rFonts w:ascii="Garamond" w:eastAsia="Garamond" w:hAnsi="Garamond"/>
                        <w:sz w:val="24"/>
                      </w:rPr>
                      <w:t>gcolman@heidrick.com</w:t>
                    </w:r>
                  </w:hyperlink>
                  <w:r>
                    <w:rPr>
                      <w:rFonts w:ascii="Garamond" w:eastAsia="Garamond" w:hAnsi="Garamond"/>
                      <w:color w:val="000000"/>
                      <w:sz w:val="24"/>
                    </w:rPr>
                    <w:t xml:space="preserve"> </w:t>
                  </w:r>
                </w:p>
              </w:tc>
            </w:tr>
          </w:tbl>
          <w:p w:rsidR="002B1C8B" w:rsidRDefault="002B1C8B" w:rsidP="00B374CE"/>
        </w:tc>
      </w:tr>
      <w:tr w:rsidR="002B1C8B" w:rsidTr="00B374CE">
        <w:tc>
          <w:tcPr>
            <w:tcW w:w="10318" w:type="dxa"/>
          </w:tcPr>
          <w:tbl>
            <w:tblPr>
              <w:tblW w:w="0" w:type="auto"/>
              <w:tblCellMar>
                <w:left w:w="0" w:type="dxa"/>
                <w:right w:w="0" w:type="dxa"/>
              </w:tblCellMar>
              <w:tblLook w:val="0000" w:firstRow="0" w:lastRow="0" w:firstColumn="0" w:lastColumn="0" w:noHBand="0" w:noVBand="0"/>
            </w:tblPr>
            <w:tblGrid>
              <w:gridCol w:w="10318"/>
            </w:tblGrid>
            <w:tr w:rsidR="002B1C8B" w:rsidTr="00B374CE">
              <w:trPr>
                <w:trHeight w:val="1599"/>
              </w:trPr>
              <w:tc>
                <w:tcPr>
                  <w:tcW w:w="10318" w:type="dxa"/>
                  <w:tcMar>
                    <w:top w:w="0" w:type="dxa"/>
                    <w:left w:w="0" w:type="dxa"/>
                    <w:bottom w:w="0" w:type="dxa"/>
                    <w:right w:w="0" w:type="dxa"/>
                  </w:tcMar>
                </w:tcPr>
                <w:p w:rsidR="002B1C8B" w:rsidRDefault="00F35B72" w:rsidP="00B374CE">
                  <w:pPr>
                    <w:ind w:left="3000"/>
                    <w:rPr>
                      <w:rFonts w:ascii="Garamond" w:eastAsia="Garamond" w:hAnsi="Garamond"/>
                      <w:color w:val="000000"/>
                      <w:sz w:val="24"/>
                    </w:rPr>
                  </w:pPr>
                  <w:r w:rsidRPr="00F35B72">
                    <w:rPr>
                      <w:rFonts w:ascii="Garamond" w:eastAsia="Garamond" w:hAnsi="Garamond"/>
                      <w:b/>
                      <w:color w:val="000000"/>
                      <w:sz w:val="24"/>
                    </w:rPr>
                    <w:t>Susan</w:t>
                  </w:r>
                  <w:r>
                    <w:rPr>
                      <w:rFonts w:ascii="Garamond" w:eastAsia="Garamond" w:hAnsi="Garamond"/>
                      <w:b/>
                      <w:color w:val="000000"/>
                      <w:sz w:val="24"/>
                    </w:rPr>
                    <w:t xml:space="preserve"> </w:t>
                  </w:r>
                  <w:r w:rsidRPr="00F35B72">
                    <w:rPr>
                      <w:rFonts w:ascii="Garamond" w:eastAsia="Garamond" w:hAnsi="Garamond"/>
                      <w:b/>
                      <w:color w:val="000000"/>
                      <w:sz w:val="24"/>
                    </w:rPr>
                    <w:t>Taft</w:t>
                  </w:r>
                  <w:r w:rsidR="002B1C8B">
                    <w:rPr>
                      <w:rFonts w:ascii="Garamond" w:eastAsia="Garamond" w:hAnsi="Garamond"/>
                      <w:b/>
                      <w:color w:val="000000"/>
                      <w:sz w:val="24"/>
                    </w:rPr>
                    <w:br/>
                  </w:r>
                  <w:r w:rsidR="00C9641A">
                    <w:rPr>
                      <w:rFonts w:ascii="Garamond" w:eastAsia="Garamond" w:hAnsi="Garamond"/>
                      <w:color w:val="000000"/>
                      <w:sz w:val="24"/>
                    </w:rPr>
                    <w:t>Executive Assistant</w:t>
                  </w:r>
                </w:p>
                <w:p w:rsidR="002B1C8B" w:rsidRPr="00C9641A" w:rsidRDefault="002B1C8B" w:rsidP="00297FBB">
                  <w:pPr>
                    <w:ind w:left="3000"/>
                    <w:rPr>
                      <w:rFonts w:ascii="Garamond" w:eastAsia="Garamond" w:hAnsi="Garamond"/>
                      <w:color w:val="000000"/>
                      <w:sz w:val="24"/>
                    </w:rPr>
                  </w:pPr>
                  <w:r>
                    <w:rPr>
                      <w:rFonts w:ascii="Garamond" w:eastAsia="Garamond" w:hAnsi="Garamond"/>
                      <w:color w:val="000000"/>
                      <w:sz w:val="24"/>
                    </w:rPr>
                    <w:t>direct line</w:t>
                  </w:r>
                  <w:r w:rsidR="00F35B72">
                    <w:rPr>
                      <w:rFonts w:ascii="Garamond" w:eastAsia="Garamond" w:hAnsi="Garamond"/>
                      <w:color w:val="000000"/>
                      <w:sz w:val="24"/>
                    </w:rPr>
                    <w:t xml:space="preserve">: </w:t>
                  </w:r>
                  <w:r w:rsidR="00F35B72" w:rsidRPr="00F35B72">
                    <w:rPr>
                      <w:rFonts w:ascii="Garamond" w:eastAsia="Garamond" w:hAnsi="Garamond"/>
                      <w:color w:val="000000"/>
                      <w:sz w:val="24"/>
                    </w:rPr>
                    <w:t>+44 20 7075 4313</w:t>
                  </w:r>
                  <w:r>
                    <w:rPr>
                      <w:rFonts w:ascii="Garamond" w:eastAsia="Garamond" w:hAnsi="Garamond"/>
                      <w:color w:val="000000"/>
                      <w:sz w:val="24"/>
                    </w:rPr>
                    <w:br/>
                    <w:t>e-mail</w:t>
                  </w:r>
                  <w:r w:rsidR="00F35B72">
                    <w:rPr>
                      <w:rFonts w:ascii="Garamond" w:eastAsia="Garamond" w:hAnsi="Garamond"/>
                      <w:color w:val="000000"/>
                      <w:sz w:val="24"/>
                    </w:rPr>
                    <w:t xml:space="preserve">: </w:t>
                  </w:r>
                  <w:hyperlink r:id="rId10" w:history="1">
                    <w:r w:rsidR="002A7F41" w:rsidRPr="006D4197">
                      <w:rPr>
                        <w:rStyle w:val="Hyperlink"/>
                        <w:rFonts w:ascii="Garamond" w:eastAsia="Garamond" w:hAnsi="Garamond"/>
                        <w:sz w:val="24"/>
                      </w:rPr>
                      <w:t>staft@heidrick.com</w:t>
                    </w:r>
                  </w:hyperlink>
                  <w:r w:rsidR="00F35B72">
                    <w:rPr>
                      <w:rFonts w:ascii="Garamond" w:eastAsia="Garamond" w:hAnsi="Garamond"/>
                      <w:color w:val="000000"/>
                      <w:sz w:val="24"/>
                    </w:rPr>
                    <w:t xml:space="preserve"> </w:t>
                  </w:r>
                </w:p>
              </w:tc>
            </w:tr>
            <w:tr w:rsidR="002B1C8B" w:rsidTr="00B374CE">
              <w:trPr>
                <w:trHeight w:val="1599"/>
              </w:trPr>
              <w:tc>
                <w:tcPr>
                  <w:tcW w:w="10318" w:type="dxa"/>
                  <w:tcMar>
                    <w:top w:w="0" w:type="dxa"/>
                    <w:left w:w="0" w:type="dxa"/>
                    <w:bottom w:w="0" w:type="dxa"/>
                    <w:right w:w="0" w:type="dxa"/>
                  </w:tcMar>
                </w:tcPr>
                <w:p w:rsidR="009602BE" w:rsidRPr="009602BE" w:rsidRDefault="002B1C8B" w:rsidP="009602BE">
                  <w:pPr>
                    <w:ind w:left="3000"/>
                    <w:rPr>
                      <w:rFonts w:ascii="Garamond" w:eastAsia="Garamond" w:hAnsi="Garamond"/>
                      <w:color w:val="000000"/>
                      <w:sz w:val="24"/>
                    </w:rPr>
                  </w:pPr>
                  <w:r>
                    <w:rPr>
                      <w:rFonts w:ascii="Garamond" w:eastAsia="Garamond" w:hAnsi="Garamond"/>
                      <w:b/>
                      <w:color w:val="000000"/>
                      <w:sz w:val="24"/>
                    </w:rPr>
                    <w:t>Heidrick &amp; Struggles</w:t>
                  </w:r>
                  <w:bookmarkStart w:id="0" w:name="_GoBack"/>
                  <w:bookmarkEnd w:id="0"/>
                  <w:r>
                    <w:rPr>
                      <w:rFonts w:ascii="Garamond" w:eastAsia="Garamond" w:hAnsi="Garamond"/>
                      <w:b/>
                      <w:color w:val="000000"/>
                      <w:sz w:val="24"/>
                    </w:rPr>
                    <w:br/>
                  </w:r>
                  <w:r w:rsidR="00297FBB">
                    <w:rPr>
                      <w:rFonts w:ascii="Garamond" w:eastAsia="Garamond" w:hAnsi="Garamond"/>
                      <w:color w:val="000000"/>
                      <w:sz w:val="24"/>
                    </w:rPr>
                    <w:t>40 Argyll Street</w:t>
                  </w:r>
                </w:p>
                <w:p w:rsidR="009602BE" w:rsidRPr="009602BE" w:rsidRDefault="009602BE" w:rsidP="009602BE">
                  <w:pPr>
                    <w:ind w:left="3000"/>
                    <w:rPr>
                      <w:rFonts w:ascii="Garamond" w:eastAsia="Garamond" w:hAnsi="Garamond"/>
                      <w:color w:val="000000"/>
                      <w:sz w:val="24"/>
                    </w:rPr>
                  </w:pPr>
                  <w:r w:rsidRPr="009602BE">
                    <w:rPr>
                      <w:rFonts w:ascii="Garamond" w:eastAsia="Garamond" w:hAnsi="Garamond"/>
                      <w:color w:val="000000"/>
                      <w:sz w:val="24"/>
                    </w:rPr>
                    <w:t xml:space="preserve">London, W1F 7EB </w:t>
                  </w:r>
                </w:p>
                <w:p w:rsidR="002B1C8B" w:rsidRDefault="009602BE" w:rsidP="009602BE">
                  <w:pPr>
                    <w:ind w:left="3000"/>
                    <w:rPr>
                      <w:rFonts w:ascii="Garamond" w:eastAsia="Garamond" w:hAnsi="Garamond"/>
                      <w:color w:val="000000"/>
                      <w:sz w:val="24"/>
                    </w:rPr>
                  </w:pPr>
                  <w:r w:rsidRPr="009602BE">
                    <w:rPr>
                      <w:rFonts w:ascii="Garamond" w:eastAsia="Garamond" w:hAnsi="Garamond"/>
                      <w:color w:val="000000"/>
                      <w:sz w:val="24"/>
                    </w:rPr>
                    <w:t>United Kingdom</w:t>
                  </w:r>
                </w:p>
                <w:p w:rsidR="009602BE" w:rsidRPr="009602BE" w:rsidRDefault="009602BE" w:rsidP="009602BE">
                  <w:pPr>
                    <w:ind w:left="3000"/>
                    <w:rPr>
                      <w:rFonts w:ascii="Garamond" w:hAnsi="Garamond"/>
                      <w:sz w:val="24"/>
                      <w:szCs w:val="24"/>
                    </w:rPr>
                  </w:pPr>
                  <w:r w:rsidRPr="009602BE">
                    <w:rPr>
                      <w:rFonts w:ascii="Garamond" w:hAnsi="Garamond"/>
                      <w:sz w:val="24"/>
                      <w:szCs w:val="24"/>
                    </w:rPr>
                    <w:t>Phone: +44 20 7075</w:t>
                  </w:r>
                  <w:r w:rsidR="00297FBB">
                    <w:rPr>
                      <w:rFonts w:ascii="Garamond" w:hAnsi="Garamond"/>
                      <w:sz w:val="24"/>
                      <w:szCs w:val="24"/>
                    </w:rPr>
                    <w:t xml:space="preserve"> </w:t>
                  </w:r>
                  <w:r w:rsidRPr="009602BE">
                    <w:rPr>
                      <w:rFonts w:ascii="Garamond" w:hAnsi="Garamond"/>
                      <w:sz w:val="24"/>
                      <w:szCs w:val="24"/>
                    </w:rPr>
                    <w:t xml:space="preserve">4000 </w:t>
                  </w:r>
                </w:p>
                <w:p w:rsidR="009602BE" w:rsidRPr="009602BE" w:rsidRDefault="009602BE" w:rsidP="009602BE">
                  <w:pPr>
                    <w:ind w:left="3000"/>
                    <w:rPr>
                      <w:rFonts w:ascii="Garamond" w:hAnsi="Garamond"/>
                      <w:sz w:val="24"/>
                      <w:szCs w:val="24"/>
                    </w:rPr>
                  </w:pPr>
                  <w:r w:rsidRPr="009602BE">
                    <w:rPr>
                      <w:rFonts w:ascii="Garamond" w:hAnsi="Garamond"/>
                      <w:sz w:val="24"/>
                      <w:szCs w:val="24"/>
                    </w:rPr>
                    <w:t>Fax: +44 20 7075</w:t>
                  </w:r>
                  <w:r w:rsidR="00297FBB">
                    <w:rPr>
                      <w:rFonts w:ascii="Garamond" w:hAnsi="Garamond"/>
                      <w:sz w:val="24"/>
                      <w:szCs w:val="24"/>
                    </w:rPr>
                    <w:t xml:space="preserve"> </w:t>
                  </w:r>
                  <w:r w:rsidRPr="009602BE">
                    <w:rPr>
                      <w:rFonts w:ascii="Garamond" w:hAnsi="Garamond"/>
                      <w:sz w:val="24"/>
                      <w:szCs w:val="24"/>
                    </w:rPr>
                    <w:t>4001</w:t>
                  </w:r>
                </w:p>
                <w:p w:rsidR="009602BE" w:rsidRDefault="00085537" w:rsidP="009602BE">
                  <w:pPr>
                    <w:ind w:left="3000"/>
                  </w:pPr>
                  <w:hyperlink r:id="rId11" w:history="1">
                    <w:r w:rsidR="00297FBB" w:rsidRPr="007E1919">
                      <w:rPr>
                        <w:rStyle w:val="Hyperlink"/>
                        <w:rFonts w:ascii="Garamond" w:hAnsi="Garamond"/>
                        <w:sz w:val="24"/>
                        <w:szCs w:val="24"/>
                      </w:rPr>
                      <w:t>www.heidrick.com</w:t>
                    </w:r>
                  </w:hyperlink>
                  <w:r w:rsidR="009602BE">
                    <w:t xml:space="preserve"> </w:t>
                  </w:r>
                </w:p>
                <w:p w:rsidR="009602BE" w:rsidRDefault="009602BE" w:rsidP="009602BE">
                  <w:pPr>
                    <w:ind w:left="3000"/>
                  </w:pPr>
                </w:p>
              </w:tc>
            </w:tr>
          </w:tbl>
          <w:p w:rsidR="002B1C8B" w:rsidRDefault="002B1C8B" w:rsidP="00B374CE"/>
        </w:tc>
      </w:tr>
    </w:tbl>
    <w:p w:rsidR="002B1C8B" w:rsidRDefault="002B1C8B" w:rsidP="002B1C8B"/>
    <w:p w:rsidR="007E4705" w:rsidRDefault="007E4705"/>
    <w:sectPr w:rsidR="007E4705">
      <w:headerReference w:type="default" r:id="rId12"/>
      <w:footerReference w:type="default" r:id="rId13"/>
      <w:headerReference w:type="first" r:id="rId14"/>
      <w:footerReference w:type="first" r:id="rId15"/>
      <w:pgSz w:w="11905" w:h="16837"/>
      <w:pgMar w:top="737" w:right="737" w:bottom="737" w:left="737"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40A" w:rsidRDefault="00F9740A" w:rsidP="0057044F">
      <w:r>
        <w:separator/>
      </w:r>
    </w:p>
  </w:endnote>
  <w:endnote w:type="continuationSeparator" w:id="0">
    <w:p w:rsidR="00F9740A" w:rsidRDefault="00F9740A" w:rsidP="0057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eightText-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000" w:firstRow="0" w:lastRow="0" w:firstColumn="0" w:lastColumn="0" w:noHBand="0" w:noVBand="0"/>
    </w:tblPr>
    <w:tblGrid>
      <w:gridCol w:w="8805"/>
      <w:gridCol w:w="1512"/>
    </w:tblGrid>
    <w:tr w:rsidR="00EE021C">
      <w:tc>
        <w:tcPr>
          <w:tcW w:w="8805" w:type="dxa"/>
        </w:tcPr>
        <w:p w:rsidR="00EE021C" w:rsidRDefault="00EE021C">
          <w:pPr>
            <w:pStyle w:val="EmptyLayoutCell"/>
          </w:pPr>
        </w:p>
      </w:tc>
      <w:tc>
        <w:tcPr>
          <w:tcW w:w="1512" w:type="dxa"/>
        </w:tcPr>
        <w:p w:rsidR="00EE021C" w:rsidRDefault="00EE021C">
          <w:pPr>
            <w:pStyle w:val="EmptyLayoutCell"/>
          </w:pPr>
        </w:p>
      </w:tc>
    </w:tr>
    <w:tr w:rsidR="00EE021C">
      <w:tc>
        <w:tcPr>
          <w:tcW w:w="8805" w:type="dxa"/>
        </w:tcPr>
        <w:p w:rsidR="00EE021C" w:rsidRDefault="00EE021C">
          <w:pPr>
            <w:pStyle w:val="EmptyLayoutCell"/>
          </w:pPr>
        </w:p>
      </w:tc>
      <w:tc>
        <w:tcPr>
          <w:tcW w:w="1512" w:type="dxa"/>
          <w:vMerge w:val="restart"/>
        </w:tcPr>
        <w:tbl>
          <w:tblPr>
            <w:tblW w:w="0" w:type="auto"/>
            <w:tblCellMar>
              <w:left w:w="0" w:type="dxa"/>
              <w:right w:w="0" w:type="dxa"/>
            </w:tblCellMar>
            <w:tblLook w:val="0000" w:firstRow="0" w:lastRow="0" w:firstColumn="0" w:lastColumn="0" w:noHBand="0" w:noVBand="0"/>
          </w:tblPr>
          <w:tblGrid>
            <w:gridCol w:w="1512"/>
          </w:tblGrid>
          <w:tr w:rsidR="00EE021C">
            <w:trPr>
              <w:trHeight w:val="170"/>
            </w:trPr>
            <w:tc>
              <w:tcPr>
                <w:tcW w:w="1512" w:type="dxa"/>
                <w:tcMar>
                  <w:top w:w="40" w:type="dxa"/>
                  <w:left w:w="40" w:type="dxa"/>
                  <w:bottom w:w="40" w:type="dxa"/>
                  <w:right w:w="40" w:type="dxa"/>
                </w:tcMar>
              </w:tcPr>
              <w:p w:rsidR="00EE021C" w:rsidRDefault="00EE021C">
                <w:pPr>
                  <w:jc w:val="right"/>
                </w:pPr>
                <w:r>
                  <w:rPr>
                    <w:rFonts w:ascii="Verdana" w:eastAsia="Verdana" w:hAnsi="Verdana"/>
                    <w:color w:val="000000"/>
                    <w:sz w:val="16"/>
                  </w:rPr>
                  <w:fldChar w:fldCharType="begin"/>
                </w:r>
                <w:r>
                  <w:rPr>
                    <w:rFonts w:ascii="Verdana" w:eastAsia="Verdana" w:hAnsi="Verdana"/>
                    <w:color w:val="000000"/>
                    <w:sz w:val="16"/>
                  </w:rPr>
                  <w:instrText xml:space="preserve"> PAGE </w:instrText>
                </w:r>
                <w:r>
                  <w:rPr>
                    <w:rFonts w:ascii="Verdana" w:eastAsia="Verdana" w:hAnsi="Verdana"/>
                    <w:color w:val="000000"/>
                    <w:sz w:val="16"/>
                  </w:rPr>
                  <w:fldChar w:fldCharType="separate"/>
                </w:r>
                <w:r w:rsidR="00085537">
                  <w:rPr>
                    <w:rFonts w:ascii="Verdana" w:eastAsia="Verdana" w:hAnsi="Verdana"/>
                    <w:noProof/>
                    <w:color w:val="000000"/>
                    <w:sz w:val="16"/>
                  </w:rPr>
                  <w:t>7</w:t>
                </w:r>
                <w:r>
                  <w:rPr>
                    <w:rFonts w:ascii="Verdana" w:eastAsia="Verdana" w:hAnsi="Verdana"/>
                    <w:color w:val="000000"/>
                    <w:sz w:val="16"/>
                  </w:rPr>
                  <w:fldChar w:fldCharType="end"/>
                </w:r>
              </w:p>
              <w:p w:rsidR="00EE021C" w:rsidRDefault="00EE021C"/>
            </w:tc>
          </w:tr>
        </w:tbl>
        <w:p w:rsidR="00EE021C" w:rsidRDefault="00EE021C"/>
      </w:tc>
    </w:tr>
    <w:tr w:rsidR="00EE021C">
      <w:trPr>
        <w:trHeight w:val="464"/>
      </w:trPr>
      <w:tc>
        <w:tcPr>
          <w:tcW w:w="8805" w:type="dxa"/>
          <w:vMerge w:val="restart"/>
        </w:tcPr>
        <w:tbl>
          <w:tblPr>
            <w:tblW w:w="0" w:type="auto"/>
            <w:tblCellMar>
              <w:left w:w="0" w:type="dxa"/>
              <w:right w:w="0" w:type="dxa"/>
            </w:tblCellMar>
            <w:tblLook w:val="0000" w:firstRow="0" w:lastRow="0" w:firstColumn="0" w:lastColumn="0" w:noHBand="0" w:noVBand="0"/>
          </w:tblPr>
          <w:tblGrid>
            <w:gridCol w:w="8805"/>
          </w:tblGrid>
          <w:tr w:rsidR="00EE021C">
            <w:trPr>
              <w:trHeight w:val="170"/>
            </w:trPr>
            <w:tc>
              <w:tcPr>
                <w:tcW w:w="8805" w:type="dxa"/>
                <w:tcMar>
                  <w:top w:w="40" w:type="dxa"/>
                  <w:left w:w="40" w:type="dxa"/>
                  <w:bottom w:w="40" w:type="dxa"/>
                  <w:right w:w="40" w:type="dxa"/>
                </w:tcMar>
              </w:tcPr>
              <w:p w:rsidR="00EE021C" w:rsidRDefault="00297FBB" w:rsidP="00B374CE">
                <w:r>
                  <w:rPr>
                    <w:rFonts w:ascii="Verdana" w:eastAsia="Verdana" w:hAnsi="Verdana"/>
                    <w:color w:val="000000"/>
                    <w:sz w:val="16"/>
                  </w:rPr>
                  <w:t>Position Specification – Director of iSolutions, University of Southampton</w:t>
                </w:r>
              </w:p>
            </w:tc>
          </w:tr>
        </w:tbl>
        <w:p w:rsidR="00EE021C" w:rsidRDefault="00EE021C"/>
      </w:tc>
      <w:tc>
        <w:tcPr>
          <w:tcW w:w="1512" w:type="dxa"/>
          <w:vMerge/>
        </w:tcPr>
        <w:p w:rsidR="00EE021C" w:rsidRDefault="00EE021C">
          <w:pPr>
            <w:pStyle w:val="EmptyLayoutCell"/>
          </w:pPr>
        </w:p>
      </w:tc>
    </w:tr>
    <w:tr w:rsidR="00EE021C">
      <w:tc>
        <w:tcPr>
          <w:tcW w:w="8805" w:type="dxa"/>
          <w:vMerge/>
        </w:tcPr>
        <w:p w:rsidR="00EE021C" w:rsidRDefault="00EE021C">
          <w:pPr>
            <w:pStyle w:val="EmptyLayoutCell"/>
          </w:pPr>
        </w:p>
      </w:tc>
      <w:tc>
        <w:tcPr>
          <w:tcW w:w="1512" w:type="dxa"/>
        </w:tcPr>
        <w:p w:rsidR="00EE021C" w:rsidRDefault="00EE021C">
          <w:pPr>
            <w:pStyle w:val="EmptyLayoutCell"/>
          </w:pPr>
        </w:p>
      </w:tc>
    </w:tr>
    <w:tr w:rsidR="00EE021C" w:rsidTr="00B374CE">
      <w:tc>
        <w:tcPr>
          <w:tcW w:w="10317" w:type="dxa"/>
          <w:gridSpan w:val="2"/>
        </w:tcPr>
        <w:tbl>
          <w:tblPr>
            <w:tblW w:w="0" w:type="auto"/>
            <w:tblCellMar>
              <w:left w:w="0" w:type="dxa"/>
              <w:right w:w="0" w:type="dxa"/>
            </w:tblCellMar>
            <w:tblLook w:val="0000" w:firstRow="0" w:lastRow="0" w:firstColumn="0" w:lastColumn="0" w:noHBand="0" w:noVBand="0"/>
          </w:tblPr>
          <w:tblGrid>
            <w:gridCol w:w="10317"/>
          </w:tblGrid>
          <w:tr w:rsidR="00EE021C">
            <w:trPr>
              <w:trHeight w:val="84"/>
            </w:trPr>
            <w:tc>
              <w:tcPr>
                <w:tcW w:w="10318" w:type="dxa"/>
                <w:tcMar>
                  <w:top w:w="40" w:type="dxa"/>
                  <w:left w:w="40" w:type="dxa"/>
                  <w:bottom w:w="40" w:type="dxa"/>
                  <w:right w:w="40" w:type="dxa"/>
                </w:tcMar>
              </w:tcPr>
              <w:p w:rsidR="00EE021C" w:rsidRDefault="00EE021C"/>
            </w:tc>
          </w:tr>
        </w:tbl>
        <w:p w:rsidR="00EE021C" w:rsidRDefault="00EE021C"/>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21C" w:rsidRDefault="00EE021C">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40A" w:rsidRDefault="00F9740A" w:rsidP="0057044F">
      <w:r>
        <w:separator/>
      </w:r>
    </w:p>
  </w:footnote>
  <w:footnote w:type="continuationSeparator" w:id="0">
    <w:p w:rsidR="00F9740A" w:rsidRDefault="00F9740A" w:rsidP="0057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000" w:firstRow="0" w:lastRow="0" w:firstColumn="0" w:lastColumn="0" w:noHBand="0" w:noVBand="0"/>
    </w:tblPr>
    <w:tblGrid>
      <w:gridCol w:w="10318"/>
    </w:tblGrid>
    <w:tr w:rsidR="00EE021C">
      <w:tc>
        <w:tcPr>
          <w:tcW w:w="10318" w:type="dxa"/>
        </w:tcPr>
        <w:p w:rsidR="00EE021C" w:rsidRDefault="00EE021C">
          <w:pPr>
            <w:pStyle w:val="EmptyLayoutCell"/>
          </w:pPr>
        </w:p>
      </w:tc>
    </w:tr>
    <w:tr w:rsidR="00EE021C">
      <w:tc>
        <w:tcPr>
          <w:tcW w:w="10318" w:type="dxa"/>
        </w:tcPr>
        <w:tbl>
          <w:tblPr>
            <w:tblW w:w="0" w:type="auto"/>
            <w:tblCellMar>
              <w:left w:w="0" w:type="dxa"/>
              <w:right w:w="0" w:type="dxa"/>
            </w:tblCellMar>
            <w:tblLook w:val="0000" w:firstRow="0" w:lastRow="0" w:firstColumn="0" w:lastColumn="0" w:noHBand="0" w:noVBand="0"/>
          </w:tblPr>
          <w:tblGrid>
            <w:gridCol w:w="10318"/>
          </w:tblGrid>
          <w:tr w:rsidR="00EE021C">
            <w:trPr>
              <w:trHeight w:val="340"/>
            </w:trPr>
            <w:tc>
              <w:tcPr>
                <w:tcW w:w="10318" w:type="dxa"/>
                <w:tcMar>
                  <w:top w:w="40" w:type="dxa"/>
                  <w:left w:w="40" w:type="dxa"/>
                  <w:bottom w:w="40" w:type="dxa"/>
                  <w:right w:w="40" w:type="dxa"/>
                </w:tcMar>
              </w:tcPr>
              <w:p w:rsidR="00EE021C" w:rsidRDefault="00EE021C"/>
            </w:tc>
          </w:tr>
        </w:tbl>
        <w:p w:rsidR="00EE021C" w:rsidRDefault="00EE021C"/>
      </w:tc>
    </w:tr>
    <w:tr w:rsidR="00EE021C">
      <w:tc>
        <w:tcPr>
          <w:tcW w:w="10318" w:type="dxa"/>
        </w:tcPr>
        <w:p w:rsidR="00EE021C" w:rsidRDefault="00EE021C">
          <w:pPr>
            <w:pStyle w:val="EmptyLayoutCell"/>
          </w:pPr>
        </w:p>
      </w:tc>
    </w:tr>
    <w:tr w:rsidR="00EE021C">
      <w:tc>
        <w:tcPr>
          <w:tcW w:w="10318" w:type="dxa"/>
        </w:tcPr>
        <w:tbl>
          <w:tblPr>
            <w:tblW w:w="0" w:type="auto"/>
            <w:tblCellMar>
              <w:left w:w="0" w:type="dxa"/>
              <w:right w:w="0" w:type="dxa"/>
            </w:tblCellMar>
            <w:tblLook w:val="0000" w:firstRow="0" w:lastRow="0" w:firstColumn="0" w:lastColumn="0" w:noHBand="0" w:noVBand="0"/>
          </w:tblPr>
          <w:tblGrid>
            <w:gridCol w:w="10298"/>
          </w:tblGrid>
          <w:tr w:rsidR="00EE021C">
            <w:trPr>
              <w:trHeight w:val="349"/>
            </w:trPr>
            <w:tc>
              <w:tcPr>
                <w:tcW w:w="10318"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EE021C" w:rsidRDefault="00EE021C">
                <w:r>
                  <w:rPr>
                    <w:noProof/>
                    <w:lang w:val="en-GB" w:eastAsia="en-GB"/>
                  </w:rPr>
                  <w:drawing>
                    <wp:inline distT="0" distB="0" distL="0" distR="0" wp14:anchorId="567008CA" wp14:editId="230E0B1F">
                      <wp:extent cx="2343150" cy="219075"/>
                      <wp:effectExtent l="19050" t="19050" r="19050" b="28575"/>
                      <wp:docPr id="3" name="Picture 3"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219075"/>
                              </a:xfrm>
                              <a:prstGeom prst="rect">
                                <a:avLst/>
                              </a:prstGeom>
                              <a:noFill/>
                              <a:ln w="0" cmpd="sng">
                                <a:solidFill>
                                  <a:srgbClr val="000000"/>
                                </a:solidFill>
                                <a:miter lim="800000"/>
                                <a:headEnd/>
                                <a:tailEnd/>
                              </a:ln>
                              <a:effectLst/>
                            </pic:spPr>
                          </pic:pic>
                        </a:graphicData>
                      </a:graphic>
                    </wp:inline>
                  </w:drawing>
                </w:r>
              </w:p>
            </w:tc>
          </w:tr>
        </w:tbl>
        <w:p w:rsidR="00EE021C" w:rsidRDefault="00EE021C"/>
      </w:tc>
    </w:tr>
    <w:tr w:rsidR="00EE021C">
      <w:tc>
        <w:tcPr>
          <w:tcW w:w="10318" w:type="dxa"/>
        </w:tcPr>
        <w:p w:rsidR="00EE021C" w:rsidRDefault="00EE021C">
          <w:pPr>
            <w:pStyle w:val="EmptyLayoutCell"/>
          </w:pPr>
        </w:p>
      </w:tc>
    </w:tr>
    <w:tr w:rsidR="00EE021C">
      <w:tc>
        <w:tcPr>
          <w:tcW w:w="10318" w:type="dxa"/>
          <w:tcBorders>
            <w:top w:val="single" w:sz="8" w:space="0" w:color="C0C0C0"/>
          </w:tcBorders>
        </w:tcPr>
        <w:p w:rsidR="00EE021C" w:rsidRDefault="00EE021C">
          <w:pPr>
            <w:pStyle w:val="EmptyLayoutCell"/>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21C" w:rsidRDefault="00EE021C">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F0423"/>
    <w:multiLevelType w:val="hybridMultilevel"/>
    <w:tmpl w:val="A2EA8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F907B7"/>
    <w:multiLevelType w:val="hybridMultilevel"/>
    <w:tmpl w:val="4D7AB7D0"/>
    <w:lvl w:ilvl="0" w:tplc="F1805E7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E69DB"/>
    <w:multiLevelType w:val="hybridMultilevel"/>
    <w:tmpl w:val="AE522E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9A68CC"/>
    <w:multiLevelType w:val="hybridMultilevel"/>
    <w:tmpl w:val="4DBA4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582D49"/>
    <w:multiLevelType w:val="hybridMultilevel"/>
    <w:tmpl w:val="EE664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624692"/>
    <w:multiLevelType w:val="hybridMultilevel"/>
    <w:tmpl w:val="2FF64CE8"/>
    <w:lvl w:ilvl="0" w:tplc="F1805E7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03CF2"/>
    <w:multiLevelType w:val="hybridMultilevel"/>
    <w:tmpl w:val="8F4E3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717BFC"/>
    <w:multiLevelType w:val="hybridMultilevel"/>
    <w:tmpl w:val="5888CB44"/>
    <w:lvl w:ilvl="0" w:tplc="E89C4A1E">
      <w:numFmt w:val="bullet"/>
      <w:lvlText w:val="•"/>
      <w:lvlJc w:val="left"/>
      <w:pPr>
        <w:ind w:left="720" w:hanging="360"/>
      </w:pPr>
      <w:rPr>
        <w:rFonts w:ascii="Garamond" w:eastAsiaTheme="minorHAnsi" w:hAnsi="Garamond" w:cs="FreightText-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B56AC"/>
    <w:multiLevelType w:val="hybridMultilevel"/>
    <w:tmpl w:val="A6405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CD0CF1"/>
    <w:multiLevelType w:val="hybridMultilevel"/>
    <w:tmpl w:val="6FDE1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4B5D28"/>
    <w:multiLevelType w:val="hybridMultilevel"/>
    <w:tmpl w:val="1C04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F5471"/>
    <w:multiLevelType w:val="hybridMultilevel"/>
    <w:tmpl w:val="8E46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44FFA"/>
    <w:multiLevelType w:val="hybridMultilevel"/>
    <w:tmpl w:val="72BCFC70"/>
    <w:lvl w:ilvl="0" w:tplc="EDB49826">
      <w:numFmt w:val="bullet"/>
      <w:lvlText w:val="−"/>
      <w:lvlJc w:val="left"/>
      <w:pPr>
        <w:ind w:left="1080" w:hanging="720"/>
      </w:pPr>
      <w:rPr>
        <w:rFonts w:ascii="Garamond" w:eastAsia="Times New Roman" w:hAnsi="Garamond"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162E0"/>
    <w:multiLevelType w:val="hybridMultilevel"/>
    <w:tmpl w:val="E1B6A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1"/>
  </w:num>
  <w:num w:numId="4">
    <w:abstractNumId w:val="5"/>
  </w:num>
  <w:num w:numId="5">
    <w:abstractNumId w:val="9"/>
  </w:num>
  <w:num w:numId="6">
    <w:abstractNumId w:val="4"/>
  </w:num>
  <w:num w:numId="7">
    <w:abstractNumId w:val="13"/>
  </w:num>
  <w:num w:numId="8">
    <w:abstractNumId w:val="12"/>
  </w:num>
  <w:num w:numId="9">
    <w:abstractNumId w:val="3"/>
  </w:num>
  <w:num w:numId="10">
    <w:abstractNumId w:val="6"/>
  </w:num>
  <w:num w:numId="11">
    <w:abstractNumId w:val="8"/>
  </w:num>
  <w:num w:numId="12">
    <w:abstractNumId w:val="11"/>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36E"/>
    <w:rsid w:val="00000AAF"/>
    <w:rsid w:val="000038ED"/>
    <w:rsid w:val="00011704"/>
    <w:rsid w:val="00020266"/>
    <w:rsid w:val="000379E5"/>
    <w:rsid w:val="00071830"/>
    <w:rsid w:val="00085537"/>
    <w:rsid w:val="00093CEF"/>
    <w:rsid w:val="000956A7"/>
    <w:rsid w:val="000A6C3A"/>
    <w:rsid w:val="00104B8B"/>
    <w:rsid w:val="0010569A"/>
    <w:rsid w:val="0012157A"/>
    <w:rsid w:val="00121D72"/>
    <w:rsid w:val="001261BB"/>
    <w:rsid w:val="00130FA8"/>
    <w:rsid w:val="0013136E"/>
    <w:rsid w:val="00131F55"/>
    <w:rsid w:val="0014418C"/>
    <w:rsid w:val="00160584"/>
    <w:rsid w:val="00185558"/>
    <w:rsid w:val="00195A8F"/>
    <w:rsid w:val="00196329"/>
    <w:rsid w:val="00196990"/>
    <w:rsid w:val="001A4296"/>
    <w:rsid w:val="001C4C09"/>
    <w:rsid w:val="001C7E9E"/>
    <w:rsid w:val="001F213F"/>
    <w:rsid w:val="001F5C7E"/>
    <w:rsid w:val="002146FC"/>
    <w:rsid w:val="00223EED"/>
    <w:rsid w:val="00252CB7"/>
    <w:rsid w:val="002655B2"/>
    <w:rsid w:val="00272C94"/>
    <w:rsid w:val="002827C1"/>
    <w:rsid w:val="00284225"/>
    <w:rsid w:val="00297FBB"/>
    <w:rsid w:val="002A533B"/>
    <w:rsid w:val="002A7F41"/>
    <w:rsid w:val="002B1C8B"/>
    <w:rsid w:val="002E0188"/>
    <w:rsid w:val="002E1FEE"/>
    <w:rsid w:val="002E4E16"/>
    <w:rsid w:val="002F439F"/>
    <w:rsid w:val="002F4574"/>
    <w:rsid w:val="002F7EE4"/>
    <w:rsid w:val="003011A1"/>
    <w:rsid w:val="00306C12"/>
    <w:rsid w:val="003157C5"/>
    <w:rsid w:val="00336015"/>
    <w:rsid w:val="0034013F"/>
    <w:rsid w:val="0036526C"/>
    <w:rsid w:val="00380E7D"/>
    <w:rsid w:val="003947B0"/>
    <w:rsid w:val="003C02B3"/>
    <w:rsid w:val="003D2CE2"/>
    <w:rsid w:val="003D2EDE"/>
    <w:rsid w:val="003F300A"/>
    <w:rsid w:val="00410A45"/>
    <w:rsid w:val="0043660A"/>
    <w:rsid w:val="0046721E"/>
    <w:rsid w:val="004B0915"/>
    <w:rsid w:val="004B3F56"/>
    <w:rsid w:val="004B4D16"/>
    <w:rsid w:val="004F03B0"/>
    <w:rsid w:val="004F18B5"/>
    <w:rsid w:val="0057044F"/>
    <w:rsid w:val="00571619"/>
    <w:rsid w:val="00575724"/>
    <w:rsid w:val="005809D1"/>
    <w:rsid w:val="005B67D1"/>
    <w:rsid w:val="005D134B"/>
    <w:rsid w:val="005E14AD"/>
    <w:rsid w:val="006247BC"/>
    <w:rsid w:val="0064199D"/>
    <w:rsid w:val="00651137"/>
    <w:rsid w:val="0065777A"/>
    <w:rsid w:val="00660CBB"/>
    <w:rsid w:val="00674EB3"/>
    <w:rsid w:val="006A1854"/>
    <w:rsid w:val="006F2D32"/>
    <w:rsid w:val="00721606"/>
    <w:rsid w:val="007219ED"/>
    <w:rsid w:val="00722B07"/>
    <w:rsid w:val="00753126"/>
    <w:rsid w:val="00792AD9"/>
    <w:rsid w:val="007C03E3"/>
    <w:rsid w:val="007C4C51"/>
    <w:rsid w:val="007D21BF"/>
    <w:rsid w:val="007D5947"/>
    <w:rsid w:val="007E0344"/>
    <w:rsid w:val="007E462F"/>
    <w:rsid w:val="007E4705"/>
    <w:rsid w:val="007E4E73"/>
    <w:rsid w:val="0082434A"/>
    <w:rsid w:val="00830343"/>
    <w:rsid w:val="0083082C"/>
    <w:rsid w:val="00834807"/>
    <w:rsid w:val="00836FEE"/>
    <w:rsid w:val="00862A87"/>
    <w:rsid w:val="008806D3"/>
    <w:rsid w:val="00884BD3"/>
    <w:rsid w:val="00892548"/>
    <w:rsid w:val="008C7F9B"/>
    <w:rsid w:val="008D15F7"/>
    <w:rsid w:val="00902520"/>
    <w:rsid w:val="00925BBB"/>
    <w:rsid w:val="00947F5D"/>
    <w:rsid w:val="009579F8"/>
    <w:rsid w:val="009602BE"/>
    <w:rsid w:val="00962324"/>
    <w:rsid w:val="00973E1E"/>
    <w:rsid w:val="009B36C4"/>
    <w:rsid w:val="009B434D"/>
    <w:rsid w:val="009C2F91"/>
    <w:rsid w:val="009D66BE"/>
    <w:rsid w:val="009E5E52"/>
    <w:rsid w:val="00A2491E"/>
    <w:rsid w:val="00A6202A"/>
    <w:rsid w:val="00A72C2A"/>
    <w:rsid w:val="00AC258B"/>
    <w:rsid w:val="00AD029B"/>
    <w:rsid w:val="00AD62FA"/>
    <w:rsid w:val="00AE0155"/>
    <w:rsid w:val="00AE10B5"/>
    <w:rsid w:val="00AE1704"/>
    <w:rsid w:val="00AE5959"/>
    <w:rsid w:val="00B374CE"/>
    <w:rsid w:val="00B55B69"/>
    <w:rsid w:val="00B71A86"/>
    <w:rsid w:val="00B72881"/>
    <w:rsid w:val="00B776B4"/>
    <w:rsid w:val="00B8307A"/>
    <w:rsid w:val="00BB7C8C"/>
    <w:rsid w:val="00BD2DF7"/>
    <w:rsid w:val="00BD699B"/>
    <w:rsid w:val="00BF40BF"/>
    <w:rsid w:val="00C1618A"/>
    <w:rsid w:val="00C17D39"/>
    <w:rsid w:val="00C17DF2"/>
    <w:rsid w:val="00C20612"/>
    <w:rsid w:val="00C236EA"/>
    <w:rsid w:val="00C27B35"/>
    <w:rsid w:val="00C37BA8"/>
    <w:rsid w:val="00C37E35"/>
    <w:rsid w:val="00C61806"/>
    <w:rsid w:val="00C71B12"/>
    <w:rsid w:val="00C94732"/>
    <w:rsid w:val="00C9641A"/>
    <w:rsid w:val="00CA02F5"/>
    <w:rsid w:val="00CD1796"/>
    <w:rsid w:val="00CD7744"/>
    <w:rsid w:val="00D10591"/>
    <w:rsid w:val="00DB6C34"/>
    <w:rsid w:val="00DE1717"/>
    <w:rsid w:val="00E0085D"/>
    <w:rsid w:val="00E61E3F"/>
    <w:rsid w:val="00E630DE"/>
    <w:rsid w:val="00E7639E"/>
    <w:rsid w:val="00E82B2F"/>
    <w:rsid w:val="00E90B97"/>
    <w:rsid w:val="00E92704"/>
    <w:rsid w:val="00E932C5"/>
    <w:rsid w:val="00EA093E"/>
    <w:rsid w:val="00EE021C"/>
    <w:rsid w:val="00EF4102"/>
    <w:rsid w:val="00F35B72"/>
    <w:rsid w:val="00F4296B"/>
    <w:rsid w:val="00F620FB"/>
    <w:rsid w:val="00F64AB6"/>
    <w:rsid w:val="00F81842"/>
    <w:rsid w:val="00F82552"/>
    <w:rsid w:val="00F82C38"/>
    <w:rsid w:val="00F85B47"/>
    <w:rsid w:val="00F9740A"/>
    <w:rsid w:val="00FB1842"/>
    <w:rsid w:val="00FB6CF6"/>
    <w:rsid w:val="00FC13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1AD335-9BB8-4104-AB4F-39DC2D0F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C8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LayoutCell">
    <w:name w:val="EmptyLayoutCell"/>
    <w:basedOn w:val="Normal"/>
    <w:rsid w:val="002B1C8B"/>
    <w:rPr>
      <w:sz w:val="2"/>
    </w:rPr>
  </w:style>
  <w:style w:type="paragraph" w:styleId="BalloonText">
    <w:name w:val="Balloon Text"/>
    <w:basedOn w:val="Normal"/>
    <w:link w:val="BalloonTextChar"/>
    <w:uiPriority w:val="99"/>
    <w:semiHidden/>
    <w:unhideWhenUsed/>
    <w:rsid w:val="002B1C8B"/>
    <w:rPr>
      <w:rFonts w:ascii="Tahoma" w:hAnsi="Tahoma" w:cs="Tahoma"/>
      <w:sz w:val="16"/>
      <w:szCs w:val="16"/>
    </w:rPr>
  </w:style>
  <w:style w:type="character" w:customStyle="1" w:styleId="BalloonTextChar">
    <w:name w:val="Balloon Text Char"/>
    <w:basedOn w:val="DefaultParagraphFont"/>
    <w:link w:val="BalloonText"/>
    <w:uiPriority w:val="99"/>
    <w:semiHidden/>
    <w:rsid w:val="002B1C8B"/>
    <w:rPr>
      <w:rFonts w:ascii="Tahoma" w:eastAsia="Times New Roman" w:hAnsi="Tahoma" w:cs="Tahoma"/>
      <w:sz w:val="16"/>
      <w:szCs w:val="16"/>
    </w:rPr>
  </w:style>
  <w:style w:type="character" w:styleId="Hyperlink">
    <w:name w:val="Hyperlink"/>
    <w:basedOn w:val="DefaultParagraphFont"/>
    <w:uiPriority w:val="99"/>
    <w:unhideWhenUsed/>
    <w:rsid w:val="001261BB"/>
    <w:rPr>
      <w:color w:val="0000FF" w:themeColor="hyperlink"/>
      <w:u w:val="single"/>
    </w:rPr>
  </w:style>
  <w:style w:type="paragraph" w:styleId="ListParagraph">
    <w:name w:val="List Paragraph"/>
    <w:basedOn w:val="Normal"/>
    <w:uiPriority w:val="34"/>
    <w:qFormat/>
    <w:rsid w:val="00C17D39"/>
    <w:pPr>
      <w:ind w:left="720"/>
      <w:contextualSpacing/>
    </w:pPr>
  </w:style>
  <w:style w:type="paragraph" w:styleId="Header">
    <w:name w:val="header"/>
    <w:basedOn w:val="Normal"/>
    <w:link w:val="HeaderChar"/>
    <w:uiPriority w:val="99"/>
    <w:unhideWhenUsed/>
    <w:rsid w:val="0057044F"/>
    <w:pPr>
      <w:tabs>
        <w:tab w:val="center" w:pos="4680"/>
        <w:tab w:val="right" w:pos="9360"/>
      </w:tabs>
    </w:pPr>
  </w:style>
  <w:style w:type="character" w:customStyle="1" w:styleId="HeaderChar">
    <w:name w:val="Header Char"/>
    <w:basedOn w:val="DefaultParagraphFont"/>
    <w:link w:val="Header"/>
    <w:uiPriority w:val="99"/>
    <w:rsid w:val="0057044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044F"/>
    <w:pPr>
      <w:tabs>
        <w:tab w:val="center" w:pos="4680"/>
        <w:tab w:val="right" w:pos="9360"/>
      </w:tabs>
    </w:pPr>
  </w:style>
  <w:style w:type="character" w:customStyle="1" w:styleId="FooterChar">
    <w:name w:val="Footer Char"/>
    <w:basedOn w:val="DefaultParagraphFont"/>
    <w:link w:val="Footer"/>
    <w:uiPriority w:val="99"/>
    <w:rsid w:val="0057044F"/>
    <w:rPr>
      <w:rFonts w:ascii="Times New Roman" w:eastAsia="Times New Roman" w:hAnsi="Times New Roman" w:cs="Times New Roman"/>
      <w:sz w:val="20"/>
      <w:szCs w:val="20"/>
    </w:rPr>
  </w:style>
  <w:style w:type="paragraph" w:customStyle="1" w:styleId="Bodytext">
    <w:name w:val="_Bodytext"/>
    <w:basedOn w:val="Normal"/>
    <w:link w:val="BodytextChar"/>
    <w:uiPriority w:val="99"/>
    <w:rsid w:val="00902520"/>
    <w:pPr>
      <w:spacing w:before="40" w:after="80" w:line="320" w:lineRule="atLeast"/>
    </w:pPr>
    <w:rPr>
      <w:rFonts w:ascii="Garamond" w:hAnsi="Garamond"/>
      <w:sz w:val="24"/>
      <w:lang w:val="en-GB"/>
    </w:rPr>
  </w:style>
  <w:style w:type="character" w:customStyle="1" w:styleId="BodytextChar">
    <w:name w:val="_Bodytext Char"/>
    <w:link w:val="Bodytext"/>
    <w:rsid w:val="00902520"/>
    <w:rPr>
      <w:rFonts w:ascii="Garamond" w:eastAsia="Times New Roman" w:hAnsi="Garamond" w:cs="Times New Roman"/>
      <w:sz w:val="24"/>
      <w:szCs w:val="20"/>
      <w:lang w:val="en-GB"/>
    </w:rPr>
  </w:style>
  <w:style w:type="paragraph" w:customStyle="1" w:styleId="Contactheading">
    <w:name w:val="_Contact heading"/>
    <w:basedOn w:val="Normal"/>
    <w:rsid w:val="00902520"/>
    <w:pPr>
      <w:spacing w:before="40" w:after="240" w:line="320" w:lineRule="atLeast"/>
      <w:outlineLvl w:val="1"/>
    </w:pPr>
    <w:rPr>
      <w:rFonts w:ascii="Garamond" w:hAnsi="Garamond"/>
      <w:sz w:val="36"/>
      <w:lang w:val="en-GB"/>
    </w:rPr>
  </w:style>
  <w:style w:type="paragraph" w:styleId="BodyText0">
    <w:name w:val="Body Text"/>
    <w:basedOn w:val="Normal"/>
    <w:link w:val="BodyTextChar0"/>
    <w:rsid w:val="00902520"/>
    <w:pPr>
      <w:spacing w:after="40"/>
      <w:jc w:val="right"/>
    </w:pPr>
    <w:rPr>
      <w:rFonts w:ascii="Tahoma" w:hAnsi="Tahoma"/>
      <w:sz w:val="18"/>
      <w:szCs w:val="19"/>
    </w:rPr>
  </w:style>
  <w:style w:type="character" w:customStyle="1" w:styleId="BodyTextChar0">
    <w:name w:val="Body Text Char"/>
    <w:basedOn w:val="DefaultParagraphFont"/>
    <w:link w:val="BodyText0"/>
    <w:rsid w:val="00902520"/>
    <w:rPr>
      <w:rFonts w:ascii="Tahoma" w:eastAsia="Times New Roman" w:hAnsi="Tahoma" w:cs="Times New Roman"/>
      <w:sz w:val="18"/>
      <w:szCs w:val="19"/>
    </w:rPr>
  </w:style>
  <w:style w:type="character" w:styleId="CommentReference">
    <w:name w:val="annotation reference"/>
    <w:basedOn w:val="DefaultParagraphFont"/>
    <w:uiPriority w:val="99"/>
    <w:semiHidden/>
    <w:unhideWhenUsed/>
    <w:rsid w:val="0082434A"/>
    <w:rPr>
      <w:sz w:val="16"/>
      <w:szCs w:val="16"/>
    </w:rPr>
  </w:style>
  <w:style w:type="paragraph" w:styleId="CommentText">
    <w:name w:val="annotation text"/>
    <w:basedOn w:val="Normal"/>
    <w:link w:val="CommentTextChar"/>
    <w:uiPriority w:val="99"/>
    <w:semiHidden/>
    <w:unhideWhenUsed/>
    <w:rsid w:val="0082434A"/>
  </w:style>
  <w:style w:type="character" w:customStyle="1" w:styleId="CommentTextChar">
    <w:name w:val="Comment Text Char"/>
    <w:basedOn w:val="DefaultParagraphFont"/>
    <w:link w:val="CommentText"/>
    <w:uiPriority w:val="99"/>
    <w:semiHidden/>
    <w:rsid w:val="008243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434A"/>
    <w:rPr>
      <w:b/>
      <w:bCs/>
    </w:rPr>
  </w:style>
  <w:style w:type="character" w:customStyle="1" w:styleId="CommentSubjectChar">
    <w:name w:val="Comment Subject Char"/>
    <w:basedOn w:val="CommentTextChar"/>
    <w:link w:val="CommentSubject"/>
    <w:uiPriority w:val="99"/>
    <w:semiHidden/>
    <w:rsid w:val="0082434A"/>
    <w:rPr>
      <w:rFonts w:ascii="Times New Roman" w:eastAsia="Times New Roman" w:hAnsi="Times New Roman" w:cs="Times New Roman"/>
      <w:b/>
      <w:bCs/>
      <w:sz w:val="20"/>
      <w:szCs w:val="20"/>
    </w:rPr>
  </w:style>
  <w:style w:type="paragraph" w:styleId="Revision">
    <w:name w:val="Revision"/>
    <w:hidden/>
    <w:uiPriority w:val="99"/>
    <w:semiHidden/>
    <w:rsid w:val="007D21B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idrick.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taft@heidrick.com" TargetMode="External"/><Relationship Id="rId4" Type="http://schemas.openxmlformats.org/officeDocument/2006/relationships/webSettings" Target="webSettings.xml"/><Relationship Id="rId9" Type="http://schemas.openxmlformats.org/officeDocument/2006/relationships/hyperlink" Target="mailto:gcolman@heidrick.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Heidrick &amp; Struggles</Company>
  <LinksUpToDate>false</LinksUpToDate>
  <CharactersWithSpaces>13032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Cox S.J.</dc:creator>
  <cp:lastModifiedBy>Foster S. (HR)</cp:lastModifiedBy>
  <cp:revision>10</cp:revision>
  <cp:lastPrinted>2015-09-24T08:59:00Z</cp:lastPrinted>
  <dcterms:created xsi:type="dcterms:W3CDTF">2016-05-25T11:16:00Z</dcterms:created>
  <dcterms:modified xsi:type="dcterms:W3CDTF">2016-05-25T11:25:00Z</dcterms:modified>
</cp:coreProperties>
</file>