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8159"/>
      </w:tblGrid>
      <w:tr w:rsidR="0012209D" w14:paraId="15BF0869" w14:textId="77777777" w:rsidTr="004843EB">
        <w:tc>
          <w:tcPr>
            <w:tcW w:w="1617" w:type="dxa"/>
          </w:tcPr>
          <w:p w14:paraId="15BF0867" w14:textId="77777777" w:rsidR="0012209D" w:rsidRDefault="0012209D" w:rsidP="004843EB">
            <w:r>
              <w:t>Last updated:</w:t>
            </w:r>
          </w:p>
        </w:tc>
        <w:tc>
          <w:tcPr>
            <w:tcW w:w="8418" w:type="dxa"/>
          </w:tcPr>
          <w:p w14:paraId="15BF0868" w14:textId="78E4ED03" w:rsidR="0012209D" w:rsidRDefault="00D3374A" w:rsidP="00D3374A">
            <w:r>
              <w:t>27</w:t>
            </w:r>
            <w:r w:rsidR="00721146">
              <w:t xml:space="preserve"> </w:t>
            </w:r>
            <w:r>
              <w:t>October</w:t>
            </w:r>
            <w:r w:rsidR="00721146">
              <w:t xml:space="preserve"> 201</w:t>
            </w:r>
            <w:r w:rsidR="00B25D1E">
              <w:t>5</w:t>
            </w:r>
          </w:p>
        </w:tc>
      </w:tr>
    </w:tbl>
    <w:p w14:paraId="15BF086A" w14:textId="77777777" w:rsidR="0012209D" w:rsidRDefault="0012209D" w:rsidP="0012209D"/>
    <w:p w14:paraId="15BF086B" w14:textId="77777777" w:rsidR="0012209D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  <w:bookmarkStart w:id="0" w:name="_GoBack"/>
      <w:bookmarkEnd w:id="0"/>
    </w:p>
    <w:p w14:paraId="1EFD67BD" w14:textId="77777777" w:rsidR="009F07FD" w:rsidRDefault="009F07FD" w:rsidP="0012209D">
      <w:pPr>
        <w:rPr>
          <w:b/>
          <w:bCs/>
          <w:sz w:val="22"/>
          <w:szCs w:val="24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200"/>
        <w:gridCol w:w="972"/>
        <w:gridCol w:w="2054"/>
      </w:tblGrid>
      <w:tr w:rsidR="009F07FD" w14:paraId="70013483" w14:textId="77777777" w:rsidTr="009F07FD">
        <w:tc>
          <w:tcPr>
            <w:tcW w:w="2525" w:type="dxa"/>
            <w:shd w:val="clear" w:color="auto" w:fill="D9D9D9" w:themeFill="background1" w:themeFillShade="D9"/>
          </w:tcPr>
          <w:p w14:paraId="115D0904" w14:textId="77777777" w:rsidR="009F07FD" w:rsidRDefault="009F07FD" w:rsidP="009F07FD">
            <w:r>
              <w:t>Post title:</w:t>
            </w:r>
          </w:p>
        </w:tc>
        <w:tc>
          <w:tcPr>
            <w:tcW w:w="7226" w:type="dxa"/>
            <w:gridSpan w:val="3"/>
          </w:tcPr>
          <w:p w14:paraId="392F8B56" w14:textId="2590C1FD" w:rsidR="009F07FD" w:rsidRPr="0020662C" w:rsidRDefault="009F07FD" w:rsidP="004F2AF2">
            <w:pPr>
              <w:rPr>
                <w:b/>
                <w:bCs/>
                <w:szCs w:val="18"/>
              </w:rPr>
            </w:pPr>
            <w:r>
              <w:rPr>
                <w:b/>
                <w:bCs/>
              </w:rPr>
              <w:t xml:space="preserve">Associate Professor </w:t>
            </w:r>
            <w:r w:rsidR="001C51C2">
              <w:rPr>
                <w:b/>
                <w:bCs/>
              </w:rPr>
              <w:t>in Fashion</w:t>
            </w:r>
            <w:r w:rsidR="004F2AF2">
              <w:rPr>
                <w:b/>
                <w:bCs/>
              </w:rPr>
              <w:t xml:space="preserve"> </w:t>
            </w:r>
          </w:p>
        </w:tc>
      </w:tr>
      <w:tr w:rsidR="009F07FD" w14:paraId="315A0B7A" w14:textId="77777777" w:rsidTr="009F07FD">
        <w:tc>
          <w:tcPr>
            <w:tcW w:w="2525" w:type="dxa"/>
            <w:shd w:val="clear" w:color="auto" w:fill="D9D9D9" w:themeFill="background1" w:themeFillShade="D9"/>
          </w:tcPr>
          <w:p w14:paraId="7948705C" w14:textId="77777777" w:rsidR="009F07FD" w:rsidRDefault="009F07FD" w:rsidP="009F07FD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6B0B737A" w14:textId="77777777" w:rsidR="009F07FD" w:rsidRDefault="009F07FD" w:rsidP="009F07FD">
            <w:r>
              <w:t>Winchester School of Art</w:t>
            </w:r>
          </w:p>
        </w:tc>
      </w:tr>
      <w:tr w:rsidR="009F07FD" w14:paraId="05458D90" w14:textId="77777777" w:rsidTr="009F07FD">
        <w:tc>
          <w:tcPr>
            <w:tcW w:w="2525" w:type="dxa"/>
            <w:shd w:val="clear" w:color="auto" w:fill="D9D9D9" w:themeFill="background1" w:themeFillShade="D9"/>
          </w:tcPr>
          <w:p w14:paraId="66772068" w14:textId="77777777" w:rsidR="009F07FD" w:rsidRDefault="009F07FD" w:rsidP="009F07FD">
            <w:r>
              <w:t>Faculty:</w:t>
            </w:r>
          </w:p>
        </w:tc>
        <w:tc>
          <w:tcPr>
            <w:tcW w:w="4200" w:type="dxa"/>
          </w:tcPr>
          <w:p w14:paraId="032334DD" w14:textId="43F8484A" w:rsidR="009F07FD" w:rsidRDefault="009F07FD" w:rsidP="009F07FD">
            <w:r>
              <w:t>Business, Law &amp; Art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78AFB828" w14:textId="77777777" w:rsidR="009F07FD" w:rsidRDefault="009F07FD" w:rsidP="009F07FD"/>
        </w:tc>
        <w:tc>
          <w:tcPr>
            <w:tcW w:w="2054" w:type="dxa"/>
          </w:tcPr>
          <w:p w14:paraId="0838C761" w14:textId="77777777" w:rsidR="009F07FD" w:rsidRDefault="009F07FD" w:rsidP="009F07FD"/>
        </w:tc>
      </w:tr>
      <w:tr w:rsidR="009F07FD" w14:paraId="12EF6021" w14:textId="77777777" w:rsidTr="009F07FD">
        <w:tc>
          <w:tcPr>
            <w:tcW w:w="2525" w:type="dxa"/>
            <w:shd w:val="clear" w:color="auto" w:fill="D9D9D9" w:themeFill="background1" w:themeFillShade="D9"/>
          </w:tcPr>
          <w:p w14:paraId="58547F10" w14:textId="77777777" w:rsidR="009F07FD" w:rsidRDefault="009F07FD" w:rsidP="009F07FD">
            <w:r>
              <w:t>Career pathway:</w:t>
            </w:r>
          </w:p>
        </w:tc>
        <w:tc>
          <w:tcPr>
            <w:tcW w:w="4200" w:type="dxa"/>
          </w:tcPr>
          <w:p w14:paraId="3C9B7A08" w14:textId="77777777" w:rsidR="009F07FD" w:rsidRDefault="009F07FD" w:rsidP="009F07FD">
            <w:r>
              <w:t>ERE*/</w:t>
            </w:r>
            <w:r w:rsidRPr="008A393E">
              <w:rPr>
                <w:strike/>
              </w:rPr>
              <w:t>TAE/MSA/CAO/R.Nurse/Clinical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33A549FE" w14:textId="77777777" w:rsidR="009F07FD" w:rsidRDefault="009F07FD" w:rsidP="009F07FD">
            <w:r>
              <w:t>Level:</w:t>
            </w:r>
          </w:p>
        </w:tc>
        <w:tc>
          <w:tcPr>
            <w:tcW w:w="2054" w:type="dxa"/>
          </w:tcPr>
          <w:p w14:paraId="67145AE1" w14:textId="624B919F" w:rsidR="009F07FD" w:rsidRDefault="009F07FD" w:rsidP="009F07FD">
            <w:r>
              <w:t>6</w:t>
            </w:r>
          </w:p>
        </w:tc>
      </w:tr>
      <w:tr w:rsidR="009F07FD" w14:paraId="2D348ABF" w14:textId="77777777" w:rsidTr="009F07FD">
        <w:tc>
          <w:tcPr>
            <w:tcW w:w="2525" w:type="dxa"/>
            <w:shd w:val="clear" w:color="auto" w:fill="D9D9D9" w:themeFill="background1" w:themeFillShade="D9"/>
          </w:tcPr>
          <w:p w14:paraId="0447852B" w14:textId="77777777" w:rsidR="009F07FD" w:rsidRDefault="009F07FD" w:rsidP="009F07FD">
            <w:r>
              <w:t>*ERE category:</w:t>
            </w:r>
          </w:p>
        </w:tc>
        <w:tc>
          <w:tcPr>
            <w:tcW w:w="7226" w:type="dxa"/>
            <w:gridSpan w:val="3"/>
          </w:tcPr>
          <w:p w14:paraId="46CC786B" w14:textId="36A96704" w:rsidR="009F07FD" w:rsidRDefault="00402334" w:rsidP="009F07FD">
            <w:r w:rsidRPr="00071DC0">
              <w:t>Balanced portfolio</w:t>
            </w:r>
            <w:r w:rsidRPr="00FC0282">
              <w:t>/</w:t>
            </w:r>
            <w:r w:rsidRPr="00071DC0">
              <w:rPr>
                <w:strike/>
              </w:rPr>
              <w:t>Research focused</w:t>
            </w:r>
            <w:r w:rsidRPr="00FC0282">
              <w:rPr>
                <w:strike/>
              </w:rPr>
              <w:t>/Teaching focused/Enterprise/Education development</w:t>
            </w:r>
          </w:p>
        </w:tc>
      </w:tr>
      <w:tr w:rsidR="009F07FD" w14:paraId="71BFC03F" w14:textId="77777777" w:rsidTr="009F07FD">
        <w:tc>
          <w:tcPr>
            <w:tcW w:w="2525" w:type="dxa"/>
            <w:shd w:val="clear" w:color="auto" w:fill="D9D9D9" w:themeFill="background1" w:themeFillShade="D9"/>
          </w:tcPr>
          <w:p w14:paraId="53BB8E1D" w14:textId="77777777" w:rsidR="009F07FD" w:rsidRDefault="009F07FD" w:rsidP="009F07FD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25DEDC8C" w14:textId="606C2609" w:rsidR="009F07FD" w:rsidRPr="00402334" w:rsidRDefault="009F07FD" w:rsidP="00402334">
            <w:r>
              <w:t>Head of</w:t>
            </w:r>
            <w:r w:rsidR="004F4A7C">
              <w:t xml:space="preserve"> </w:t>
            </w:r>
            <w:r>
              <w:t>Academic Unit</w:t>
            </w:r>
          </w:p>
        </w:tc>
      </w:tr>
      <w:tr w:rsidR="009F07FD" w14:paraId="72A0D44C" w14:textId="77777777" w:rsidTr="009F07FD">
        <w:tc>
          <w:tcPr>
            <w:tcW w:w="2525" w:type="dxa"/>
            <w:shd w:val="clear" w:color="auto" w:fill="D9D9D9" w:themeFill="background1" w:themeFillShade="D9"/>
          </w:tcPr>
          <w:p w14:paraId="3483999F" w14:textId="77777777" w:rsidR="009F07FD" w:rsidRDefault="009F07FD" w:rsidP="009F07FD">
            <w:r>
              <w:t>Post base:</w:t>
            </w:r>
          </w:p>
        </w:tc>
        <w:tc>
          <w:tcPr>
            <w:tcW w:w="7226" w:type="dxa"/>
            <w:gridSpan w:val="3"/>
          </w:tcPr>
          <w:p w14:paraId="37A93D48" w14:textId="77777777" w:rsidR="009F07FD" w:rsidRPr="005508A2" w:rsidRDefault="009F07FD" w:rsidP="009F07FD">
            <w:r>
              <w:t>Office-based/</w:t>
            </w:r>
            <w:r w:rsidRPr="0020662C">
              <w:rPr>
                <w:strike/>
              </w:rPr>
              <w:t>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4843EB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4843EB">
            <w:r>
              <w:t>Job purpose</w:t>
            </w:r>
          </w:p>
        </w:tc>
      </w:tr>
      <w:tr w:rsidR="0012209D" w14:paraId="15BF088C" w14:textId="77777777" w:rsidTr="00174586">
        <w:trPr>
          <w:trHeight w:val="4713"/>
        </w:trPr>
        <w:tc>
          <w:tcPr>
            <w:tcW w:w="10137" w:type="dxa"/>
          </w:tcPr>
          <w:p w14:paraId="35711C96" w14:textId="3B7B4212" w:rsidR="00822D6A" w:rsidRDefault="009F5CE2" w:rsidP="004843EB">
            <w:pPr>
              <w:rPr>
                <w:szCs w:val="18"/>
              </w:rPr>
            </w:pPr>
            <w:r>
              <w:rPr>
                <w:rFonts w:eastAsia="Arial"/>
                <w:szCs w:val="18"/>
              </w:rPr>
              <w:t>To</w:t>
            </w:r>
            <w:r w:rsidR="00D3374A">
              <w:rPr>
                <w:rFonts w:eastAsia="Arial"/>
                <w:szCs w:val="18"/>
              </w:rPr>
              <w:t xml:space="preserve"> support and c</w:t>
            </w:r>
            <w:r w:rsidR="00D3374A">
              <w:rPr>
                <w:szCs w:val="18"/>
              </w:rPr>
              <w:t>on</w:t>
            </w:r>
            <w:r w:rsidR="00D3374A" w:rsidRPr="00D3374A">
              <w:rPr>
                <w:szCs w:val="18"/>
              </w:rPr>
              <w:t>tribute to the research culture</w:t>
            </w:r>
            <w:r w:rsidR="00AC0B10">
              <w:rPr>
                <w:szCs w:val="18"/>
              </w:rPr>
              <w:t>, impact</w:t>
            </w:r>
            <w:r w:rsidR="00D3374A" w:rsidRPr="00D3374A">
              <w:rPr>
                <w:szCs w:val="18"/>
              </w:rPr>
              <w:t xml:space="preserve"> and environment at WSA through leading </w:t>
            </w:r>
            <w:r w:rsidR="00822D6A">
              <w:rPr>
                <w:szCs w:val="18"/>
              </w:rPr>
              <w:t xml:space="preserve">internationally recognised research projects </w:t>
            </w:r>
            <w:r w:rsidR="00D3374A" w:rsidRPr="00D3374A">
              <w:rPr>
                <w:szCs w:val="18"/>
              </w:rPr>
              <w:t xml:space="preserve">and </w:t>
            </w:r>
            <w:r w:rsidR="00AC0B10">
              <w:rPr>
                <w:szCs w:val="18"/>
              </w:rPr>
              <w:t>through the production of</w:t>
            </w:r>
            <w:r w:rsidR="00822D6A">
              <w:rPr>
                <w:szCs w:val="18"/>
              </w:rPr>
              <w:t xml:space="preserve"> </w:t>
            </w:r>
            <w:r w:rsidR="00D3374A">
              <w:rPr>
                <w:szCs w:val="18"/>
              </w:rPr>
              <w:t xml:space="preserve">high quality </w:t>
            </w:r>
            <w:r w:rsidR="00411C8C">
              <w:rPr>
                <w:szCs w:val="18"/>
              </w:rPr>
              <w:t xml:space="preserve">internationally </w:t>
            </w:r>
            <w:r w:rsidR="00BB6EBD">
              <w:rPr>
                <w:szCs w:val="18"/>
              </w:rPr>
              <w:t xml:space="preserve">excellent </w:t>
            </w:r>
            <w:r w:rsidR="006D20AD">
              <w:rPr>
                <w:szCs w:val="18"/>
              </w:rPr>
              <w:t xml:space="preserve">research outputs </w:t>
            </w:r>
            <w:r w:rsidR="00D3374A">
              <w:rPr>
                <w:szCs w:val="18"/>
              </w:rPr>
              <w:t>(</w:t>
            </w:r>
            <w:r w:rsidR="00ED169E">
              <w:rPr>
                <w:szCs w:val="18"/>
              </w:rPr>
              <w:t>3</w:t>
            </w:r>
            <w:r w:rsidR="00904D1C">
              <w:rPr>
                <w:szCs w:val="18"/>
              </w:rPr>
              <w:t>*</w:t>
            </w:r>
            <w:r w:rsidR="00ED169E">
              <w:rPr>
                <w:szCs w:val="18"/>
              </w:rPr>
              <w:t>/4* REF level/equivalent</w:t>
            </w:r>
            <w:r w:rsidR="00D3374A">
              <w:rPr>
                <w:szCs w:val="18"/>
              </w:rPr>
              <w:t xml:space="preserve">) in </w:t>
            </w:r>
            <w:r w:rsidR="00220A91">
              <w:rPr>
                <w:szCs w:val="18"/>
              </w:rPr>
              <w:t xml:space="preserve">the </w:t>
            </w:r>
            <w:r w:rsidR="00D3374A">
              <w:rPr>
                <w:szCs w:val="18"/>
              </w:rPr>
              <w:t xml:space="preserve">subject </w:t>
            </w:r>
            <w:r w:rsidR="00220A91">
              <w:rPr>
                <w:szCs w:val="18"/>
              </w:rPr>
              <w:t>field of</w:t>
            </w:r>
            <w:r w:rsidR="002D6632">
              <w:rPr>
                <w:szCs w:val="18"/>
              </w:rPr>
              <w:t xml:space="preserve"> fashion</w:t>
            </w:r>
            <w:r w:rsidR="00411C8C">
              <w:rPr>
                <w:szCs w:val="18"/>
              </w:rPr>
              <w:t xml:space="preserve">. </w:t>
            </w:r>
          </w:p>
          <w:p w14:paraId="7601EF07" w14:textId="6030D7D5" w:rsidR="00BB6EBD" w:rsidRDefault="00822D6A" w:rsidP="004843EB">
            <w:pPr>
              <w:rPr>
                <w:szCs w:val="18"/>
              </w:rPr>
            </w:pPr>
            <w:r>
              <w:rPr>
                <w:szCs w:val="18"/>
              </w:rPr>
              <w:t xml:space="preserve">The School’s research activity is focused on the following four research groups: </w:t>
            </w:r>
            <w:r w:rsidR="00E465F6">
              <w:rPr>
                <w:szCs w:val="18"/>
              </w:rPr>
              <w:t xml:space="preserve">Winchester </w:t>
            </w:r>
            <w:r w:rsidR="00845AC5">
              <w:rPr>
                <w:szCs w:val="18"/>
              </w:rPr>
              <w:t xml:space="preserve">Luxury </w:t>
            </w:r>
            <w:r w:rsidR="00220A3E">
              <w:rPr>
                <w:szCs w:val="18"/>
              </w:rPr>
              <w:t xml:space="preserve">Research </w:t>
            </w:r>
            <w:r w:rsidR="00845AC5">
              <w:rPr>
                <w:szCs w:val="18"/>
              </w:rPr>
              <w:t>Group; Critical Practice</w:t>
            </w:r>
            <w:r w:rsidR="00793BF9">
              <w:rPr>
                <w:szCs w:val="18"/>
              </w:rPr>
              <w:t>s</w:t>
            </w:r>
            <w:r w:rsidR="00E74BF0">
              <w:rPr>
                <w:szCs w:val="18"/>
              </w:rPr>
              <w:t xml:space="preserve"> in Art and Design</w:t>
            </w:r>
            <w:r w:rsidR="00220A3E">
              <w:rPr>
                <w:szCs w:val="18"/>
              </w:rPr>
              <w:t>;</w:t>
            </w:r>
            <w:r w:rsidR="00845AC5">
              <w:rPr>
                <w:szCs w:val="18"/>
              </w:rPr>
              <w:t xml:space="preserve"> Archaeologies of Media </w:t>
            </w:r>
            <w:r w:rsidR="00793BF9">
              <w:rPr>
                <w:szCs w:val="18"/>
              </w:rPr>
              <w:t>and Technology</w:t>
            </w:r>
            <w:r w:rsidR="00845AC5">
              <w:rPr>
                <w:szCs w:val="18"/>
              </w:rPr>
              <w:t xml:space="preserve">; </w:t>
            </w:r>
            <w:r w:rsidR="00E74BF0">
              <w:rPr>
                <w:szCs w:val="18"/>
              </w:rPr>
              <w:t>Transforming Creativity</w:t>
            </w:r>
            <w:r w:rsidR="00845AC5">
              <w:rPr>
                <w:szCs w:val="18"/>
              </w:rPr>
              <w:t xml:space="preserve">. </w:t>
            </w:r>
            <w:r>
              <w:rPr>
                <w:szCs w:val="18"/>
              </w:rPr>
              <w:t xml:space="preserve">Fashion subject expertise that aligns with </w:t>
            </w:r>
            <w:r w:rsidR="00AC0B10">
              <w:rPr>
                <w:szCs w:val="18"/>
              </w:rPr>
              <w:t xml:space="preserve">one or more of </w:t>
            </w:r>
            <w:r>
              <w:rPr>
                <w:szCs w:val="18"/>
              </w:rPr>
              <w:t xml:space="preserve">the School’s research groups is </w:t>
            </w:r>
            <w:r w:rsidR="00794DCF">
              <w:rPr>
                <w:szCs w:val="18"/>
              </w:rPr>
              <w:t>particularly welcome</w:t>
            </w:r>
            <w:r>
              <w:rPr>
                <w:szCs w:val="18"/>
              </w:rPr>
              <w:t>.</w:t>
            </w:r>
          </w:p>
          <w:p w14:paraId="15BF088B" w14:textId="595029DD" w:rsidR="00BD416A" w:rsidRDefault="00411C8C" w:rsidP="00AC0B10">
            <w:r>
              <w:rPr>
                <w:szCs w:val="18"/>
              </w:rPr>
              <w:t xml:space="preserve">The role will also </w:t>
            </w:r>
            <w:r w:rsidR="00BB6EBD">
              <w:rPr>
                <w:szCs w:val="18"/>
              </w:rPr>
              <w:t>involve</w:t>
            </w:r>
            <w:r>
              <w:rPr>
                <w:szCs w:val="18"/>
              </w:rPr>
              <w:t xml:space="preserve"> mentor</w:t>
            </w:r>
            <w:r w:rsidR="00BB6EBD">
              <w:rPr>
                <w:szCs w:val="18"/>
              </w:rPr>
              <w:t>ing</w:t>
            </w:r>
            <w:r w:rsidR="00D3374A">
              <w:rPr>
                <w:szCs w:val="18"/>
              </w:rPr>
              <w:t xml:space="preserve"> </w:t>
            </w:r>
            <w:r w:rsidR="00D3374A" w:rsidRPr="00D3374A">
              <w:rPr>
                <w:szCs w:val="18"/>
              </w:rPr>
              <w:t>emerging researchers</w:t>
            </w:r>
            <w:r>
              <w:rPr>
                <w:szCs w:val="18"/>
              </w:rPr>
              <w:t xml:space="preserve">, </w:t>
            </w:r>
            <w:r w:rsidR="00793BF9">
              <w:rPr>
                <w:szCs w:val="18"/>
              </w:rPr>
              <w:t>support teaching and curriculum development</w:t>
            </w:r>
            <w:r w:rsidR="00AC0B10">
              <w:rPr>
                <w:szCs w:val="18"/>
              </w:rPr>
              <w:t>, particularly</w:t>
            </w:r>
            <w:r w:rsidR="00793BF9">
              <w:rPr>
                <w:szCs w:val="18"/>
              </w:rPr>
              <w:t xml:space="preserve"> </w:t>
            </w:r>
            <w:r w:rsidR="00CD6004">
              <w:rPr>
                <w:szCs w:val="18"/>
              </w:rPr>
              <w:t>in the area of</w:t>
            </w:r>
            <w:r w:rsidR="00793BF9">
              <w:rPr>
                <w:szCs w:val="18"/>
              </w:rPr>
              <w:t xml:space="preserve"> </w:t>
            </w:r>
            <w:r w:rsidR="00822D6A">
              <w:rPr>
                <w:szCs w:val="18"/>
              </w:rPr>
              <w:t>F</w:t>
            </w:r>
            <w:r w:rsidR="00793BF9">
              <w:rPr>
                <w:szCs w:val="18"/>
              </w:rPr>
              <w:t xml:space="preserve">ashion </w:t>
            </w:r>
            <w:r w:rsidR="00822D6A">
              <w:rPr>
                <w:szCs w:val="18"/>
              </w:rPr>
              <w:t>M</w:t>
            </w:r>
            <w:r w:rsidR="00793BF9">
              <w:rPr>
                <w:szCs w:val="18"/>
              </w:rPr>
              <w:t xml:space="preserve">anagement, </w:t>
            </w:r>
            <w:r>
              <w:rPr>
                <w:szCs w:val="18"/>
              </w:rPr>
              <w:t>supervis</w:t>
            </w:r>
            <w:r w:rsidR="00BB6EBD">
              <w:rPr>
                <w:szCs w:val="18"/>
              </w:rPr>
              <w:t>ing</w:t>
            </w:r>
            <w:r>
              <w:rPr>
                <w:szCs w:val="18"/>
              </w:rPr>
              <w:t xml:space="preserve"> </w:t>
            </w:r>
            <w:r w:rsidR="00793BF9">
              <w:rPr>
                <w:szCs w:val="18"/>
              </w:rPr>
              <w:t>MA/</w:t>
            </w:r>
            <w:r>
              <w:rPr>
                <w:szCs w:val="18"/>
              </w:rPr>
              <w:t>PhD students, develop</w:t>
            </w:r>
            <w:r w:rsidR="00794DCF">
              <w:rPr>
                <w:szCs w:val="18"/>
              </w:rPr>
              <w:t>ing</w:t>
            </w:r>
            <w:r>
              <w:rPr>
                <w:szCs w:val="18"/>
              </w:rPr>
              <w:t xml:space="preserve"> and contribut</w:t>
            </w:r>
            <w:r w:rsidR="00AC0B10">
              <w:rPr>
                <w:szCs w:val="18"/>
              </w:rPr>
              <w:t>ing</w:t>
            </w:r>
            <w:r>
              <w:rPr>
                <w:szCs w:val="18"/>
              </w:rPr>
              <w:t xml:space="preserve"> to</w:t>
            </w:r>
            <w:r w:rsidR="00D3374A">
              <w:rPr>
                <w:szCs w:val="18"/>
              </w:rPr>
              <w:t xml:space="preserve"> research networks</w:t>
            </w:r>
            <w:r>
              <w:rPr>
                <w:szCs w:val="18"/>
              </w:rPr>
              <w:t>,</w:t>
            </w:r>
            <w:r w:rsidR="00D3374A">
              <w:rPr>
                <w:szCs w:val="18"/>
              </w:rPr>
              <w:t xml:space="preserve"> </w:t>
            </w:r>
            <w:r w:rsidR="001A67C2">
              <w:rPr>
                <w:szCs w:val="18"/>
              </w:rPr>
              <w:t xml:space="preserve">disseminate </w:t>
            </w:r>
            <w:r>
              <w:rPr>
                <w:szCs w:val="18"/>
              </w:rPr>
              <w:t>research</w:t>
            </w:r>
            <w:r w:rsidR="001A67C2">
              <w:rPr>
                <w:szCs w:val="18"/>
              </w:rPr>
              <w:t xml:space="preserve">, </w:t>
            </w:r>
            <w:r>
              <w:rPr>
                <w:szCs w:val="18"/>
              </w:rPr>
              <w:t xml:space="preserve">and </w:t>
            </w:r>
            <w:r w:rsidR="00822D6A">
              <w:rPr>
                <w:szCs w:val="18"/>
              </w:rPr>
              <w:t>engaging</w:t>
            </w:r>
            <w:r w:rsidR="00220A3E">
              <w:rPr>
                <w:szCs w:val="18"/>
              </w:rPr>
              <w:t xml:space="preserve"> in and </w:t>
            </w:r>
            <w:r>
              <w:rPr>
                <w:szCs w:val="18"/>
              </w:rPr>
              <w:t>lead</w:t>
            </w:r>
            <w:r w:rsidR="00822D6A">
              <w:rPr>
                <w:szCs w:val="18"/>
              </w:rPr>
              <w:t>ing</w:t>
            </w:r>
            <w:r>
              <w:rPr>
                <w:szCs w:val="18"/>
              </w:rPr>
              <w:t xml:space="preserve"> </w:t>
            </w:r>
            <w:r w:rsidR="00822D6A">
              <w:rPr>
                <w:szCs w:val="18"/>
              </w:rPr>
              <w:t xml:space="preserve">the development of </w:t>
            </w:r>
            <w:r>
              <w:rPr>
                <w:szCs w:val="18"/>
              </w:rPr>
              <w:t>research funding bids</w:t>
            </w:r>
            <w:r w:rsidR="00AC0B10">
              <w:rPr>
                <w:szCs w:val="18"/>
              </w:rPr>
              <w:t xml:space="preserve"> and opportunities for research impact</w:t>
            </w:r>
            <w:r w:rsidR="00160288">
              <w:rPr>
                <w:szCs w:val="18"/>
              </w:rPr>
              <w:t>.</w:t>
            </w:r>
          </w:p>
        </w:tc>
      </w:tr>
    </w:tbl>
    <w:p w14:paraId="15BF088D" w14:textId="4917FB72" w:rsidR="0012209D" w:rsidRDefault="0012209D" w:rsidP="00174586">
      <w:pPr>
        <w:tabs>
          <w:tab w:val="left" w:pos="514"/>
        </w:tabs>
      </w:pPr>
    </w:p>
    <w:p w14:paraId="3816266C" w14:textId="77777777" w:rsidR="00174586" w:rsidRDefault="00174586" w:rsidP="00174586">
      <w:pPr>
        <w:tabs>
          <w:tab w:val="left" w:pos="514"/>
        </w:tabs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7"/>
        <w:gridCol w:w="8116"/>
        <w:gridCol w:w="1028"/>
      </w:tblGrid>
      <w:tr w:rsidR="0012209D" w14:paraId="15BF0890" w14:textId="77777777" w:rsidTr="001A67C2">
        <w:trPr>
          <w:tblHeader/>
        </w:trPr>
        <w:tc>
          <w:tcPr>
            <w:tcW w:w="8723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4843EB">
            <w:r>
              <w:t>Key accountabilities/primary responsibilities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15BF088F" w14:textId="77777777" w:rsidR="0012209D" w:rsidRDefault="0012209D" w:rsidP="004843EB">
            <w:r>
              <w:t>% Time</w:t>
            </w:r>
          </w:p>
        </w:tc>
      </w:tr>
      <w:tr w:rsidR="0012209D" w14:paraId="15BF0894" w14:textId="77777777" w:rsidTr="001A67C2">
        <w:tc>
          <w:tcPr>
            <w:tcW w:w="607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42B57BA3" w:rsidR="0012209D" w:rsidRDefault="00BD416A" w:rsidP="00794DCF">
            <w:r>
              <w:t>To undert</w:t>
            </w:r>
            <w:r w:rsidR="000179F7">
              <w:t xml:space="preserve">ake research </w:t>
            </w:r>
            <w:r w:rsidR="00DE2FF6">
              <w:t xml:space="preserve">of internationally recognised excellence </w:t>
            </w:r>
            <w:r w:rsidR="000179F7">
              <w:t xml:space="preserve"> </w:t>
            </w:r>
            <w:r w:rsidR="00DE2FF6">
              <w:t>(</w:t>
            </w:r>
            <w:r w:rsidR="000179F7">
              <w:t>3</w:t>
            </w:r>
            <w:r w:rsidR="00904D1C">
              <w:t>*</w:t>
            </w:r>
            <w:r w:rsidR="000179F7">
              <w:t xml:space="preserve">/4* REF </w:t>
            </w:r>
            <w:r w:rsidR="00AC0B10">
              <w:t>standard</w:t>
            </w:r>
            <w:r w:rsidR="00DE2FF6">
              <w:t>)</w:t>
            </w:r>
            <w:r w:rsidR="00AC0B10">
              <w:t xml:space="preserve"> </w:t>
            </w:r>
            <w:r w:rsidR="000179F7">
              <w:t xml:space="preserve">in </w:t>
            </w:r>
            <w:r w:rsidR="00AC0B10">
              <w:t xml:space="preserve">the </w:t>
            </w:r>
            <w:r w:rsidR="00AC0B10">
              <w:lastRenderedPageBreak/>
              <w:t>field</w:t>
            </w:r>
            <w:r>
              <w:t xml:space="preserve"> of </w:t>
            </w:r>
            <w:r w:rsidR="003336A8">
              <w:t>fashion</w:t>
            </w:r>
            <w:r w:rsidR="00DE2FF6">
              <w:t>,</w:t>
            </w:r>
            <w:r w:rsidR="00793BF9">
              <w:t xml:space="preserve"> </w:t>
            </w:r>
            <w:r w:rsidR="00DE2FF6">
              <w:t xml:space="preserve">and </w:t>
            </w:r>
            <w:r w:rsidR="001E0688">
              <w:t xml:space="preserve">to contribute to the </w:t>
            </w:r>
            <w:r w:rsidR="00CD54EE">
              <w:t>research quality,</w:t>
            </w:r>
            <w:r w:rsidR="003336A8">
              <w:t xml:space="preserve"> culture and environment at WSA while </w:t>
            </w:r>
            <w:r w:rsidR="001E0688">
              <w:t>participating in the</w:t>
            </w:r>
            <w:r w:rsidR="003336A8" w:rsidRPr="000343C6">
              <w:t xml:space="preserve"> development of researc</w:t>
            </w:r>
            <w:r w:rsidR="000179F7">
              <w:t>h strategies in the School.</w:t>
            </w:r>
          </w:p>
        </w:tc>
        <w:tc>
          <w:tcPr>
            <w:tcW w:w="1028" w:type="dxa"/>
          </w:tcPr>
          <w:p w14:paraId="15BF0893" w14:textId="6294844E" w:rsidR="0012209D" w:rsidRDefault="003E50E8" w:rsidP="004843EB">
            <w:r>
              <w:lastRenderedPageBreak/>
              <w:t>4</w:t>
            </w:r>
            <w:r w:rsidR="00BD416A">
              <w:t>0%</w:t>
            </w:r>
          </w:p>
        </w:tc>
      </w:tr>
      <w:tr w:rsidR="0012209D" w14:paraId="15BF0898" w14:textId="77777777" w:rsidTr="001A67C2">
        <w:tc>
          <w:tcPr>
            <w:tcW w:w="607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475502CB" w:rsidR="00CD54EE" w:rsidRDefault="0082086D" w:rsidP="001E12B1">
            <w:r>
              <w:t>To contribute to the impact-agenda through engagement with non-HE institutions</w:t>
            </w:r>
            <w:r w:rsidR="003336A8">
              <w:t xml:space="preserve"> and </w:t>
            </w:r>
            <w:r w:rsidR="00DE2FF6">
              <w:t xml:space="preserve">lead and </w:t>
            </w:r>
            <w:r w:rsidR="003336A8">
              <w:t>c</w:t>
            </w:r>
            <w:r w:rsidR="003336A8" w:rsidRPr="000343C6">
              <w:t xml:space="preserve">ollaborate on </w:t>
            </w:r>
            <w:r w:rsidR="007D49D9">
              <w:t xml:space="preserve">research funding bids </w:t>
            </w:r>
            <w:r w:rsidR="003336A8" w:rsidRPr="000343C6">
              <w:t xml:space="preserve">with colleagues </w:t>
            </w:r>
            <w:r w:rsidR="001E12B1">
              <w:t>a</w:t>
            </w:r>
            <w:r w:rsidR="001E0688">
              <w:t>t</w:t>
            </w:r>
            <w:r w:rsidR="001E12B1">
              <w:t xml:space="preserve"> WSA</w:t>
            </w:r>
            <w:r w:rsidR="001E0688">
              <w:t>, in the wider University,</w:t>
            </w:r>
            <w:r w:rsidR="001E12B1">
              <w:t xml:space="preserve"> or </w:t>
            </w:r>
            <w:r w:rsidR="003336A8" w:rsidRPr="000343C6">
              <w:t>in other institutions</w:t>
            </w:r>
            <w:r w:rsidR="00DE2FF6">
              <w:t>.</w:t>
            </w:r>
          </w:p>
        </w:tc>
        <w:tc>
          <w:tcPr>
            <w:tcW w:w="1028" w:type="dxa"/>
          </w:tcPr>
          <w:p w14:paraId="15BF0897" w14:textId="26666548" w:rsidR="0012209D" w:rsidRDefault="00F62084" w:rsidP="00583709">
            <w:r>
              <w:t>1</w:t>
            </w:r>
            <w:r w:rsidR="00583709">
              <w:t>0</w:t>
            </w:r>
            <w:r w:rsidR="00BD416A">
              <w:t>%</w:t>
            </w:r>
          </w:p>
        </w:tc>
      </w:tr>
      <w:tr w:rsidR="0012209D" w14:paraId="15BF089C" w14:textId="77777777" w:rsidTr="001A67C2">
        <w:tc>
          <w:tcPr>
            <w:tcW w:w="607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7FC29254" w:rsidR="0012209D" w:rsidRDefault="00BD416A" w:rsidP="00DE2FF6">
            <w:r>
              <w:t xml:space="preserve">To undertake </w:t>
            </w:r>
            <w:r w:rsidR="0082086D">
              <w:t>relevant</w:t>
            </w:r>
            <w:r w:rsidR="003336A8">
              <w:t xml:space="preserve"> </w:t>
            </w:r>
            <w:r w:rsidR="00DE2FF6">
              <w:t>postgraduate a</w:t>
            </w:r>
            <w:r w:rsidR="00160288">
              <w:t>n</w:t>
            </w:r>
            <w:r w:rsidR="00DE2FF6">
              <w:t xml:space="preserve">d undergraduate </w:t>
            </w:r>
            <w:r w:rsidR="003336A8">
              <w:t xml:space="preserve">teaching </w:t>
            </w:r>
            <w:r w:rsidR="00E33720">
              <w:t>and</w:t>
            </w:r>
            <w:r w:rsidR="003336A8">
              <w:t xml:space="preserve"> provid</w:t>
            </w:r>
            <w:r w:rsidR="00E33720">
              <w:t>e</w:t>
            </w:r>
            <w:r w:rsidR="003336A8" w:rsidRPr="000343C6">
              <w:t xml:space="preserve"> expert advice and subject leadership to other staff and students, including research supervision.</w:t>
            </w:r>
          </w:p>
        </w:tc>
        <w:tc>
          <w:tcPr>
            <w:tcW w:w="1028" w:type="dxa"/>
          </w:tcPr>
          <w:p w14:paraId="15BF089B" w14:textId="22830D63" w:rsidR="0012209D" w:rsidRDefault="00583709" w:rsidP="00F62084">
            <w:r>
              <w:t>30</w:t>
            </w:r>
            <w:r w:rsidR="00BD416A">
              <w:t>%</w:t>
            </w:r>
          </w:p>
        </w:tc>
      </w:tr>
      <w:tr w:rsidR="0012209D" w14:paraId="15BF08A0" w14:textId="77777777" w:rsidTr="001A67C2">
        <w:tc>
          <w:tcPr>
            <w:tcW w:w="607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1DE2F115" w:rsidR="0012209D" w:rsidRDefault="003336A8" w:rsidP="00794DCF">
            <w:r w:rsidRPr="000343C6">
              <w:t xml:space="preserve">Manage administrative tasks associated with </w:t>
            </w:r>
            <w:r w:rsidR="00E33720">
              <w:t>teaching and</w:t>
            </w:r>
            <w:r w:rsidR="00E33720" w:rsidRPr="000343C6">
              <w:t xml:space="preserve"> </w:t>
            </w:r>
            <w:r w:rsidRPr="000343C6">
              <w:t>research funding, including risk assessment of programme activities, leading meetings and preparation of reports. Management of procedures required to ensure accurate and timely formal reporting.</w:t>
            </w:r>
          </w:p>
        </w:tc>
        <w:tc>
          <w:tcPr>
            <w:tcW w:w="1028" w:type="dxa"/>
          </w:tcPr>
          <w:p w14:paraId="15BF089F" w14:textId="23018E0F" w:rsidR="0012209D" w:rsidRDefault="003E50E8" w:rsidP="004843EB">
            <w:r>
              <w:t>1</w:t>
            </w:r>
            <w:r w:rsidR="0082086D">
              <w:t>0%</w:t>
            </w:r>
          </w:p>
        </w:tc>
      </w:tr>
      <w:tr w:rsidR="0012209D" w14:paraId="15BF08A4" w14:textId="77777777" w:rsidTr="001A67C2">
        <w:tc>
          <w:tcPr>
            <w:tcW w:w="607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0B58F766" w:rsidR="0012209D" w:rsidRDefault="0082086D" w:rsidP="004843EB">
            <w:r w:rsidRPr="00447FD8">
              <w:t>Any other duties as allocated by the line manager following consultation with the post holder.</w:t>
            </w:r>
          </w:p>
        </w:tc>
        <w:tc>
          <w:tcPr>
            <w:tcW w:w="1028" w:type="dxa"/>
          </w:tcPr>
          <w:p w14:paraId="15BF08A3" w14:textId="6F17BFB2" w:rsidR="0012209D" w:rsidRDefault="0082086D" w:rsidP="004843EB">
            <w:r>
              <w:t>10%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4843EB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77777777" w:rsidR="0012209D" w:rsidRDefault="0012209D" w:rsidP="004843EB">
            <w:r>
              <w:t>Internal and external relationships (including nature and purpose of relationships)</w:t>
            </w:r>
          </w:p>
        </w:tc>
      </w:tr>
      <w:tr w:rsidR="0012209D" w14:paraId="15BF08B1" w14:textId="77777777" w:rsidTr="004843EB">
        <w:trPr>
          <w:trHeight w:val="1134"/>
        </w:trPr>
        <w:tc>
          <w:tcPr>
            <w:tcW w:w="10137" w:type="dxa"/>
          </w:tcPr>
          <w:p w14:paraId="71370992" w14:textId="5A5E4232" w:rsidR="00BD416A" w:rsidRDefault="00583709" w:rsidP="00ED169E">
            <w:r>
              <w:t xml:space="preserve">Undertaking </w:t>
            </w:r>
            <w:r w:rsidR="00004093">
              <w:t>research and teaching related</w:t>
            </w:r>
            <w:r>
              <w:t xml:space="preserve"> activit</w:t>
            </w:r>
            <w:r w:rsidR="00004093">
              <w:t>ies</w:t>
            </w:r>
            <w:r>
              <w:t xml:space="preserve"> will involve collaboration with members of WSA</w:t>
            </w:r>
            <w:r w:rsidR="006738FB">
              <w:t>, the wider University,</w:t>
            </w:r>
            <w:r w:rsidR="00004093">
              <w:t xml:space="preserve"> </w:t>
            </w:r>
            <w:r>
              <w:t>and external organisations.</w:t>
            </w:r>
            <w:r w:rsidR="00BD416A">
              <w:t xml:space="preserve"> </w:t>
            </w:r>
          </w:p>
          <w:p w14:paraId="15BF08B0" w14:textId="25A8772A" w:rsidR="00ED169E" w:rsidRDefault="00583709" w:rsidP="00ED169E">
            <w:r>
              <w:t>R</w:t>
            </w:r>
            <w:r w:rsidR="00ED169E">
              <w:t>esponsibility for reporting and liaison to external funding bodies or sponsors</w:t>
            </w:r>
            <w:r>
              <w:t xml:space="preserve"> where appropriate</w:t>
            </w:r>
            <w:r w:rsidR="00ED169E">
              <w:t>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ED169E" w14:paraId="4757A123" w14:textId="77777777" w:rsidTr="00ED169E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52EF7490" w14:textId="77777777" w:rsidR="00ED169E" w:rsidRDefault="00ED169E" w:rsidP="00ED169E">
            <w:r>
              <w:t>Special Requirements</w:t>
            </w:r>
          </w:p>
        </w:tc>
      </w:tr>
      <w:tr w:rsidR="00ED169E" w14:paraId="48A89356" w14:textId="77777777" w:rsidTr="00ED169E">
        <w:trPr>
          <w:trHeight w:val="878"/>
        </w:trPr>
        <w:tc>
          <w:tcPr>
            <w:tcW w:w="10137" w:type="dxa"/>
          </w:tcPr>
          <w:p w14:paraId="68B77B62" w14:textId="4AF058C1" w:rsidR="00ED169E" w:rsidRDefault="00ED169E" w:rsidP="00ED169E">
            <w:r>
              <w:t xml:space="preserve">Travel to venues away from Winchester </w:t>
            </w:r>
            <w:r w:rsidR="006B12A5">
              <w:t xml:space="preserve">for teaching and research related </w:t>
            </w:r>
            <w:r w:rsidR="00AA3A77">
              <w:t>activities</w:t>
            </w:r>
            <w:r w:rsidR="006B12A5">
              <w:t xml:space="preserve"> will </w:t>
            </w:r>
            <w:r>
              <w:t>be required and may include overseas activities.</w:t>
            </w:r>
          </w:p>
          <w:p w14:paraId="02D536EB" w14:textId="1C34EC38" w:rsidR="00ED169E" w:rsidRDefault="006B12A5" w:rsidP="00ED169E">
            <w:r>
              <w:t>A</w:t>
            </w:r>
            <w:r w:rsidR="00ED169E">
              <w:t>ttend</w:t>
            </w:r>
            <w:r>
              <w:t>ance at</w:t>
            </w:r>
            <w:r w:rsidR="00ED169E">
              <w:t xml:space="preserve"> national and international conferences for the purpose of disseminating research results.</w:t>
            </w:r>
          </w:p>
        </w:tc>
      </w:tr>
    </w:tbl>
    <w:p w14:paraId="04A89882" w14:textId="77777777" w:rsidR="00ED169E" w:rsidRDefault="00ED169E" w:rsidP="0012209D"/>
    <w:p w14:paraId="15BF08B3" w14:textId="77777777" w:rsidR="00013C10" w:rsidRDefault="00013C10" w:rsidP="0012209D"/>
    <w:p w14:paraId="15BF08B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45"/>
        <w:gridCol w:w="4586"/>
        <w:gridCol w:w="2546"/>
        <w:gridCol w:w="1074"/>
      </w:tblGrid>
      <w:tr w:rsidR="006B12A5" w14:paraId="15BF08BA" w14:textId="77777777" w:rsidTr="00DD5E86"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4843EB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4843EB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4843EB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074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4843EB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6B12A5" w14:paraId="15BF08BF" w14:textId="77777777" w:rsidTr="00DD5E86">
        <w:tc>
          <w:tcPr>
            <w:tcW w:w="1545" w:type="dxa"/>
          </w:tcPr>
          <w:p w14:paraId="15BF08BB" w14:textId="77777777" w:rsidR="00013C10" w:rsidRPr="00FD5B0E" w:rsidRDefault="00013C10" w:rsidP="004843EB">
            <w:r w:rsidRPr="00FD5B0E">
              <w:t xml:space="preserve">Qualifications, knowledge </w:t>
            </w:r>
            <w:r>
              <w:t>&amp;</w:t>
            </w:r>
            <w:r w:rsidRPr="00FD5B0E">
              <w:t xml:space="preserve"> experience</w:t>
            </w:r>
          </w:p>
        </w:tc>
        <w:tc>
          <w:tcPr>
            <w:tcW w:w="4586" w:type="dxa"/>
          </w:tcPr>
          <w:p w14:paraId="2F964285" w14:textId="39103B2F" w:rsidR="00497E9A" w:rsidRDefault="00DA638F" w:rsidP="0012209D">
            <w:r>
              <w:t xml:space="preserve">PhD in </w:t>
            </w:r>
            <w:r w:rsidR="006B12A5">
              <w:t>an areas of relevance to fashion and its management</w:t>
            </w:r>
            <w:r w:rsidR="00CD54EE">
              <w:t>.</w:t>
            </w:r>
          </w:p>
          <w:p w14:paraId="0D181041" w14:textId="77777777" w:rsidR="007A79A7" w:rsidRDefault="007A79A7" w:rsidP="0012209D"/>
          <w:p w14:paraId="29A01EBD" w14:textId="7A432983" w:rsidR="00C25CE6" w:rsidRDefault="00C25CE6" w:rsidP="0012209D">
            <w:r>
              <w:t xml:space="preserve">Experience of working with a non HEI organisation such as a </w:t>
            </w:r>
            <w:r w:rsidR="004F2AF2">
              <w:t xml:space="preserve">commercial creative industries and cultural organisations. </w:t>
            </w:r>
          </w:p>
          <w:p w14:paraId="5BD9CF08" w14:textId="77777777" w:rsidR="00127251" w:rsidRDefault="00127251" w:rsidP="0012209D"/>
          <w:p w14:paraId="4DE84870" w14:textId="25F6AB29" w:rsidR="00127251" w:rsidRDefault="00127251" w:rsidP="0012209D">
            <w:r>
              <w:t xml:space="preserve">Familiarity with major partners and networks in relevant </w:t>
            </w:r>
            <w:r w:rsidR="00EF4F27">
              <w:t xml:space="preserve">subject </w:t>
            </w:r>
            <w:r>
              <w:t>fields.</w:t>
            </w:r>
          </w:p>
          <w:p w14:paraId="76161C32" w14:textId="77777777" w:rsidR="006D2FDA" w:rsidRDefault="006D2FDA" w:rsidP="0012209D"/>
          <w:p w14:paraId="59393B6C" w14:textId="6CD5CDB0" w:rsidR="006B12A5" w:rsidRDefault="006B12A5" w:rsidP="006B12A5">
            <w:r>
              <w:t xml:space="preserve">Have an internationally recognised </w:t>
            </w:r>
            <w:r w:rsidR="00C50BA2">
              <w:t xml:space="preserve">research </w:t>
            </w:r>
            <w:r>
              <w:t>profile in the relevant subject/research field.</w:t>
            </w:r>
          </w:p>
          <w:p w14:paraId="5E07BC00" w14:textId="77777777" w:rsidR="007A79A7" w:rsidRDefault="007A79A7" w:rsidP="00013742"/>
          <w:p w14:paraId="0B0B03D5" w14:textId="0CF1BF55" w:rsidR="00E77C75" w:rsidRDefault="001E22F5" w:rsidP="00013742">
            <w:r>
              <w:t xml:space="preserve">Have </w:t>
            </w:r>
            <w:r w:rsidR="00940A1D">
              <w:t xml:space="preserve">a record of </w:t>
            </w:r>
            <w:r w:rsidR="007A79A7">
              <w:t xml:space="preserve">internationally </w:t>
            </w:r>
            <w:r w:rsidR="006738FB">
              <w:t xml:space="preserve">excellent and </w:t>
            </w:r>
            <w:r w:rsidR="007A79A7">
              <w:t>significant research publications/</w:t>
            </w:r>
            <w:r w:rsidR="00DD5E86">
              <w:t>outputs/</w:t>
            </w:r>
            <w:r w:rsidR="007A79A7">
              <w:t>projects</w:t>
            </w:r>
            <w:r w:rsidR="00940A1D">
              <w:t>, including research outputs that will</w:t>
            </w:r>
            <w:r w:rsidR="0071735E">
              <w:t xml:space="preserve"> contribute to the next national research evaluation process</w:t>
            </w:r>
            <w:r w:rsidR="007A79A7">
              <w:t>.</w:t>
            </w:r>
          </w:p>
          <w:p w14:paraId="5D37B11A" w14:textId="77777777" w:rsidR="00F15BCA" w:rsidRDefault="00F15BCA" w:rsidP="00013742"/>
          <w:p w14:paraId="5CA2A207" w14:textId="3145C8DE" w:rsidR="00E77C75" w:rsidRDefault="00F15BCA" w:rsidP="00E77C75">
            <w:r w:rsidRPr="00F15BCA">
              <w:t xml:space="preserve">Teaching experience at </w:t>
            </w:r>
            <w:r w:rsidR="006B12A5">
              <w:t>postgraduate and</w:t>
            </w:r>
            <w:r w:rsidR="00FE15C1">
              <w:t xml:space="preserve">/or </w:t>
            </w:r>
            <w:r w:rsidRPr="00F15BCA">
              <w:lastRenderedPageBreak/>
              <w:t>undergraduate level</w:t>
            </w:r>
            <w:r w:rsidR="00E77C75">
              <w:t xml:space="preserve">. </w:t>
            </w:r>
          </w:p>
          <w:p w14:paraId="15BF08BC" w14:textId="5D37ADD6" w:rsidR="00F15BCA" w:rsidRPr="00E77C75" w:rsidRDefault="00E77C75" w:rsidP="0071735E">
            <w:r>
              <w:t>Experience supervising PhD students</w:t>
            </w:r>
            <w:r>
              <w:rPr>
                <w:color w:val="1F497D"/>
                <w:sz w:val="24"/>
                <w:szCs w:val="24"/>
              </w:rPr>
              <w:t>.</w:t>
            </w:r>
            <w:r w:rsidR="0071735E">
              <w:t xml:space="preserve"> </w:t>
            </w:r>
          </w:p>
        </w:tc>
        <w:tc>
          <w:tcPr>
            <w:tcW w:w="2546" w:type="dxa"/>
          </w:tcPr>
          <w:p w14:paraId="0D2F6149" w14:textId="6D24DD59" w:rsidR="00C25CE6" w:rsidRDefault="00C25CE6" w:rsidP="00C25CE6">
            <w:r>
              <w:lastRenderedPageBreak/>
              <w:t xml:space="preserve">Experience of working in a non HEI organisation such as a </w:t>
            </w:r>
            <w:r w:rsidR="004F2AF2">
              <w:t>commercial creative indust</w:t>
            </w:r>
            <w:r w:rsidR="00DD5E86">
              <w:t>ries and cultural organisations</w:t>
            </w:r>
            <w:r>
              <w:t>.</w:t>
            </w:r>
          </w:p>
          <w:p w14:paraId="2D578DFA" w14:textId="77777777" w:rsidR="00013C10" w:rsidRDefault="00013C10" w:rsidP="0012209D"/>
          <w:p w14:paraId="12EE83F8" w14:textId="13EFF7E1" w:rsidR="00127251" w:rsidRDefault="00127251" w:rsidP="00127251">
            <w:r>
              <w:t>Leading or member of major networks in relevant fields.</w:t>
            </w:r>
          </w:p>
          <w:p w14:paraId="0CD28332" w14:textId="77777777" w:rsidR="00127251" w:rsidRDefault="00127251" w:rsidP="0012209D"/>
          <w:p w14:paraId="02FFCA71" w14:textId="77777777" w:rsidR="009159C9" w:rsidRPr="00201E0F" w:rsidRDefault="009159C9" w:rsidP="009159C9">
            <w:pPr>
              <w:spacing w:after="90"/>
              <w:rPr>
                <w:color w:val="000000" w:themeColor="text1"/>
              </w:rPr>
            </w:pPr>
            <w:r w:rsidRPr="00201E0F">
              <w:rPr>
                <w:color w:val="000000" w:themeColor="text1"/>
              </w:rPr>
              <w:t>Teaching qualification (PCAP or equivalent)</w:t>
            </w:r>
          </w:p>
          <w:p w14:paraId="2A060A26" w14:textId="25AC76E5" w:rsidR="009159C9" w:rsidRPr="00201E0F" w:rsidRDefault="009159C9" w:rsidP="009159C9">
            <w:pPr>
              <w:spacing w:after="90"/>
              <w:rPr>
                <w:color w:val="000000" w:themeColor="text1"/>
              </w:rPr>
            </w:pPr>
            <w:r w:rsidRPr="00201E0F">
              <w:rPr>
                <w:color w:val="000000" w:themeColor="text1"/>
              </w:rPr>
              <w:t xml:space="preserve">Membership of </w:t>
            </w:r>
            <w:r w:rsidR="002F6C6F">
              <w:rPr>
                <w:color w:val="000000" w:themeColor="text1"/>
              </w:rPr>
              <w:t xml:space="preserve">the </w:t>
            </w:r>
            <w:r w:rsidRPr="00201E0F">
              <w:rPr>
                <w:color w:val="000000" w:themeColor="text1"/>
              </w:rPr>
              <w:t>Higher Education Academy</w:t>
            </w:r>
          </w:p>
          <w:p w14:paraId="67FE2E25" w14:textId="77777777" w:rsidR="009159C9" w:rsidRDefault="009159C9" w:rsidP="0012209D"/>
          <w:p w14:paraId="15BF08BD" w14:textId="4DF2F7D1" w:rsidR="0071735E" w:rsidRDefault="0071735E" w:rsidP="0012209D">
            <w:r>
              <w:t>Experience supervising PhD students through to completion</w:t>
            </w:r>
            <w:r>
              <w:rPr>
                <w:color w:val="1F497D"/>
                <w:sz w:val="24"/>
                <w:szCs w:val="24"/>
              </w:rPr>
              <w:t>.</w:t>
            </w:r>
          </w:p>
        </w:tc>
        <w:tc>
          <w:tcPr>
            <w:tcW w:w="1074" w:type="dxa"/>
          </w:tcPr>
          <w:p w14:paraId="15BF08BE" w14:textId="09DEA1F4" w:rsidR="00013C10" w:rsidRDefault="00DA638F" w:rsidP="0012209D">
            <w:r>
              <w:t>CV and interview</w:t>
            </w:r>
          </w:p>
        </w:tc>
      </w:tr>
      <w:tr w:rsidR="006B12A5" w14:paraId="15BF08C4" w14:textId="77777777" w:rsidTr="00DD5E86">
        <w:tc>
          <w:tcPr>
            <w:tcW w:w="1545" w:type="dxa"/>
          </w:tcPr>
          <w:p w14:paraId="15BF08C0" w14:textId="2D0CBDED" w:rsidR="00013C10" w:rsidRPr="00FD5B0E" w:rsidRDefault="00013C10" w:rsidP="004843EB">
            <w:r w:rsidRPr="00FD5B0E">
              <w:lastRenderedPageBreak/>
              <w:t xml:space="preserve">Planning </w:t>
            </w:r>
            <w:r>
              <w:t>&amp;</w:t>
            </w:r>
            <w:r w:rsidRPr="00FD5B0E">
              <w:t xml:space="preserve"> organising</w:t>
            </w:r>
          </w:p>
        </w:tc>
        <w:tc>
          <w:tcPr>
            <w:tcW w:w="4586" w:type="dxa"/>
          </w:tcPr>
          <w:p w14:paraId="563B4BA0" w14:textId="77777777" w:rsidR="0071735E" w:rsidRDefault="0071735E" w:rsidP="007A79A7">
            <w:r>
              <w:t>The capacity to plan research activities to ensure the production of internationally excellent research outputs in a timely manner.</w:t>
            </w:r>
          </w:p>
          <w:p w14:paraId="5DE889E0" w14:textId="77777777" w:rsidR="0071735E" w:rsidRDefault="0071735E" w:rsidP="007A79A7"/>
          <w:p w14:paraId="0CDFB817" w14:textId="3A4C86A9" w:rsidR="00A219C9" w:rsidRDefault="007A79A7" w:rsidP="007A79A7">
            <w:r>
              <w:t xml:space="preserve">Ability to </w:t>
            </w:r>
            <w:r w:rsidR="00127251">
              <w:t xml:space="preserve">research, </w:t>
            </w:r>
            <w:r w:rsidR="006738FB">
              <w:t>strategize</w:t>
            </w:r>
            <w:r w:rsidR="00127251">
              <w:t xml:space="preserve"> and </w:t>
            </w:r>
            <w:r>
              <w:t xml:space="preserve">submit grant applications for research projects and manage research projects </w:t>
            </w:r>
            <w:r w:rsidR="00563575">
              <w:t xml:space="preserve">through to completion </w:t>
            </w:r>
            <w:r>
              <w:t>(externally and internally funded).</w:t>
            </w:r>
          </w:p>
          <w:p w14:paraId="4987BF55" w14:textId="77777777" w:rsidR="00A219C9" w:rsidRDefault="00A219C9" w:rsidP="007A79A7"/>
          <w:p w14:paraId="4C536605" w14:textId="740EC68C" w:rsidR="000E148E" w:rsidRDefault="000E148E" w:rsidP="007A79A7">
            <w:r>
              <w:t>Ability to plan</w:t>
            </w:r>
            <w:r w:rsidR="00563575">
              <w:t>, develop</w:t>
            </w:r>
            <w:r>
              <w:t xml:space="preserve"> and deliver excellent </w:t>
            </w:r>
            <w:r w:rsidR="00563575">
              <w:t>teaching activities.</w:t>
            </w:r>
          </w:p>
          <w:p w14:paraId="3ED75844" w14:textId="77777777" w:rsidR="00563575" w:rsidRDefault="00563575" w:rsidP="007A79A7"/>
          <w:p w14:paraId="15BF08C1" w14:textId="75945544" w:rsidR="007A79A7" w:rsidRDefault="00A219C9" w:rsidP="00794DCF">
            <w:r>
              <w:t>Understanding and experience of the</w:t>
            </w:r>
            <w:r w:rsidR="0071735E">
              <w:t xml:space="preserve"> UK’s </w:t>
            </w:r>
            <w:r>
              <w:t>R</w:t>
            </w:r>
            <w:r w:rsidR="0071735E">
              <w:t>esearch Excellence Framework</w:t>
            </w:r>
            <w:r w:rsidR="00563575">
              <w:t>.</w:t>
            </w:r>
            <w:r>
              <w:t xml:space="preserve"> </w:t>
            </w:r>
          </w:p>
        </w:tc>
        <w:tc>
          <w:tcPr>
            <w:tcW w:w="2546" w:type="dxa"/>
          </w:tcPr>
          <w:p w14:paraId="7805247D" w14:textId="77777777" w:rsidR="00127251" w:rsidRDefault="00127251" w:rsidP="00C25CE6">
            <w:r>
              <w:t>Excellent organisational skills.</w:t>
            </w:r>
          </w:p>
          <w:p w14:paraId="0CCBA5A7" w14:textId="77777777" w:rsidR="00127251" w:rsidRDefault="00127251" w:rsidP="00C25CE6"/>
          <w:p w14:paraId="1979C128" w14:textId="6C16B3FD" w:rsidR="00C25CE6" w:rsidRDefault="00C25CE6" w:rsidP="00C25CE6">
            <w:r>
              <w:t xml:space="preserve">Successful </w:t>
            </w:r>
            <w:r w:rsidR="00127251">
              <w:t xml:space="preserve">external/public </w:t>
            </w:r>
            <w:r>
              <w:t>grant app</w:t>
            </w:r>
            <w:r w:rsidR="00127251">
              <w:t>lications for research projects.</w:t>
            </w:r>
          </w:p>
          <w:p w14:paraId="77C40554" w14:textId="77777777" w:rsidR="00013C10" w:rsidRDefault="00013C10" w:rsidP="0012209D"/>
          <w:p w14:paraId="360D6579" w14:textId="5697FC40" w:rsidR="00A219C9" w:rsidRDefault="00A219C9" w:rsidP="00A219C9">
            <w:r>
              <w:t>Previous familiarity and inclusion in REF 2014</w:t>
            </w:r>
            <w:r w:rsidR="00ED169E">
              <w:t xml:space="preserve"> or </w:t>
            </w:r>
            <w:r w:rsidR="004F2AF2">
              <w:t>similar.</w:t>
            </w:r>
            <w:r>
              <w:t xml:space="preserve"> </w:t>
            </w:r>
          </w:p>
          <w:p w14:paraId="15BF08C2" w14:textId="67894DC7" w:rsidR="00A219C9" w:rsidRDefault="00A219C9" w:rsidP="0012209D"/>
        </w:tc>
        <w:tc>
          <w:tcPr>
            <w:tcW w:w="1074" w:type="dxa"/>
          </w:tcPr>
          <w:p w14:paraId="15BF08C3" w14:textId="2C750C0B" w:rsidR="00DA638F" w:rsidRDefault="00DA638F" w:rsidP="0012209D">
            <w:r>
              <w:t xml:space="preserve">CV and </w:t>
            </w:r>
            <w:r w:rsidR="00C25CE6">
              <w:t xml:space="preserve">   </w:t>
            </w:r>
            <w:r>
              <w:t>interview</w:t>
            </w:r>
          </w:p>
        </w:tc>
      </w:tr>
      <w:tr w:rsidR="006B12A5" w14:paraId="15BF08C9" w14:textId="77777777" w:rsidTr="00DD5E86">
        <w:tc>
          <w:tcPr>
            <w:tcW w:w="1545" w:type="dxa"/>
          </w:tcPr>
          <w:p w14:paraId="15BF08C5" w14:textId="380E04ED" w:rsidR="00013C10" w:rsidRPr="00FD5B0E" w:rsidRDefault="00013C10" w:rsidP="004843EB">
            <w:r w:rsidRPr="00FD5B0E">
              <w:t xml:space="preserve">Problem solving </w:t>
            </w:r>
            <w:r>
              <w:t>&amp;</w:t>
            </w:r>
            <w:r w:rsidRPr="00FD5B0E">
              <w:t xml:space="preserve"> initiative</w:t>
            </w:r>
          </w:p>
        </w:tc>
        <w:tc>
          <w:tcPr>
            <w:tcW w:w="4586" w:type="dxa"/>
          </w:tcPr>
          <w:p w14:paraId="529A153C" w14:textId="1AC11E51" w:rsidR="00013C10" w:rsidRDefault="006738FB" w:rsidP="00B00F16">
            <w:r>
              <w:t>Ability to</w:t>
            </w:r>
            <w:r w:rsidR="00013742">
              <w:t xml:space="preserve"> determin</w:t>
            </w:r>
            <w:r>
              <w:t>e</w:t>
            </w:r>
            <w:r w:rsidR="00013742">
              <w:t xml:space="preserve"> high</w:t>
            </w:r>
            <w:r w:rsidR="0071735E">
              <w:t>ly</w:t>
            </w:r>
            <w:r>
              <w:t xml:space="preserve"> original </w:t>
            </w:r>
            <w:r w:rsidR="0071735E">
              <w:t xml:space="preserve">research </w:t>
            </w:r>
            <w:r>
              <w:t>topics and to identify</w:t>
            </w:r>
            <w:r w:rsidR="00013742">
              <w:t xml:space="preserve"> quality impact potential in research projects</w:t>
            </w:r>
            <w:r w:rsidR="007A79A7">
              <w:t>.</w:t>
            </w:r>
          </w:p>
          <w:p w14:paraId="36ABB008" w14:textId="77777777" w:rsidR="00563575" w:rsidRDefault="00563575" w:rsidP="00B00F16"/>
          <w:p w14:paraId="0D8E8FBB" w14:textId="77777777" w:rsidR="006738FB" w:rsidRDefault="006738FB" w:rsidP="0071735E">
            <w:pPr>
              <w:rPr>
                <w:szCs w:val="18"/>
              </w:rPr>
            </w:pPr>
            <w:r>
              <w:rPr>
                <w:szCs w:val="18"/>
              </w:rPr>
              <w:t>Ability to contribute to strategic plans that r</w:t>
            </w:r>
            <w:r w:rsidR="0071735E">
              <w:rPr>
                <w:szCs w:val="18"/>
              </w:rPr>
              <w:t xml:space="preserve">eflect and support the priorities </w:t>
            </w:r>
            <w:r>
              <w:rPr>
                <w:szCs w:val="18"/>
              </w:rPr>
              <w:t>of WSA and University.</w:t>
            </w:r>
          </w:p>
          <w:p w14:paraId="738CF0AE" w14:textId="77777777" w:rsidR="00563575" w:rsidRDefault="00563575" w:rsidP="0071735E">
            <w:pPr>
              <w:rPr>
                <w:szCs w:val="18"/>
              </w:rPr>
            </w:pPr>
          </w:p>
          <w:p w14:paraId="42FEB36C" w14:textId="7569B6B1" w:rsidR="00B00F16" w:rsidRDefault="00B00F16" w:rsidP="00B00F1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</w:t>
            </w:r>
            <w:r w:rsidRPr="00573B8A">
              <w:rPr>
                <w:rFonts w:cs="Arial"/>
                <w:szCs w:val="18"/>
              </w:rPr>
              <w:t xml:space="preserve">bility </w:t>
            </w:r>
            <w:r>
              <w:rPr>
                <w:rFonts w:cs="Arial"/>
                <w:szCs w:val="18"/>
              </w:rPr>
              <w:t>to undertake</w:t>
            </w:r>
            <w:r w:rsidRPr="00573B8A">
              <w:rPr>
                <w:rFonts w:cs="Arial"/>
                <w:szCs w:val="18"/>
              </w:rPr>
              <w:t xml:space="preserve"> curriculum development</w:t>
            </w:r>
            <w:r>
              <w:rPr>
                <w:rFonts w:cs="Arial"/>
                <w:szCs w:val="18"/>
              </w:rPr>
              <w:t>.</w:t>
            </w:r>
          </w:p>
          <w:p w14:paraId="15BF08C6" w14:textId="2605AE5C" w:rsidR="00563575" w:rsidRDefault="00563575" w:rsidP="00B00F16"/>
        </w:tc>
        <w:tc>
          <w:tcPr>
            <w:tcW w:w="2546" w:type="dxa"/>
          </w:tcPr>
          <w:p w14:paraId="15BF08C7" w14:textId="77777777" w:rsidR="00013C10" w:rsidRDefault="00013C10" w:rsidP="0012209D"/>
        </w:tc>
        <w:tc>
          <w:tcPr>
            <w:tcW w:w="1074" w:type="dxa"/>
          </w:tcPr>
          <w:p w14:paraId="60BB67A0" w14:textId="251540A8" w:rsidR="007A79A7" w:rsidRDefault="00DA638F" w:rsidP="007A79A7">
            <w:r>
              <w:t>Interview</w:t>
            </w:r>
          </w:p>
          <w:p w14:paraId="15BF08C8" w14:textId="68214500" w:rsidR="00DA638F" w:rsidRDefault="00DA638F" w:rsidP="0012209D"/>
        </w:tc>
      </w:tr>
      <w:tr w:rsidR="006B12A5" w14:paraId="15BF08CE" w14:textId="77777777" w:rsidTr="00DD5E86">
        <w:tc>
          <w:tcPr>
            <w:tcW w:w="1545" w:type="dxa"/>
          </w:tcPr>
          <w:p w14:paraId="15BF08CA" w14:textId="7305DC5A" w:rsidR="00013C10" w:rsidRPr="00FD5B0E" w:rsidRDefault="00013C10" w:rsidP="004843EB">
            <w:r w:rsidRPr="00FD5B0E">
              <w:t xml:space="preserve">Management </w:t>
            </w:r>
            <w:r>
              <w:t>&amp;</w:t>
            </w:r>
            <w:r w:rsidRPr="00FD5B0E">
              <w:t xml:space="preserve"> teamwork</w:t>
            </w:r>
          </w:p>
        </w:tc>
        <w:tc>
          <w:tcPr>
            <w:tcW w:w="4586" w:type="dxa"/>
          </w:tcPr>
          <w:p w14:paraId="62604D21" w14:textId="20528CFA" w:rsidR="00013C10" w:rsidRDefault="001E22F5" w:rsidP="007A79A7">
            <w:r>
              <w:t>Ability to work</w:t>
            </w:r>
            <w:r w:rsidR="00013742">
              <w:t xml:space="preserve"> closely with H</w:t>
            </w:r>
            <w:r w:rsidR="0071735E">
              <w:t>ead of School and Director of Research</w:t>
            </w:r>
            <w:r w:rsidR="00563575">
              <w:t xml:space="preserve">, </w:t>
            </w:r>
            <w:r w:rsidR="00013742">
              <w:t xml:space="preserve">senior researchers and assistants, and other </w:t>
            </w:r>
            <w:r w:rsidR="00174586">
              <w:t xml:space="preserve">University </w:t>
            </w:r>
            <w:r w:rsidR="00013742">
              <w:t>staff in terms of planning</w:t>
            </w:r>
            <w:r w:rsidR="00563575">
              <w:t xml:space="preserve"> and </w:t>
            </w:r>
            <w:r w:rsidR="00013742">
              <w:t xml:space="preserve">realising </w:t>
            </w:r>
            <w:r w:rsidR="007A79A7">
              <w:t>research projects.</w:t>
            </w:r>
          </w:p>
          <w:p w14:paraId="3D199B8A" w14:textId="1F2878ED" w:rsidR="00563575" w:rsidRDefault="00563575" w:rsidP="007A79A7"/>
          <w:p w14:paraId="0A9245DF" w14:textId="7CB487E4" w:rsidR="00B25D1E" w:rsidRDefault="006738FB" w:rsidP="007A79A7">
            <w:r>
              <w:t>Able to work with and lead research teams to deliver research outputs and funding bids.</w:t>
            </w:r>
          </w:p>
          <w:p w14:paraId="7790E607" w14:textId="77777777" w:rsidR="00B25D1E" w:rsidRDefault="00A219C9" w:rsidP="00A219C9">
            <w:r>
              <w:t>Experience of</w:t>
            </w:r>
            <w:r w:rsidR="00B25D1E">
              <w:t xml:space="preserve"> mentor</w:t>
            </w:r>
            <w:r>
              <w:t>ing</w:t>
            </w:r>
            <w:r w:rsidR="00B25D1E">
              <w:t xml:space="preserve"> junior </w:t>
            </w:r>
            <w:r>
              <w:t>research staff</w:t>
            </w:r>
            <w:r w:rsidR="00B25D1E">
              <w:t>.</w:t>
            </w:r>
          </w:p>
          <w:p w14:paraId="3580A5FF" w14:textId="77777777" w:rsidR="00563575" w:rsidRDefault="00563575" w:rsidP="00563575"/>
          <w:p w14:paraId="236D03CD" w14:textId="06414946" w:rsidR="00563575" w:rsidRDefault="00563575" w:rsidP="00563575">
            <w:r>
              <w:t>Ability to work with Directors of Programmes and to lead teaching teams to deliver teaching across levels and to supervise students.</w:t>
            </w:r>
          </w:p>
          <w:p w14:paraId="15BF08CB" w14:textId="24713664" w:rsidR="00563575" w:rsidRDefault="00563575" w:rsidP="00A219C9"/>
        </w:tc>
        <w:tc>
          <w:tcPr>
            <w:tcW w:w="2546" w:type="dxa"/>
          </w:tcPr>
          <w:p w14:paraId="15BF08CC" w14:textId="47CA8CD0" w:rsidR="00013C10" w:rsidRDefault="00013C10" w:rsidP="0012209D"/>
        </w:tc>
        <w:tc>
          <w:tcPr>
            <w:tcW w:w="1074" w:type="dxa"/>
          </w:tcPr>
          <w:p w14:paraId="23AD87AB" w14:textId="2419C337" w:rsidR="007A79A7" w:rsidRDefault="00DA638F" w:rsidP="007A79A7">
            <w:r>
              <w:t xml:space="preserve">Interview </w:t>
            </w:r>
          </w:p>
          <w:p w14:paraId="15BF08CD" w14:textId="4C259BE3" w:rsidR="00DA638F" w:rsidRDefault="00DA638F" w:rsidP="0012209D"/>
        </w:tc>
      </w:tr>
      <w:tr w:rsidR="006B12A5" w14:paraId="15BF08D3" w14:textId="77777777" w:rsidTr="00DD5E86">
        <w:tc>
          <w:tcPr>
            <w:tcW w:w="1545" w:type="dxa"/>
          </w:tcPr>
          <w:p w14:paraId="15BF08CF" w14:textId="237BD2C4" w:rsidR="00013C10" w:rsidRPr="00FD5B0E" w:rsidRDefault="00013C10" w:rsidP="004843EB">
            <w:r w:rsidRPr="00FD5B0E">
              <w:t xml:space="preserve">Communicating </w:t>
            </w:r>
            <w:r>
              <w:t>&amp;</w:t>
            </w:r>
            <w:r w:rsidRPr="00FD5B0E">
              <w:t xml:space="preserve"> influencing</w:t>
            </w:r>
          </w:p>
        </w:tc>
        <w:tc>
          <w:tcPr>
            <w:tcW w:w="4586" w:type="dxa"/>
          </w:tcPr>
          <w:p w14:paraId="2FAE3233" w14:textId="5BC10755" w:rsidR="009F4C54" w:rsidRDefault="009F4C54" w:rsidP="009F4C54">
            <w:pPr>
              <w:spacing w:after="90"/>
            </w:pPr>
            <w:r>
              <w:t>Communicate new and complex information effectively, both verbally and in writing, engaging the interest and enthusiasm of the target audience.</w:t>
            </w:r>
          </w:p>
          <w:p w14:paraId="06715D77" w14:textId="5451A8AE" w:rsidR="009F4C54" w:rsidRDefault="009F4C54" w:rsidP="009F4C54">
            <w:pPr>
              <w:spacing w:after="90"/>
            </w:pPr>
            <w:r>
              <w:t>Able to persuade and influence at all levels in order to foster and maintain relationships.</w:t>
            </w:r>
          </w:p>
          <w:p w14:paraId="461B4C03" w14:textId="75ACE4EB" w:rsidR="009F4C54" w:rsidRDefault="009F4C54" w:rsidP="009F4C54">
            <w:pPr>
              <w:spacing w:after="90"/>
            </w:pPr>
            <w:r>
              <w:t>Able to resolve tens</w:t>
            </w:r>
            <w:r w:rsidR="00563575">
              <w:t>ions/difficulties as they arise.</w:t>
            </w:r>
          </w:p>
          <w:p w14:paraId="04D6FBD8" w14:textId="7720CD40" w:rsidR="00013C10" w:rsidRDefault="001E22F5" w:rsidP="009F4C54">
            <w:r>
              <w:t>Demonstrate</w:t>
            </w:r>
            <w:r w:rsidR="00013742">
              <w:t xml:space="preserve"> dynamic and inclusive communication</w:t>
            </w:r>
            <w:r>
              <w:t>s</w:t>
            </w:r>
            <w:r w:rsidR="00013742">
              <w:t>.</w:t>
            </w:r>
          </w:p>
          <w:p w14:paraId="15BF08D0" w14:textId="6E37E045" w:rsidR="00563575" w:rsidRDefault="00563575" w:rsidP="009F4C54"/>
        </w:tc>
        <w:tc>
          <w:tcPr>
            <w:tcW w:w="2546" w:type="dxa"/>
          </w:tcPr>
          <w:p w14:paraId="15BF08D1" w14:textId="77777777" w:rsidR="00013C10" w:rsidRDefault="00013C10" w:rsidP="0012209D"/>
        </w:tc>
        <w:tc>
          <w:tcPr>
            <w:tcW w:w="1074" w:type="dxa"/>
          </w:tcPr>
          <w:p w14:paraId="6900B14B" w14:textId="28087946" w:rsidR="007A79A7" w:rsidRDefault="00DA638F" w:rsidP="007A79A7">
            <w:r>
              <w:t xml:space="preserve">Interview </w:t>
            </w:r>
          </w:p>
          <w:p w14:paraId="15BF08D2" w14:textId="0B62D100" w:rsidR="00013C10" w:rsidRDefault="00013C10" w:rsidP="00DA638F"/>
        </w:tc>
      </w:tr>
      <w:tr w:rsidR="006B12A5" w14:paraId="15BF08D8" w14:textId="77777777" w:rsidTr="00DD5E86">
        <w:tc>
          <w:tcPr>
            <w:tcW w:w="1545" w:type="dxa"/>
          </w:tcPr>
          <w:p w14:paraId="15BF08D4" w14:textId="77777777" w:rsidR="00013C10" w:rsidRPr="00FD5B0E" w:rsidRDefault="00013C10" w:rsidP="004843EB">
            <w:r w:rsidRPr="00FD5B0E">
              <w:t xml:space="preserve">Other skills </w:t>
            </w:r>
            <w:r>
              <w:t>&amp;</w:t>
            </w:r>
            <w:r w:rsidRPr="00FD5B0E">
              <w:t xml:space="preserve"> behaviours</w:t>
            </w:r>
          </w:p>
        </w:tc>
        <w:tc>
          <w:tcPr>
            <w:tcW w:w="4586" w:type="dxa"/>
          </w:tcPr>
          <w:p w14:paraId="27457CE2" w14:textId="7C44701C" w:rsidR="00174586" w:rsidRDefault="00174586" w:rsidP="00174586">
            <w:pPr>
              <w:spacing w:after="90"/>
            </w:pPr>
            <w:r>
              <w:t>Compliance with relevant Health &amp; Safety issues</w:t>
            </w:r>
            <w:r w:rsidR="00411926">
              <w:t>.</w:t>
            </w:r>
          </w:p>
          <w:p w14:paraId="4688334F" w14:textId="77777777" w:rsidR="00563575" w:rsidRDefault="00563575" w:rsidP="00174586">
            <w:pPr>
              <w:spacing w:after="90"/>
            </w:pPr>
          </w:p>
          <w:p w14:paraId="6B9ECE1E" w14:textId="688DDCD4" w:rsidR="00174586" w:rsidRDefault="00174586" w:rsidP="00174586">
            <w:r>
              <w:t>Positive attitude to colleagues and students</w:t>
            </w:r>
            <w:r w:rsidR="00411926">
              <w:t>.</w:t>
            </w:r>
          </w:p>
          <w:p w14:paraId="72252D1F" w14:textId="77777777" w:rsidR="00563575" w:rsidRDefault="00563575" w:rsidP="00174586"/>
          <w:p w14:paraId="1740ECC9" w14:textId="77777777" w:rsidR="00411926" w:rsidRDefault="00411926" w:rsidP="00174586">
            <w:pPr>
              <w:rPr>
                <w:szCs w:val="18"/>
              </w:rPr>
            </w:pPr>
            <w:r>
              <w:rPr>
                <w:szCs w:val="18"/>
              </w:rPr>
              <w:t>A commitment to supporting the University’s equality and diversity objectives.</w:t>
            </w:r>
          </w:p>
          <w:p w14:paraId="15BF08D5" w14:textId="255D9832" w:rsidR="00563575" w:rsidRDefault="00563575" w:rsidP="00174586"/>
        </w:tc>
        <w:tc>
          <w:tcPr>
            <w:tcW w:w="2546" w:type="dxa"/>
          </w:tcPr>
          <w:p w14:paraId="15BF08D6" w14:textId="77777777" w:rsidR="00013C10" w:rsidRDefault="00013C10" w:rsidP="0012209D"/>
        </w:tc>
        <w:tc>
          <w:tcPr>
            <w:tcW w:w="1074" w:type="dxa"/>
          </w:tcPr>
          <w:p w14:paraId="15BF08D7" w14:textId="371703C3" w:rsidR="00013C10" w:rsidRDefault="006738FB" w:rsidP="0012209D">
            <w:r>
              <w:t>I</w:t>
            </w:r>
            <w:r w:rsidR="00DA638F">
              <w:t>nterview</w:t>
            </w:r>
          </w:p>
        </w:tc>
      </w:tr>
      <w:tr w:rsidR="006B12A5" w14:paraId="15BF08DD" w14:textId="77777777" w:rsidTr="00DD5E86">
        <w:tc>
          <w:tcPr>
            <w:tcW w:w="1545" w:type="dxa"/>
          </w:tcPr>
          <w:p w14:paraId="15BF08D9" w14:textId="77777777" w:rsidR="00013C10" w:rsidRPr="00FD5B0E" w:rsidRDefault="00013C10" w:rsidP="004843EB">
            <w:r w:rsidRPr="00FD5B0E">
              <w:lastRenderedPageBreak/>
              <w:t>Special requirements</w:t>
            </w:r>
          </w:p>
        </w:tc>
        <w:tc>
          <w:tcPr>
            <w:tcW w:w="4586" w:type="dxa"/>
          </w:tcPr>
          <w:p w14:paraId="15BF08DA" w14:textId="6794A69A" w:rsidR="00013C10" w:rsidRDefault="00127251" w:rsidP="001E22F5">
            <w:r>
              <w:t>Should be able and willing to attend national and international conferences</w:t>
            </w:r>
            <w:r w:rsidR="00C50BA2">
              <w:t xml:space="preserve">/meetings </w:t>
            </w:r>
            <w:r w:rsidR="001E22F5">
              <w:t xml:space="preserve">on behalf of the School </w:t>
            </w:r>
            <w:r>
              <w:t xml:space="preserve">and </w:t>
            </w:r>
            <w:r w:rsidR="00563575">
              <w:t xml:space="preserve">to attend </w:t>
            </w:r>
            <w:r>
              <w:t>research events to present research results</w:t>
            </w:r>
            <w:r w:rsidR="001E22F5">
              <w:t>.</w:t>
            </w:r>
          </w:p>
        </w:tc>
        <w:tc>
          <w:tcPr>
            <w:tcW w:w="2546" w:type="dxa"/>
          </w:tcPr>
          <w:p w14:paraId="15BF08DB" w14:textId="77777777" w:rsidR="00013C10" w:rsidRDefault="00013C10" w:rsidP="0012209D"/>
        </w:tc>
        <w:tc>
          <w:tcPr>
            <w:tcW w:w="1074" w:type="dxa"/>
          </w:tcPr>
          <w:p w14:paraId="15BF08DC" w14:textId="34CE2339" w:rsidR="00013C10" w:rsidRDefault="006738FB" w:rsidP="0012209D">
            <w:r>
              <w:t>Interview</w:t>
            </w:r>
          </w:p>
        </w:tc>
      </w:tr>
    </w:tbl>
    <w:p w14:paraId="15BF08DE" w14:textId="77777777" w:rsidR="00013C10" w:rsidRDefault="00013C10" w:rsidP="0012209D"/>
    <w:p w14:paraId="15BF08E0" w14:textId="044BBCF1" w:rsidR="0012209D" w:rsidRPr="00174586" w:rsidRDefault="0012209D" w:rsidP="00174586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15BF08E2" w14:textId="77777777" w:rsidR="0012209D" w:rsidRDefault="0012209D" w:rsidP="0012209D">
      <w:pPr>
        <w:rPr>
          <w:b/>
          <w:bCs/>
          <w:u w:val="single"/>
        </w:rPr>
      </w:pPr>
      <w:r w:rsidRPr="009957AE">
        <w:rPr>
          <w:b/>
          <w:bCs/>
          <w:u w:val="single"/>
        </w:rPr>
        <w:t>OFFICE-BASED</w:t>
      </w:r>
      <w:r>
        <w:rPr>
          <w:b/>
          <w:bCs/>
          <w:u w:val="single"/>
        </w:rPr>
        <w:t xml:space="preserve"> POST</w:t>
      </w:r>
    </w:p>
    <w:p w14:paraId="15BF08E3" w14:textId="7C35370A" w:rsidR="0012209D" w:rsidRDefault="0012209D" w:rsidP="00E264FD">
      <w:r>
        <w:t xml:space="preserve">If this post is an </w:t>
      </w:r>
      <w:r w:rsidRPr="009957AE">
        <w:t xml:space="preserve">office-based job with routine office hazards </w:t>
      </w:r>
      <w:r w:rsidR="00E264FD">
        <w:t>(</w:t>
      </w:r>
      <w:r w:rsidRPr="009957AE">
        <w:t>eg: use of VDU</w:t>
      </w:r>
      <w:r w:rsidR="00E264FD">
        <w:t>)</w:t>
      </w:r>
      <w:r>
        <w:t xml:space="preserve"> </w:t>
      </w:r>
      <w:r w:rsidRPr="009957AE">
        <w:t>no further i</w:t>
      </w:r>
      <w:r>
        <w:t>nformation needs to be supplied.</w:t>
      </w:r>
    </w:p>
    <w:p w14:paraId="15BF08E4" w14:textId="77777777" w:rsidR="0012209D" w:rsidRDefault="0012209D" w:rsidP="0012209D">
      <w:pPr>
        <w:rPr>
          <w:b/>
          <w:bCs/>
          <w:u w:val="single"/>
        </w:rPr>
      </w:pPr>
    </w:p>
    <w:p w14:paraId="15BF08E5" w14:textId="77777777" w:rsidR="0012209D" w:rsidRDefault="0012209D" w:rsidP="0012209D">
      <w:pPr>
        <w:rPr>
          <w:b/>
          <w:bCs/>
          <w:u w:val="single"/>
        </w:rPr>
      </w:pPr>
      <w:r>
        <w:rPr>
          <w:b/>
          <w:bCs/>
          <w:u w:val="single"/>
        </w:rPr>
        <w:t>NON-OFFICE BASED POST</w:t>
      </w:r>
    </w:p>
    <w:p w14:paraId="15BF08E6" w14:textId="036D52F4" w:rsidR="0012209D" w:rsidRPr="009957AE" w:rsidRDefault="0012209D" w:rsidP="00E264FD">
      <w:r w:rsidRPr="009957AE">
        <w:t>If this post has some haz</w:t>
      </w:r>
      <w:r w:rsidR="00E264FD">
        <w:t>ards other than routine office (</w:t>
      </w:r>
      <w:r w:rsidRPr="009957AE">
        <w:t>eg: more than use of VDU</w:t>
      </w:r>
      <w:r w:rsidR="00E264FD">
        <w:t>)</w:t>
      </w:r>
      <w:r>
        <w:t xml:space="preserve"> </w:t>
      </w:r>
      <w:r w:rsidRPr="009957AE">
        <w:t xml:space="preserve">please </w:t>
      </w:r>
      <w:r>
        <w:t>complete the analysis below</w:t>
      </w:r>
      <w:r w:rsidR="00E264FD">
        <w:t>.</w:t>
      </w:r>
    </w:p>
    <w:p w14:paraId="15BF08E7" w14:textId="77777777" w:rsidR="0012209D" w:rsidRPr="009957AE" w:rsidRDefault="0012209D" w:rsidP="0012209D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4843EB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4843EB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4843EB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4843EB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4843EB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4843EB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4843EB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4843EB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4843E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5C2BB3F8" w:rsidR="0012209D" w:rsidRPr="009957AE" w:rsidRDefault="00563575" w:rsidP="004843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4CC851F6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4843E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4843E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4843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4843E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4843EB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90B" w14:textId="77777777" w:rsidTr="004843EB">
        <w:trPr>
          <w:jc w:val="center"/>
        </w:trPr>
        <w:tc>
          <w:tcPr>
            <w:tcW w:w="987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5BF090A" w14:textId="77777777" w:rsidR="0012209D" w:rsidRPr="009957AE" w:rsidRDefault="0012209D" w:rsidP="0012209D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4843E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4843EB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4843EB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4843E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4843E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520D96DA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4843E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4843EB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4843EB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4843E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4843E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4843E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4843E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4843E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4843E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4843E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4843E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4843E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4843E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4843EB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4843EB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4843E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57037AE4" w:rsidR="0012209D" w:rsidRPr="009957AE" w:rsidRDefault="00DA638F" w:rsidP="004843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70" w14:textId="77777777" w:rsidTr="004843E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3B8E5A6A" w:rsidR="0012209D" w:rsidRPr="009957AE" w:rsidRDefault="00DA638F" w:rsidP="004843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4843E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4843E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6E6115FD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4843EB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0DD89" w14:textId="77777777" w:rsidR="004F4A7C" w:rsidRDefault="004F4A7C">
      <w:r>
        <w:separator/>
      </w:r>
    </w:p>
    <w:p w14:paraId="568FA67D" w14:textId="77777777" w:rsidR="004F4A7C" w:rsidRDefault="004F4A7C"/>
  </w:endnote>
  <w:endnote w:type="continuationSeparator" w:id="0">
    <w:p w14:paraId="02D9ED60" w14:textId="77777777" w:rsidR="004F4A7C" w:rsidRDefault="004F4A7C">
      <w:r>
        <w:continuationSeparator/>
      </w:r>
    </w:p>
    <w:p w14:paraId="7D74357E" w14:textId="77777777" w:rsidR="004F4A7C" w:rsidRDefault="004F4A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C87FE" w14:textId="77777777" w:rsidR="004F4A7C" w:rsidRDefault="004F4A7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F097F" w14:textId="4E2E7D48" w:rsidR="004F4A7C" w:rsidRDefault="004F4A7C" w:rsidP="00721146">
    <w:pPr>
      <w:pStyle w:val="ContinuationFooter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010E63">
      <w:t>5</w:t>
    </w:r>
    <w: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46015" w14:textId="77777777" w:rsidR="004F4A7C" w:rsidRDefault="004F4A7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0A459" w14:textId="77777777" w:rsidR="004F4A7C" w:rsidRDefault="004F4A7C">
      <w:r>
        <w:separator/>
      </w:r>
    </w:p>
    <w:p w14:paraId="68ADB76E" w14:textId="77777777" w:rsidR="004F4A7C" w:rsidRDefault="004F4A7C"/>
  </w:footnote>
  <w:footnote w:type="continuationSeparator" w:id="0">
    <w:p w14:paraId="4E29BE02" w14:textId="77777777" w:rsidR="004F4A7C" w:rsidRDefault="004F4A7C">
      <w:r>
        <w:continuationSeparator/>
      </w:r>
    </w:p>
    <w:p w14:paraId="326B2E11" w14:textId="77777777" w:rsidR="004F4A7C" w:rsidRDefault="004F4A7C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D722C" w14:textId="77777777" w:rsidR="004F4A7C" w:rsidRDefault="004F4A7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5F807" w14:textId="77777777" w:rsidR="004F4A7C" w:rsidRDefault="004F4A7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4F4A7C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4F4A7C" w:rsidRDefault="004F4A7C" w:rsidP="0029789A">
          <w:pPr>
            <w:pStyle w:val="Header"/>
          </w:pPr>
        </w:p>
      </w:tc>
    </w:tr>
    <w:tr w:rsidR="004F4A7C" w14:paraId="15BF0983" w14:textId="77777777" w:rsidTr="00013C10">
      <w:trPr>
        <w:trHeight w:val="1183"/>
      </w:trPr>
      <w:tc>
        <w:tcPr>
          <w:tcW w:w="9639" w:type="dxa"/>
        </w:tcPr>
        <w:p w14:paraId="15BF0982" w14:textId="77777777" w:rsidR="004F4A7C" w:rsidRDefault="004F4A7C" w:rsidP="0029789A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15BF0986" wp14:editId="15BF0987">
                <wp:extent cx="1978660" cy="429895"/>
                <wp:effectExtent l="0" t="0" r="2540" b="8255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6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77777777" w:rsidR="004F4A7C" w:rsidRDefault="004F4A7C" w:rsidP="00F01EA0">
    <w:pPr>
      <w:pStyle w:val="DocTitle"/>
    </w:pPr>
    <w:r>
      <w:t>Job description &amp; person specification</w:t>
    </w:r>
  </w:p>
  <w:p w14:paraId="15BF0985" w14:textId="77777777" w:rsidR="004F4A7C" w:rsidRPr="0005274A" w:rsidRDefault="004F4A7C" w:rsidP="0005274A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D5F71"/>
    <w:multiLevelType w:val="hybridMultilevel"/>
    <w:tmpl w:val="0CAC5DEE"/>
    <w:lvl w:ilvl="0" w:tplc="7158D4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10"/>
  </w:num>
  <w:num w:numId="5">
    <w:abstractNumId w:val="11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  <w:num w:numId="12">
    <w:abstractNumId w:val="15"/>
  </w:num>
  <w:num w:numId="13">
    <w:abstractNumId w:val="16"/>
  </w:num>
  <w:num w:numId="14">
    <w:abstractNumId w:val="6"/>
  </w:num>
  <w:num w:numId="15">
    <w:abstractNumId w:val="2"/>
  </w:num>
  <w:num w:numId="16">
    <w:abstractNumId w:val="12"/>
  </w:num>
  <w:num w:numId="17">
    <w:abstractNumId w:val="13"/>
  </w:num>
  <w:num w:numId="18">
    <w:abstractNumId w:val="17"/>
  </w:num>
  <w:num w:numId="19">
    <w:abstractNumId w:val="8"/>
  </w:num>
  <w:numIdMacAtCleanup w:val="9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76"/>
    <w:rsid w:val="0000043D"/>
    <w:rsid w:val="00004093"/>
    <w:rsid w:val="00010E63"/>
    <w:rsid w:val="00013742"/>
    <w:rsid w:val="00013C10"/>
    <w:rsid w:val="00015087"/>
    <w:rsid w:val="000179F7"/>
    <w:rsid w:val="00023179"/>
    <w:rsid w:val="0005274A"/>
    <w:rsid w:val="00062768"/>
    <w:rsid w:val="00063081"/>
    <w:rsid w:val="00071653"/>
    <w:rsid w:val="00071DC0"/>
    <w:rsid w:val="000824F4"/>
    <w:rsid w:val="000978E8"/>
    <w:rsid w:val="000A2BF8"/>
    <w:rsid w:val="000B1DED"/>
    <w:rsid w:val="000B4E5A"/>
    <w:rsid w:val="000E148E"/>
    <w:rsid w:val="0012209D"/>
    <w:rsid w:val="00127251"/>
    <w:rsid w:val="001532E2"/>
    <w:rsid w:val="00156F2F"/>
    <w:rsid w:val="00160288"/>
    <w:rsid w:val="00174586"/>
    <w:rsid w:val="0018144C"/>
    <w:rsid w:val="001840EA"/>
    <w:rsid w:val="001A67C2"/>
    <w:rsid w:val="001A792E"/>
    <w:rsid w:val="001B6986"/>
    <w:rsid w:val="001C51C2"/>
    <w:rsid w:val="001C5C5C"/>
    <w:rsid w:val="001D0B37"/>
    <w:rsid w:val="001D5201"/>
    <w:rsid w:val="001E0688"/>
    <w:rsid w:val="001E12B1"/>
    <w:rsid w:val="001E22F5"/>
    <w:rsid w:val="001E24BE"/>
    <w:rsid w:val="001E3B74"/>
    <w:rsid w:val="00205458"/>
    <w:rsid w:val="0020688C"/>
    <w:rsid w:val="00217310"/>
    <w:rsid w:val="00220A3E"/>
    <w:rsid w:val="00220A91"/>
    <w:rsid w:val="002214EB"/>
    <w:rsid w:val="00236BFE"/>
    <w:rsid w:val="00241441"/>
    <w:rsid w:val="0024539C"/>
    <w:rsid w:val="00246BE7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2D6632"/>
    <w:rsid w:val="002F6C6F"/>
    <w:rsid w:val="00313CC8"/>
    <w:rsid w:val="00316AFB"/>
    <w:rsid w:val="003178D9"/>
    <w:rsid w:val="003336A8"/>
    <w:rsid w:val="0034151E"/>
    <w:rsid w:val="00364B2C"/>
    <w:rsid w:val="003701F7"/>
    <w:rsid w:val="003B0262"/>
    <w:rsid w:val="003C77DB"/>
    <w:rsid w:val="003E50E8"/>
    <w:rsid w:val="003F33A0"/>
    <w:rsid w:val="00402334"/>
    <w:rsid w:val="004023E3"/>
    <w:rsid w:val="0040553F"/>
    <w:rsid w:val="00411926"/>
    <w:rsid w:val="00411C8C"/>
    <w:rsid w:val="004263FE"/>
    <w:rsid w:val="00463797"/>
    <w:rsid w:val="00474D00"/>
    <w:rsid w:val="004843EB"/>
    <w:rsid w:val="00497E9A"/>
    <w:rsid w:val="004B2A50"/>
    <w:rsid w:val="004C0252"/>
    <w:rsid w:val="004F2AF2"/>
    <w:rsid w:val="004F4A7C"/>
    <w:rsid w:val="004F7B74"/>
    <w:rsid w:val="0051744C"/>
    <w:rsid w:val="00524005"/>
    <w:rsid w:val="00541CE0"/>
    <w:rsid w:val="005534E1"/>
    <w:rsid w:val="00556974"/>
    <w:rsid w:val="00563575"/>
    <w:rsid w:val="0056605D"/>
    <w:rsid w:val="00573487"/>
    <w:rsid w:val="00580CBF"/>
    <w:rsid w:val="00583709"/>
    <w:rsid w:val="005949FA"/>
    <w:rsid w:val="005D44D1"/>
    <w:rsid w:val="00612290"/>
    <w:rsid w:val="006249FD"/>
    <w:rsid w:val="006274B0"/>
    <w:rsid w:val="00651280"/>
    <w:rsid w:val="006738FB"/>
    <w:rsid w:val="00680547"/>
    <w:rsid w:val="00695D76"/>
    <w:rsid w:val="006B12A5"/>
    <w:rsid w:val="006B1AF6"/>
    <w:rsid w:val="006D20AD"/>
    <w:rsid w:val="006D2FDA"/>
    <w:rsid w:val="0070376B"/>
    <w:rsid w:val="0071735E"/>
    <w:rsid w:val="00721146"/>
    <w:rsid w:val="00761108"/>
    <w:rsid w:val="00770B19"/>
    <w:rsid w:val="0079197B"/>
    <w:rsid w:val="00791A2A"/>
    <w:rsid w:val="00791B31"/>
    <w:rsid w:val="00793BF9"/>
    <w:rsid w:val="00794DCF"/>
    <w:rsid w:val="007A79A7"/>
    <w:rsid w:val="007C22CC"/>
    <w:rsid w:val="007C6FAA"/>
    <w:rsid w:val="007D49D9"/>
    <w:rsid w:val="007E2D19"/>
    <w:rsid w:val="007F2AEA"/>
    <w:rsid w:val="00813365"/>
    <w:rsid w:val="00813A2C"/>
    <w:rsid w:val="0082020C"/>
    <w:rsid w:val="0082075E"/>
    <w:rsid w:val="0082086D"/>
    <w:rsid w:val="00822D6A"/>
    <w:rsid w:val="008345B2"/>
    <w:rsid w:val="008443D8"/>
    <w:rsid w:val="00845AC5"/>
    <w:rsid w:val="00854B1E"/>
    <w:rsid w:val="00856B8A"/>
    <w:rsid w:val="008721F4"/>
    <w:rsid w:val="00872CE1"/>
    <w:rsid w:val="00876272"/>
    <w:rsid w:val="00883499"/>
    <w:rsid w:val="00885FD1"/>
    <w:rsid w:val="008C57AC"/>
    <w:rsid w:val="008F03C7"/>
    <w:rsid w:val="00904D1C"/>
    <w:rsid w:val="009159C9"/>
    <w:rsid w:val="00940A1D"/>
    <w:rsid w:val="00945F4B"/>
    <w:rsid w:val="009464AF"/>
    <w:rsid w:val="00954E47"/>
    <w:rsid w:val="00965BFB"/>
    <w:rsid w:val="00970E28"/>
    <w:rsid w:val="0098120F"/>
    <w:rsid w:val="00996476"/>
    <w:rsid w:val="009F07FD"/>
    <w:rsid w:val="009F4C54"/>
    <w:rsid w:val="009F5CE2"/>
    <w:rsid w:val="00A021B7"/>
    <w:rsid w:val="00A131D9"/>
    <w:rsid w:val="00A14888"/>
    <w:rsid w:val="00A219C9"/>
    <w:rsid w:val="00A21A63"/>
    <w:rsid w:val="00A23226"/>
    <w:rsid w:val="00A34296"/>
    <w:rsid w:val="00A521A9"/>
    <w:rsid w:val="00A925C0"/>
    <w:rsid w:val="00AA3A77"/>
    <w:rsid w:val="00AA3CB5"/>
    <w:rsid w:val="00AC0B10"/>
    <w:rsid w:val="00AC2B17"/>
    <w:rsid w:val="00AE1CA0"/>
    <w:rsid w:val="00AE39DC"/>
    <w:rsid w:val="00AE4DC4"/>
    <w:rsid w:val="00B00F16"/>
    <w:rsid w:val="00B108EC"/>
    <w:rsid w:val="00B25D1E"/>
    <w:rsid w:val="00B430BB"/>
    <w:rsid w:val="00B500F0"/>
    <w:rsid w:val="00B84C12"/>
    <w:rsid w:val="00B924F4"/>
    <w:rsid w:val="00BB4A42"/>
    <w:rsid w:val="00BB6EBD"/>
    <w:rsid w:val="00BB7845"/>
    <w:rsid w:val="00BD416A"/>
    <w:rsid w:val="00BF1CC6"/>
    <w:rsid w:val="00C25CE6"/>
    <w:rsid w:val="00C50BA2"/>
    <w:rsid w:val="00C87F5A"/>
    <w:rsid w:val="00C907D0"/>
    <w:rsid w:val="00CB1F23"/>
    <w:rsid w:val="00CD04F0"/>
    <w:rsid w:val="00CD54EE"/>
    <w:rsid w:val="00CD6004"/>
    <w:rsid w:val="00CE3A26"/>
    <w:rsid w:val="00D131B6"/>
    <w:rsid w:val="00D16D9D"/>
    <w:rsid w:val="00D3374A"/>
    <w:rsid w:val="00D54AA2"/>
    <w:rsid w:val="00D55315"/>
    <w:rsid w:val="00D5587F"/>
    <w:rsid w:val="00D65B56"/>
    <w:rsid w:val="00D67D41"/>
    <w:rsid w:val="00DA638F"/>
    <w:rsid w:val="00DD5E86"/>
    <w:rsid w:val="00DE2FF6"/>
    <w:rsid w:val="00DF66CC"/>
    <w:rsid w:val="00E25775"/>
    <w:rsid w:val="00E264FD"/>
    <w:rsid w:val="00E33720"/>
    <w:rsid w:val="00E363B8"/>
    <w:rsid w:val="00E442CA"/>
    <w:rsid w:val="00E465F6"/>
    <w:rsid w:val="00E63AC1"/>
    <w:rsid w:val="00E74BF0"/>
    <w:rsid w:val="00E77C75"/>
    <w:rsid w:val="00E96015"/>
    <w:rsid w:val="00ED169E"/>
    <w:rsid w:val="00ED2E52"/>
    <w:rsid w:val="00EF4F27"/>
    <w:rsid w:val="00EF6165"/>
    <w:rsid w:val="00F01EA0"/>
    <w:rsid w:val="00F15BCA"/>
    <w:rsid w:val="00F378D2"/>
    <w:rsid w:val="00F62084"/>
    <w:rsid w:val="00F85DED"/>
    <w:rsid w:val="00F90F90"/>
    <w:rsid w:val="00FB0679"/>
    <w:rsid w:val="00FB7297"/>
    <w:rsid w:val="00FC0282"/>
    <w:rsid w:val="00FC2ADA"/>
    <w:rsid w:val="00FE15C1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5BF0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2214EB"/>
    <w:rPr>
      <w:rFonts w:ascii="Lucida Sans" w:hAnsi="Lucida Sans"/>
      <w:sz w:val="18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2214EB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6D494F919604A818556CC5B3B76CE" ma:contentTypeVersion="" ma:contentTypeDescription="Create a new document." ma:contentTypeScope="" ma:versionID="c67056c748b28a9744bd32632381611f">
  <xsd:schema xmlns:xsd="http://www.w3.org/2001/XMLSchema" xmlns:xs="http://www.w3.org/2001/XMLSchema" xmlns:p="http://schemas.microsoft.com/office/2006/metadata/properties" xmlns:ns2="c01e5b29-193a-4d10-968b-451612a16e40" targetNamespace="http://schemas.microsoft.com/office/2006/metadata/properties" ma:root="true" ma:fieldsID="0dbab381a8264a61be272f9d04141238" ns2:_="">
    <xsd:import namespace="c01e5b29-193a-4d10-968b-451612a16e40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applicable_x0020_service" minOccurs="0"/>
                <xsd:element ref="ns2:Publish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5b29-193a-4d10-968b-451612a16e40" elementFormDefault="qualified">
    <xsd:import namespace="http://schemas.microsoft.com/office/2006/documentManagement/types"/>
    <xsd:import namespace="http://schemas.microsoft.com/office/infopath/2007/PartnerControls"/>
    <xsd:element name="notes0" ma:index="1" nillable="true" ma:displayName="notes" ma:description="optional explanatory notes for pdf.  Particularly used when the document is added but will not appear in a How Do I section" ma:internalName="notes0">
      <xsd:simpleType>
        <xsd:restriction base="dms:Text">
          <xsd:maxLength value="255"/>
        </xsd:restriction>
      </xsd:simpleType>
    </xsd:element>
    <xsd:element name="applicable_x0020_service" ma:index="3" nillable="true" ma:displayName="applicable service" ma:list="{66AB921A-3F18-4E48-8F60-45150F77AADD}" ma:internalName="applicable_x0020_service" ma:showField="Title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_x003f_" ma:index="4" nillable="true" ma:displayName="Publish?" ma:default="0" ma:internalName="Publish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3f_ xmlns="c01e5b29-193a-4d10-968b-451612a16e40">true</Publish_x003f_>
    <applicable_x0020_service xmlns="c01e5b29-193a-4d10-968b-451612a16e40">
      <Value>83</Value>
      <Value>148</Value>
      <Value>38</Value>
      <Value>252</Value>
    </applicable_x0020_service>
    <notes0 xmlns="c01e5b29-193a-4d10-968b-451612a16e40" xsi:nil="true"/>
  </documentManagement>
</p:properties>
</file>

<file path=customXml/itemProps1.xml><?xml version="1.0" encoding="utf-8"?>
<ds:datastoreItem xmlns:ds="http://schemas.openxmlformats.org/officeDocument/2006/customXml" ds:itemID="{2BBBE158-4AE6-4192-9A20-BC857673C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5b29-193a-4d10-968b-451612a16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c01e5b29-193a-4d10-968b-451612a16e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1207</Words>
  <Characters>6880</Characters>
  <Application>Microsoft Macintosh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Newton-Woof K.</dc:creator>
  <cp:keywords>V0.1</cp:keywords>
  <cp:lastModifiedBy>Ghazi J.N.</cp:lastModifiedBy>
  <cp:revision>2</cp:revision>
  <cp:lastPrinted>2017-07-30T11:09:00Z</cp:lastPrinted>
  <dcterms:created xsi:type="dcterms:W3CDTF">2017-08-07T13:52:00Z</dcterms:created>
  <dcterms:modified xsi:type="dcterms:W3CDTF">2017-08-07T13:52:00Z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0x0101004B56D494F919604A818556CC5B3B76CE</vt:lpwstr>
  </property>
</Properties>
</file>