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88F0398" w14:textId="77777777" w:rsidTr="00321CAA">
        <w:tc>
          <w:tcPr>
            <w:tcW w:w="1617" w:type="dxa"/>
          </w:tcPr>
          <w:p w14:paraId="299988EB" w14:textId="77777777" w:rsidR="0012209D" w:rsidRDefault="0012209D" w:rsidP="00321CAA">
            <w:bookmarkStart w:id="0" w:name="_GoBack"/>
            <w:bookmarkEnd w:id="0"/>
            <w:r>
              <w:t>Last updated:</w:t>
            </w:r>
          </w:p>
        </w:tc>
        <w:tc>
          <w:tcPr>
            <w:tcW w:w="8418" w:type="dxa"/>
          </w:tcPr>
          <w:p w14:paraId="02267624" w14:textId="014A29A1" w:rsidR="0012209D" w:rsidRDefault="00DF5538" w:rsidP="00321CAA">
            <w:r>
              <w:t>July 2017</w:t>
            </w:r>
          </w:p>
        </w:tc>
      </w:tr>
    </w:tbl>
    <w:p w14:paraId="4189A0C2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57E9085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12209D" w14:paraId="6350266F" w14:textId="77777777" w:rsidTr="006E0671">
        <w:tc>
          <w:tcPr>
            <w:tcW w:w="2500" w:type="dxa"/>
            <w:shd w:val="clear" w:color="auto" w:fill="D9D9D9" w:themeFill="background1" w:themeFillShade="D9"/>
          </w:tcPr>
          <w:p w14:paraId="21F1F7F4" w14:textId="77777777" w:rsidR="0012209D" w:rsidRDefault="0012209D" w:rsidP="00321CAA">
            <w:r>
              <w:t>Post title:</w:t>
            </w:r>
          </w:p>
        </w:tc>
        <w:tc>
          <w:tcPr>
            <w:tcW w:w="7127" w:type="dxa"/>
            <w:gridSpan w:val="3"/>
          </w:tcPr>
          <w:p w14:paraId="5AC21944" w14:textId="6ACAA0F2" w:rsidR="0012209D" w:rsidRPr="00447FD8" w:rsidRDefault="006621E7" w:rsidP="00331317">
            <w:pPr>
              <w:rPr>
                <w:b/>
                <w:bCs/>
              </w:rPr>
            </w:pPr>
            <w:r>
              <w:rPr>
                <w:b/>
                <w:bCs/>
              </w:rPr>
              <w:t>Research Funding Manager</w:t>
            </w:r>
            <w:r w:rsidR="008853F2">
              <w:rPr>
                <w:b/>
                <w:bCs/>
              </w:rPr>
              <w:t xml:space="preserve"> </w:t>
            </w:r>
          </w:p>
        </w:tc>
      </w:tr>
      <w:tr w:rsidR="0012209D" w14:paraId="126043F9" w14:textId="77777777" w:rsidTr="006E0671">
        <w:tc>
          <w:tcPr>
            <w:tcW w:w="2500" w:type="dxa"/>
            <w:shd w:val="clear" w:color="auto" w:fill="D9D9D9" w:themeFill="background1" w:themeFillShade="D9"/>
          </w:tcPr>
          <w:p w14:paraId="14DF5D46" w14:textId="77777777" w:rsidR="0012209D" w:rsidRDefault="0012209D" w:rsidP="00321CAA">
            <w:r>
              <w:t>Academic Unit/Service:</w:t>
            </w:r>
          </w:p>
        </w:tc>
        <w:tc>
          <w:tcPr>
            <w:tcW w:w="7127" w:type="dxa"/>
            <w:gridSpan w:val="3"/>
          </w:tcPr>
          <w:p w14:paraId="5809FDF3" w14:textId="77777777" w:rsidR="0012209D" w:rsidRDefault="006621E7" w:rsidP="00321CAA">
            <w:r>
              <w:t>Research and Innovation Services</w:t>
            </w:r>
          </w:p>
        </w:tc>
      </w:tr>
      <w:tr w:rsidR="0012209D" w14:paraId="0BC1783F" w14:textId="77777777" w:rsidTr="006E0671">
        <w:tc>
          <w:tcPr>
            <w:tcW w:w="2500" w:type="dxa"/>
            <w:shd w:val="clear" w:color="auto" w:fill="D9D9D9" w:themeFill="background1" w:themeFillShade="D9"/>
          </w:tcPr>
          <w:p w14:paraId="121C6221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6" w:type="dxa"/>
          </w:tcPr>
          <w:p w14:paraId="65ED4814" w14:textId="77777777" w:rsidR="0012209D" w:rsidRDefault="00222DE4" w:rsidP="00FF246F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5AF31B07" w14:textId="77777777" w:rsidR="0012209D" w:rsidRDefault="0012209D" w:rsidP="00321CAA">
            <w:r>
              <w:t>Level:</w:t>
            </w:r>
          </w:p>
        </w:tc>
        <w:tc>
          <w:tcPr>
            <w:tcW w:w="1726" w:type="dxa"/>
          </w:tcPr>
          <w:p w14:paraId="3B60CDBC" w14:textId="2CB87039" w:rsidR="0012209D" w:rsidRDefault="00396F6E" w:rsidP="00321CAA">
            <w:r>
              <w:t>5</w:t>
            </w:r>
          </w:p>
        </w:tc>
      </w:tr>
      <w:tr w:rsidR="0012209D" w14:paraId="7AB43CA0" w14:textId="77777777" w:rsidTr="006E0671">
        <w:tc>
          <w:tcPr>
            <w:tcW w:w="2500" w:type="dxa"/>
            <w:shd w:val="clear" w:color="auto" w:fill="D9D9D9" w:themeFill="background1" w:themeFillShade="D9"/>
          </w:tcPr>
          <w:p w14:paraId="182EBF4A" w14:textId="77777777" w:rsidR="0012209D" w:rsidRDefault="0012209D" w:rsidP="00321CAA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546D286A" w14:textId="77777777" w:rsidR="0012209D" w:rsidRPr="005508A2" w:rsidRDefault="006621E7" w:rsidP="00321CAA">
            <w:r>
              <w:t>Head of Research Funding Development</w:t>
            </w:r>
          </w:p>
        </w:tc>
      </w:tr>
      <w:tr w:rsidR="0012209D" w14:paraId="3EC1B466" w14:textId="77777777" w:rsidTr="006E0671">
        <w:tc>
          <w:tcPr>
            <w:tcW w:w="2500" w:type="dxa"/>
            <w:shd w:val="clear" w:color="auto" w:fill="D9D9D9" w:themeFill="background1" w:themeFillShade="D9"/>
          </w:tcPr>
          <w:p w14:paraId="6F86C952" w14:textId="77777777" w:rsidR="0012209D" w:rsidRDefault="0012209D" w:rsidP="00321CAA">
            <w:r>
              <w:t>Posts responsible for:</w:t>
            </w:r>
          </w:p>
        </w:tc>
        <w:tc>
          <w:tcPr>
            <w:tcW w:w="7127" w:type="dxa"/>
            <w:gridSpan w:val="3"/>
          </w:tcPr>
          <w:p w14:paraId="20E65117" w14:textId="77777777" w:rsidR="0012209D" w:rsidRPr="005508A2" w:rsidRDefault="006621E7" w:rsidP="00321CAA">
            <w:r>
              <w:t>Research Funding Development Officer</w:t>
            </w:r>
          </w:p>
        </w:tc>
      </w:tr>
      <w:tr w:rsidR="0012209D" w14:paraId="11C6DC9A" w14:textId="77777777" w:rsidTr="006E0671">
        <w:tc>
          <w:tcPr>
            <w:tcW w:w="2500" w:type="dxa"/>
            <w:shd w:val="clear" w:color="auto" w:fill="D9D9D9" w:themeFill="background1" w:themeFillShade="D9"/>
          </w:tcPr>
          <w:p w14:paraId="28328D1D" w14:textId="77777777" w:rsidR="0012209D" w:rsidRDefault="0012209D" w:rsidP="00321CAA">
            <w:r>
              <w:t>Post base:</w:t>
            </w:r>
          </w:p>
        </w:tc>
        <w:tc>
          <w:tcPr>
            <w:tcW w:w="7127" w:type="dxa"/>
            <w:gridSpan w:val="3"/>
          </w:tcPr>
          <w:p w14:paraId="365C6621" w14:textId="77777777" w:rsidR="0012209D" w:rsidRPr="005508A2" w:rsidRDefault="006E0671" w:rsidP="006E0671">
            <w:r>
              <w:t>Office-based</w:t>
            </w:r>
          </w:p>
        </w:tc>
      </w:tr>
    </w:tbl>
    <w:p w14:paraId="1509C6E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D00B43D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33206648" w14:textId="77777777" w:rsidR="0012209D" w:rsidRDefault="0012209D" w:rsidP="00321CAA">
            <w:r>
              <w:t>Job purpose</w:t>
            </w:r>
          </w:p>
        </w:tc>
      </w:tr>
      <w:tr w:rsidR="0012209D" w:rsidRPr="006A4213" w14:paraId="5E5E53A9" w14:textId="77777777" w:rsidTr="00321CAA">
        <w:trPr>
          <w:trHeight w:val="1134"/>
        </w:trPr>
        <w:tc>
          <w:tcPr>
            <w:tcW w:w="10137" w:type="dxa"/>
          </w:tcPr>
          <w:p w14:paraId="334AF9CF" w14:textId="57F4485F" w:rsidR="00C877EB" w:rsidRPr="006A4213" w:rsidRDefault="00CE4E49" w:rsidP="00DF5538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C</w:t>
            </w:r>
            <w:r w:rsidR="006A4213">
              <w:rPr>
                <w:szCs w:val="18"/>
              </w:rPr>
              <w:t>ontribute to the d</w:t>
            </w:r>
            <w:r w:rsidR="006A4213" w:rsidRPr="006A4213">
              <w:rPr>
                <w:szCs w:val="18"/>
              </w:rPr>
              <w:t xml:space="preserve">elivery of the University’s research strategy </w:t>
            </w:r>
            <w:r w:rsidR="006A4213">
              <w:rPr>
                <w:szCs w:val="18"/>
              </w:rPr>
              <w:t xml:space="preserve">by providing expert </w:t>
            </w:r>
            <w:r>
              <w:rPr>
                <w:szCs w:val="18"/>
              </w:rPr>
              <w:t xml:space="preserve">research funding </w:t>
            </w:r>
            <w:r w:rsidR="006A4213">
              <w:rPr>
                <w:szCs w:val="18"/>
              </w:rPr>
              <w:t>advice and</w:t>
            </w:r>
            <w:r w:rsidR="006A4213" w:rsidRPr="006A4213">
              <w:rPr>
                <w:szCs w:val="18"/>
              </w:rPr>
              <w:t xml:space="preserve"> hands-on</w:t>
            </w:r>
            <w:r w:rsidR="006A4213">
              <w:rPr>
                <w:szCs w:val="18"/>
              </w:rPr>
              <w:t xml:space="preserve"> bid</w:t>
            </w:r>
            <w:r w:rsidR="006A4213" w:rsidRPr="006A4213">
              <w:rPr>
                <w:szCs w:val="18"/>
              </w:rPr>
              <w:t xml:space="preserve"> support to senior managers and researchers </w:t>
            </w:r>
            <w:r>
              <w:rPr>
                <w:szCs w:val="18"/>
              </w:rPr>
              <w:t>on large strategically-important projects</w:t>
            </w:r>
            <w:r w:rsidR="006A4213" w:rsidRPr="006A4213">
              <w:rPr>
                <w:szCs w:val="18"/>
              </w:rPr>
              <w:t>.</w:t>
            </w:r>
            <w:r>
              <w:rPr>
                <w:szCs w:val="18"/>
              </w:rPr>
              <w:t xml:space="preserve">  </w:t>
            </w:r>
            <w:r w:rsidR="006A4213" w:rsidRPr="006A4213">
              <w:rPr>
                <w:szCs w:val="18"/>
              </w:rPr>
              <w:t>Develop and implement sustainable</w:t>
            </w:r>
            <w:r w:rsidR="00DF5538">
              <w:rPr>
                <w:szCs w:val="18"/>
              </w:rPr>
              <w:t xml:space="preserve"> </w:t>
            </w:r>
            <w:r w:rsidR="00704ED3">
              <w:rPr>
                <w:szCs w:val="18"/>
              </w:rPr>
              <w:t xml:space="preserve">funder-specific strategies building on the research strengths and expertise of the University with the aim to </w:t>
            </w:r>
            <w:r w:rsidR="006A4213" w:rsidRPr="006A4213">
              <w:rPr>
                <w:szCs w:val="18"/>
              </w:rPr>
              <w:t xml:space="preserve">grow </w:t>
            </w:r>
            <w:r w:rsidR="00704ED3">
              <w:rPr>
                <w:szCs w:val="18"/>
              </w:rPr>
              <w:t>research</w:t>
            </w:r>
            <w:r w:rsidR="006A4213" w:rsidRPr="006A4213">
              <w:rPr>
                <w:szCs w:val="18"/>
              </w:rPr>
              <w:t xml:space="preserve"> income</w:t>
            </w:r>
            <w:r w:rsidR="00704ED3">
              <w:rPr>
                <w:szCs w:val="18"/>
              </w:rPr>
              <w:t xml:space="preserve"> and to improve overall </w:t>
            </w:r>
            <w:r>
              <w:rPr>
                <w:szCs w:val="18"/>
              </w:rPr>
              <w:t xml:space="preserve">University </w:t>
            </w:r>
            <w:r w:rsidR="00704ED3">
              <w:rPr>
                <w:szCs w:val="18"/>
              </w:rPr>
              <w:t>performance</w:t>
            </w:r>
            <w:r w:rsidR="006A4213" w:rsidRPr="006A4213">
              <w:rPr>
                <w:szCs w:val="18"/>
              </w:rPr>
              <w:t>. Underpin the Univers</w:t>
            </w:r>
            <w:r w:rsidR="00502D0B">
              <w:rPr>
                <w:szCs w:val="18"/>
              </w:rPr>
              <w:t>i</w:t>
            </w:r>
            <w:r w:rsidR="006A4213" w:rsidRPr="006A4213">
              <w:rPr>
                <w:szCs w:val="18"/>
              </w:rPr>
              <w:t xml:space="preserve">ty’s ability to </w:t>
            </w:r>
            <w:r>
              <w:rPr>
                <w:szCs w:val="18"/>
              </w:rPr>
              <w:t xml:space="preserve">access external research funding </w:t>
            </w:r>
            <w:r w:rsidR="006A4213" w:rsidRPr="006A4213">
              <w:rPr>
                <w:szCs w:val="18"/>
              </w:rPr>
              <w:t xml:space="preserve">and to become better positioned to influence future calls and priorities. </w:t>
            </w:r>
          </w:p>
        </w:tc>
      </w:tr>
    </w:tbl>
    <w:p w14:paraId="63BC75F3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7442BC04" w14:textId="77777777" w:rsidTr="00F90AE3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5005D945" w14:textId="77777777" w:rsidR="0012209D" w:rsidRPr="00247E06" w:rsidRDefault="0012209D" w:rsidP="00321CAA">
            <w:r w:rsidRPr="00247E06"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0B6D1EC9" w14:textId="77777777" w:rsidR="0012209D" w:rsidRDefault="0012209D" w:rsidP="00321CAA">
            <w:r>
              <w:t>% Time</w:t>
            </w:r>
          </w:p>
        </w:tc>
      </w:tr>
      <w:tr w:rsidR="00F90AE3" w:rsidRPr="00E00D66" w14:paraId="4035FB9D" w14:textId="77777777" w:rsidTr="00F90AE3">
        <w:trPr>
          <w:cantSplit/>
        </w:trPr>
        <w:tc>
          <w:tcPr>
            <w:tcW w:w="598" w:type="dxa"/>
            <w:tcBorders>
              <w:right w:val="nil"/>
            </w:tcBorders>
          </w:tcPr>
          <w:p w14:paraId="3F33CBBB" w14:textId="77777777" w:rsidR="00F90AE3" w:rsidRPr="00E00D66" w:rsidRDefault="00F90AE3" w:rsidP="00127E9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Arial"/>
                <w:szCs w:val="18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411B9C86" w14:textId="77777777" w:rsidR="00F90AE3" w:rsidRPr="00E00D66" w:rsidRDefault="00DD123D" w:rsidP="00E00D66">
            <w:pPr>
              <w:pStyle w:val="Default"/>
              <w:jc w:val="both"/>
              <w:rPr>
                <w:rFonts w:ascii="Lucida Sans" w:hAnsi="Lucida Sans"/>
                <w:color w:val="auto"/>
                <w:sz w:val="18"/>
                <w:szCs w:val="18"/>
              </w:rPr>
            </w:pPr>
            <w:r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 xml:space="preserve">Building </w:t>
            </w:r>
            <w:r w:rsidR="00122368"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>Relationships with Research Funders</w:t>
            </w:r>
            <w:r w:rsidR="006E0671"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 xml:space="preserve"> </w:t>
            </w:r>
            <w:r w:rsidR="006E0671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- 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>Develop and</w:t>
            </w:r>
            <w:r w:rsidR="00127E9E" w:rsidRPr="00E00D66">
              <w:rPr>
                <w:rFonts w:ascii="Lucida Sans" w:hAnsi="Lucida Sans"/>
                <w:sz w:val="18"/>
                <w:szCs w:val="18"/>
              </w:rPr>
              <w:t xml:space="preserve"> manage effective relationships 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>with an agreed subset of significant research funders</w:t>
            </w:r>
            <w:r w:rsidR="00127E9E" w:rsidRPr="00E00D66">
              <w:rPr>
                <w:rFonts w:ascii="Lucida Sans" w:hAnsi="Lucida Sans"/>
                <w:sz w:val="18"/>
                <w:szCs w:val="18"/>
              </w:rPr>
              <w:t xml:space="preserve"> in close partnership with the University’s academic lead(s)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 to enhance the University’s intelligence on funding opportunities a</w:t>
            </w:r>
            <w:r w:rsidR="00CE0BD5" w:rsidRPr="00E00D66">
              <w:rPr>
                <w:rFonts w:ascii="Lucida Sans" w:hAnsi="Lucida Sans"/>
                <w:sz w:val="18"/>
                <w:szCs w:val="18"/>
              </w:rPr>
              <w:t>nd understanding of the funders strategies and key drivers.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  Act as the lead professional contact </w:t>
            </w:r>
            <w:r w:rsidR="00E00D66">
              <w:rPr>
                <w:rFonts w:ascii="Lucida Sans" w:hAnsi="Lucida Sans"/>
                <w:sz w:val="18"/>
                <w:szCs w:val="18"/>
              </w:rPr>
              <w:t>by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 represent</w:t>
            </w:r>
            <w:r w:rsidR="00E00D66">
              <w:rPr>
                <w:rFonts w:ascii="Lucida Sans" w:hAnsi="Lucida Sans"/>
                <w:sz w:val="18"/>
                <w:szCs w:val="18"/>
              </w:rPr>
              <w:t>ing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 the University and its interests</w:t>
            </w:r>
            <w:r w:rsidR="00E00D66">
              <w:rPr>
                <w:rFonts w:ascii="Lucida Sans" w:hAnsi="Lucida Sans"/>
                <w:sz w:val="18"/>
                <w:szCs w:val="18"/>
              </w:rPr>
              <w:t>,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 maintaining a network of contacts in each research funder, and identifying </w:t>
            </w:r>
            <w:r w:rsidR="0029295C" w:rsidRPr="00E00D66">
              <w:rPr>
                <w:rFonts w:ascii="Lucida Sans" w:hAnsi="Lucida Sans"/>
                <w:sz w:val="18"/>
                <w:szCs w:val="18"/>
              </w:rPr>
              <w:t xml:space="preserve">and promoting </w:t>
            </w:r>
            <w:r w:rsidR="00247E06" w:rsidRPr="00E00D66">
              <w:rPr>
                <w:rFonts w:ascii="Lucida Sans" w:hAnsi="Lucida Sans"/>
                <w:sz w:val="18"/>
                <w:szCs w:val="18"/>
              </w:rPr>
              <w:t>opportunities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 to influence</w:t>
            </w:r>
            <w:r w:rsidR="0029295C" w:rsidRPr="00E00D66">
              <w:rPr>
                <w:rFonts w:ascii="Lucida Sans" w:hAnsi="Lucida Sans"/>
                <w:sz w:val="18"/>
                <w:szCs w:val="18"/>
              </w:rPr>
              <w:t xml:space="preserve"> future calls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 and </w:t>
            </w:r>
            <w:r w:rsidR="0029295C" w:rsidRPr="00E00D66">
              <w:rPr>
                <w:rFonts w:ascii="Lucida Sans" w:hAnsi="Lucida Sans"/>
                <w:sz w:val="18"/>
                <w:szCs w:val="18"/>
              </w:rPr>
              <w:t xml:space="preserve">to </w:t>
            </w:r>
            <w:r w:rsidR="00122368" w:rsidRPr="00E00D66">
              <w:rPr>
                <w:rFonts w:ascii="Lucida Sans" w:hAnsi="Lucida Sans"/>
                <w:sz w:val="18"/>
                <w:szCs w:val="18"/>
              </w:rPr>
              <w:t xml:space="preserve">align funding opportunities with the interests and priorities of the University.  </w:t>
            </w:r>
            <w:r w:rsidR="0029295C" w:rsidRPr="00E00D66">
              <w:rPr>
                <w:rFonts w:ascii="Lucida Sans" w:hAnsi="Lucida Sans"/>
                <w:sz w:val="18"/>
                <w:szCs w:val="18"/>
              </w:rPr>
              <w:t>Monitor and k</w:t>
            </w:r>
            <w:r w:rsidR="00CE0BD5" w:rsidRPr="00E00D66">
              <w:rPr>
                <w:rFonts w:ascii="Lucida Sans" w:hAnsi="Lucida Sans"/>
                <w:sz w:val="18"/>
                <w:szCs w:val="18"/>
              </w:rPr>
              <w:t xml:space="preserve">eep up to date on new policy developments and funding programmes, cascading information via appropriate media and networks. </w:t>
            </w:r>
          </w:p>
        </w:tc>
        <w:tc>
          <w:tcPr>
            <w:tcW w:w="1018" w:type="dxa"/>
          </w:tcPr>
          <w:p w14:paraId="5B50A77B" w14:textId="77777777" w:rsidR="00F90AE3" w:rsidRPr="00E00D66" w:rsidRDefault="00C013D3" w:rsidP="00127E9E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  <w:r w:rsidR="008E231F" w:rsidRPr="00E00D66">
              <w:rPr>
                <w:rFonts w:cs="Arial"/>
                <w:szCs w:val="18"/>
              </w:rPr>
              <w:t>%</w:t>
            </w:r>
          </w:p>
        </w:tc>
      </w:tr>
      <w:tr w:rsidR="00247E06" w:rsidRPr="00E00D66" w14:paraId="50F8C4D1" w14:textId="77777777" w:rsidTr="00F90AE3">
        <w:trPr>
          <w:cantSplit/>
        </w:trPr>
        <w:tc>
          <w:tcPr>
            <w:tcW w:w="598" w:type="dxa"/>
            <w:tcBorders>
              <w:right w:val="nil"/>
            </w:tcBorders>
          </w:tcPr>
          <w:p w14:paraId="72029F62" w14:textId="77777777" w:rsidR="00A65431" w:rsidRPr="00E00D66" w:rsidRDefault="00A65431" w:rsidP="00043A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Arial"/>
                <w:szCs w:val="18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69A95B46" w14:textId="23087395" w:rsidR="00DD123D" w:rsidRPr="00E00D66" w:rsidRDefault="00E00D66" w:rsidP="00C37930">
            <w:pPr>
              <w:pStyle w:val="Default"/>
              <w:jc w:val="both"/>
              <w:rPr>
                <w:rFonts w:ascii="Lucida Sans" w:hAnsi="Lucida Sans"/>
                <w:color w:val="auto"/>
                <w:sz w:val="18"/>
                <w:szCs w:val="18"/>
              </w:rPr>
            </w:pPr>
            <w:r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>Build capacity to access funding (</w:t>
            </w:r>
            <w:proofErr w:type="spellStart"/>
            <w:r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>inc.</w:t>
            </w:r>
            <w:proofErr w:type="spellEnd"/>
            <w:r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 xml:space="preserve"> research f</w:t>
            </w:r>
            <w:r w:rsidR="00A65431"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>acilitation</w:t>
            </w:r>
            <w:r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>)</w:t>
            </w:r>
            <w:r w:rsidR="00A65431" w:rsidRPr="00E00D66">
              <w:rPr>
                <w:rFonts w:ascii="Lucida Sans" w:hAnsi="Lucida Sans"/>
                <w:b/>
                <w:color w:val="auto"/>
                <w:sz w:val="18"/>
                <w:szCs w:val="18"/>
              </w:rPr>
              <w:t xml:space="preserve"> – </w:t>
            </w:r>
            <w:r w:rsidRPr="00E00D66">
              <w:rPr>
                <w:rFonts w:ascii="Lucida Sans" w:hAnsi="Lucida Sans"/>
                <w:color w:val="auto"/>
                <w:sz w:val="18"/>
                <w:szCs w:val="18"/>
              </w:rPr>
              <w:t>D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evelop </w:t>
            </w:r>
            <w:r w:rsidR="00C37930">
              <w:rPr>
                <w:rFonts w:ascii="Lucida Sans" w:hAnsi="Lucida Sans"/>
                <w:color w:val="auto"/>
                <w:sz w:val="18"/>
                <w:szCs w:val="18"/>
              </w:rPr>
              <w:t xml:space="preserve">thorough 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understanding of key </w:t>
            </w:r>
            <w:r>
              <w:rPr>
                <w:rFonts w:ascii="Lucida Sans" w:hAnsi="Lucida Sans"/>
                <w:color w:val="auto"/>
                <w:sz w:val="18"/>
                <w:szCs w:val="18"/>
              </w:rPr>
              <w:t xml:space="preserve">University 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research strengths and priorities </w:t>
            </w:r>
            <w:r w:rsidR="00853DEA" w:rsidRPr="00E00D66">
              <w:rPr>
                <w:rFonts w:ascii="Lucida Sans" w:hAnsi="Lucida Sans"/>
                <w:color w:val="auto"/>
                <w:sz w:val="18"/>
                <w:szCs w:val="18"/>
              </w:rPr>
              <w:t>that fall within the remit of strategic funders allocated,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by building relationships with research leaders and next generation of researchers.  Facilitate engagement</w:t>
            </w:r>
            <w:r w:rsidR="0029295C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and networking of researchers of various disciplines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for </w:t>
            </w:r>
            <w:r>
              <w:rPr>
                <w:rFonts w:ascii="Lucida Sans" w:hAnsi="Lucida Sans"/>
                <w:color w:val="auto"/>
                <w:sz w:val="18"/>
                <w:szCs w:val="18"/>
              </w:rPr>
              <w:t>inter-/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multi-disciplinary research through sandpits and workshops </w:t>
            </w:r>
            <w:r w:rsidR="00D237FF" w:rsidRPr="00E00D66">
              <w:rPr>
                <w:rFonts w:ascii="Lucida Sans" w:hAnsi="Lucida Sans"/>
                <w:color w:val="auto"/>
                <w:sz w:val="18"/>
                <w:szCs w:val="18"/>
              </w:rPr>
              <w:t>around themes or schemes of strategic importance to the University</w:t>
            </w:r>
            <w:r w:rsidR="005C38A9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and that align to the strategy of key funders.</w:t>
            </w:r>
            <w:r w:rsidR="00127E9E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 </w:t>
            </w:r>
            <w:r w:rsidR="005C38A9" w:rsidRPr="00E00D66">
              <w:rPr>
                <w:rFonts w:ascii="Lucida Sans" w:hAnsi="Lucida Sans"/>
                <w:sz w:val="18"/>
                <w:szCs w:val="18"/>
              </w:rPr>
              <w:t>Work with potential partners (</w:t>
            </w:r>
            <w:r w:rsidR="003D19ED" w:rsidRPr="00E00D66">
              <w:rPr>
                <w:rFonts w:ascii="Lucida Sans" w:hAnsi="Lucida Sans"/>
                <w:sz w:val="18"/>
                <w:szCs w:val="18"/>
              </w:rPr>
              <w:t xml:space="preserve">other Universities, </w:t>
            </w:r>
            <w:r w:rsidR="005C38A9" w:rsidRPr="00E00D66">
              <w:rPr>
                <w:rFonts w:ascii="Lucida Sans" w:hAnsi="Lucida Sans"/>
                <w:sz w:val="18"/>
                <w:szCs w:val="18"/>
              </w:rPr>
              <w:t>corporations, public sector organisations) to facilitate and/or drive the discussions that will lead to the submission of successful collaborative bids – ensuring at all time that parties’ interests are aligned and within the scope of funders’ priorities.</w:t>
            </w:r>
          </w:p>
        </w:tc>
        <w:tc>
          <w:tcPr>
            <w:tcW w:w="1018" w:type="dxa"/>
          </w:tcPr>
          <w:p w14:paraId="211F8331" w14:textId="77777777" w:rsidR="00A65431" w:rsidRPr="00E00D66" w:rsidRDefault="0029295C" w:rsidP="00043AB0">
            <w:pPr>
              <w:jc w:val="both"/>
              <w:rPr>
                <w:rFonts w:cs="Arial"/>
                <w:szCs w:val="18"/>
              </w:rPr>
            </w:pPr>
            <w:r w:rsidRPr="00E00D66">
              <w:rPr>
                <w:rFonts w:cs="Arial"/>
                <w:szCs w:val="18"/>
              </w:rPr>
              <w:t>20</w:t>
            </w:r>
            <w:r w:rsidR="00DD123D" w:rsidRPr="00E00D66">
              <w:rPr>
                <w:rFonts w:cs="Arial"/>
                <w:szCs w:val="18"/>
              </w:rPr>
              <w:t>%</w:t>
            </w:r>
          </w:p>
        </w:tc>
      </w:tr>
      <w:tr w:rsidR="00A65431" w:rsidRPr="00E00D66" w14:paraId="48A4F083" w14:textId="77777777" w:rsidTr="00C013D3">
        <w:trPr>
          <w:cantSplit/>
        </w:trPr>
        <w:tc>
          <w:tcPr>
            <w:tcW w:w="598" w:type="dxa"/>
            <w:tcBorders>
              <w:right w:val="nil"/>
            </w:tcBorders>
          </w:tcPr>
          <w:p w14:paraId="72A373D8" w14:textId="77777777" w:rsidR="00A65431" w:rsidRPr="00E00D66" w:rsidRDefault="00A65431" w:rsidP="00E00D66">
            <w:pPr>
              <w:pStyle w:val="ListParagraph"/>
              <w:numPr>
                <w:ilvl w:val="0"/>
                <w:numId w:val="17"/>
              </w:numPr>
              <w:jc w:val="both"/>
              <w:rPr>
                <w:szCs w:val="18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03A01138" w14:textId="0113BA9C" w:rsidR="00DD123D" w:rsidRPr="00C013D3" w:rsidRDefault="00E00D66" w:rsidP="00842FF2">
            <w:pPr>
              <w:pStyle w:val="Default"/>
              <w:jc w:val="both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b/>
                <w:color w:val="auto"/>
                <w:sz w:val="18"/>
                <w:szCs w:val="18"/>
              </w:rPr>
              <w:t xml:space="preserve">Project manage development and submission of strategic bids </w:t>
            </w:r>
            <w:r w:rsidR="00C37930">
              <w:rPr>
                <w:rFonts w:ascii="Lucida Sans" w:hAnsi="Lucida Sans"/>
                <w:color w:val="auto"/>
                <w:sz w:val="18"/>
                <w:szCs w:val="18"/>
              </w:rPr>
              <w:t>– Work in close partnership with academic lead</w:t>
            </w:r>
            <w:r w:rsidR="00DF5538">
              <w:rPr>
                <w:rFonts w:ascii="Lucida Sans" w:hAnsi="Lucida Sans"/>
                <w:color w:val="auto"/>
                <w:sz w:val="18"/>
                <w:szCs w:val="18"/>
              </w:rPr>
              <w:t xml:space="preserve"> (s)</w:t>
            </w:r>
            <w:r w:rsidR="00C37930">
              <w:rPr>
                <w:rFonts w:ascii="Lucida Sans" w:hAnsi="Lucida Sans"/>
                <w:color w:val="auto"/>
                <w:sz w:val="18"/>
                <w:szCs w:val="18"/>
              </w:rPr>
              <w:t xml:space="preserve"> to </w:t>
            </w:r>
            <w:r w:rsidR="00C37930">
              <w:rPr>
                <w:rFonts w:ascii="Lucida Sans" w:hAnsi="Lucida Sans"/>
                <w:sz w:val="18"/>
                <w:szCs w:val="18"/>
              </w:rPr>
              <w:t>m</w:t>
            </w:r>
            <w:r w:rsidR="00C37930" w:rsidRPr="00E00D66">
              <w:rPr>
                <w:rFonts w:ascii="Lucida Sans" w:hAnsi="Lucida Sans"/>
                <w:color w:val="auto"/>
                <w:sz w:val="18"/>
                <w:szCs w:val="18"/>
              </w:rPr>
              <w:t>anage the preparation and submission process for major project proposals</w:t>
            </w:r>
            <w:r w:rsidR="00842FF2">
              <w:rPr>
                <w:rFonts w:ascii="Lucida Sans" w:hAnsi="Lucida Sans"/>
                <w:color w:val="auto"/>
                <w:sz w:val="18"/>
                <w:szCs w:val="18"/>
              </w:rPr>
              <w:t xml:space="preserve"> that have been identified as of high strategic importance to the University – calling on colleagues in other professional services as required</w:t>
            </w:r>
            <w:r w:rsidR="00C37930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, </w:t>
            </w:r>
            <w:r w:rsidR="005C38A9" w:rsidRPr="00E00D66">
              <w:rPr>
                <w:rFonts w:ascii="Lucida Sans" w:hAnsi="Lucida Sans"/>
                <w:sz w:val="18"/>
                <w:szCs w:val="18"/>
              </w:rPr>
              <w:t xml:space="preserve">  </w:t>
            </w:r>
            <w:r w:rsidR="00842FF2">
              <w:rPr>
                <w:rFonts w:ascii="Lucida Sans" w:hAnsi="Lucida Sans"/>
                <w:color w:val="auto"/>
                <w:sz w:val="18"/>
                <w:szCs w:val="18"/>
              </w:rPr>
              <w:t>W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>ork</w:t>
            </w:r>
            <w:r w:rsidR="00842FF2">
              <w:rPr>
                <w:rFonts w:ascii="Lucida Sans" w:hAnsi="Lucida Sans"/>
                <w:color w:val="auto"/>
                <w:sz w:val="18"/>
                <w:szCs w:val="18"/>
              </w:rPr>
              <w:t xml:space="preserve"> 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closely with academics and professional staff to </w:t>
            </w:r>
            <w:r w:rsidR="00AF6BDB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provide advice and support and to 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>ensure institutional support</w:t>
            </w:r>
            <w:r w:rsidR="005C38A9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and return</w:t>
            </w:r>
            <w:r w:rsidR="00247E06" w:rsidRPr="00E00D66">
              <w:rPr>
                <w:rFonts w:ascii="Lucida Sans" w:hAnsi="Lucida Sans"/>
                <w:color w:val="auto"/>
                <w:sz w:val="18"/>
                <w:szCs w:val="18"/>
              </w:rPr>
              <w:t xml:space="preserve"> for projects of major strategic importance to the University.</w:t>
            </w:r>
            <w:r>
              <w:rPr>
                <w:rFonts w:ascii="Lucida Sans" w:hAnsi="Lucida Sans"/>
                <w:sz w:val="18"/>
                <w:szCs w:val="18"/>
              </w:rPr>
              <w:t xml:space="preserve">  Feed intelligence from funders into the development of proposals.</w:t>
            </w:r>
          </w:p>
        </w:tc>
        <w:tc>
          <w:tcPr>
            <w:tcW w:w="1018" w:type="dxa"/>
          </w:tcPr>
          <w:p w14:paraId="2EC14C9D" w14:textId="77777777" w:rsidR="00A65431" w:rsidRPr="00E00D66" w:rsidRDefault="0029295C" w:rsidP="00E00D66">
            <w:pPr>
              <w:jc w:val="both"/>
              <w:rPr>
                <w:szCs w:val="18"/>
              </w:rPr>
            </w:pPr>
            <w:r w:rsidRPr="00E00D66">
              <w:rPr>
                <w:szCs w:val="18"/>
              </w:rPr>
              <w:t>40</w:t>
            </w:r>
            <w:r w:rsidR="00A65431" w:rsidRPr="00E00D66">
              <w:rPr>
                <w:szCs w:val="18"/>
              </w:rPr>
              <w:t>%</w:t>
            </w:r>
          </w:p>
        </w:tc>
      </w:tr>
      <w:tr w:rsidR="00A65431" w:rsidRPr="00EA1B20" w14:paraId="171A11B1" w14:textId="77777777" w:rsidTr="00F90AE3">
        <w:trPr>
          <w:cantSplit/>
        </w:trPr>
        <w:tc>
          <w:tcPr>
            <w:tcW w:w="598" w:type="dxa"/>
            <w:tcBorders>
              <w:right w:val="nil"/>
            </w:tcBorders>
          </w:tcPr>
          <w:p w14:paraId="7AABA462" w14:textId="77777777" w:rsidR="00A65431" w:rsidRPr="00EA1B20" w:rsidRDefault="00A65431" w:rsidP="00A65431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25CE38CB" w14:textId="29FA35D1" w:rsidR="00A65431" w:rsidRPr="00EA1B20" w:rsidRDefault="00C013D3" w:rsidP="00DF5538">
            <w:pPr>
              <w:pStyle w:val="PlainText"/>
              <w:jc w:val="both"/>
            </w:pPr>
            <w:r>
              <w:rPr>
                <w:rFonts w:ascii="Lucida Sans" w:hAnsi="Lucida Sans"/>
                <w:b/>
                <w:sz w:val="18"/>
                <w:szCs w:val="18"/>
              </w:rPr>
              <w:t xml:space="preserve">Develop and implement </w:t>
            </w:r>
            <w:r w:rsidR="00704ED3">
              <w:rPr>
                <w:rFonts w:ascii="Lucida Sans" w:hAnsi="Lucida Sans"/>
                <w:b/>
                <w:sz w:val="18"/>
                <w:szCs w:val="18"/>
              </w:rPr>
              <w:t xml:space="preserve">funder-specific strategies and </w:t>
            </w:r>
            <w:r>
              <w:rPr>
                <w:rFonts w:ascii="Lucida Sans" w:hAnsi="Lucida Sans"/>
                <w:b/>
                <w:sz w:val="18"/>
                <w:szCs w:val="18"/>
              </w:rPr>
              <w:t xml:space="preserve">initiatives to maximise the University’s success in securing research funding - </w:t>
            </w:r>
            <w:r w:rsidRPr="00E00D66">
              <w:rPr>
                <w:rFonts w:ascii="Lucida Sans" w:hAnsi="Lucida Sans"/>
                <w:sz w:val="18"/>
                <w:szCs w:val="18"/>
              </w:rPr>
              <w:t xml:space="preserve">Take responsibility with other Research Funding Development Managers </w:t>
            </w:r>
            <w:r w:rsidR="00C37930">
              <w:rPr>
                <w:rFonts w:ascii="Lucida Sans" w:hAnsi="Lucida Sans"/>
                <w:sz w:val="18"/>
                <w:szCs w:val="18"/>
              </w:rPr>
              <w:t xml:space="preserve">of initiatives at institutional, faculty or academic unit level, </w:t>
            </w:r>
            <w:r w:rsidRPr="00E00D66">
              <w:rPr>
                <w:rFonts w:ascii="Lucida Sans" w:hAnsi="Lucida Sans"/>
                <w:sz w:val="18"/>
                <w:szCs w:val="18"/>
              </w:rPr>
              <w:t xml:space="preserve">for </w:t>
            </w:r>
            <w:r w:rsidR="006A4213">
              <w:rPr>
                <w:rFonts w:ascii="Lucida Sans" w:hAnsi="Lucida Sans"/>
                <w:sz w:val="18"/>
                <w:szCs w:val="18"/>
              </w:rPr>
              <w:t xml:space="preserve">maximising the uptake of research funding opportunities </w:t>
            </w:r>
            <w:proofErr w:type="spellStart"/>
            <w:r w:rsidR="006A4213">
              <w:rPr>
                <w:rFonts w:ascii="Lucida Sans" w:hAnsi="Lucida Sans"/>
                <w:sz w:val="18"/>
                <w:szCs w:val="18"/>
              </w:rPr>
              <w:t>availablenationally</w:t>
            </w:r>
            <w:proofErr w:type="spellEnd"/>
            <w:r w:rsidR="006A4213">
              <w:rPr>
                <w:rFonts w:ascii="Lucida Sans" w:hAnsi="Lucida Sans"/>
                <w:sz w:val="18"/>
                <w:szCs w:val="18"/>
              </w:rPr>
              <w:t xml:space="preserve"> and internationally and for </w:t>
            </w:r>
            <w:r w:rsidRPr="00E00D66">
              <w:rPr>
                <w:rFonts w:ascii="Lucida Sans" w:hAnsi="Lucida Sans"/>
                <w:sz w:val="18"/>
                <w:szCs w:val="18"/>
              </w:rPr>
              <w:t xml:space="preserve">raising the standard and quality of bids </w:t>
            </w:r>
            <w:r w:rsidR="006A4213">
              <w:rPr>
                <w:rFonts w:ascii="Lucida Sans" w:hAnsi="Lucida Sans"/>
                <w:sz w:val="18"/>
                <w:szCs w:val="18"/>
              </w:rPr>
              <w:t xml:space="preserve">submitted </w:t>
            </w:r>
            <w:r w:rsidRPr="00E00D66">
              <w:rPr>
                <w:rFonts w:ascii="Lucida Sans" w:hAnsi="Lucida Sans"/>
                <w:sz w:val="18"/>
                <w:szCs w:val="18"/>
              </w:rPr>
              <w:t xml:space="preserve">to increase the bid win ratio of the University.  </w:t>
            </w:r>
          </w:p>
        </w:tc>
        <w:tc>
          <w:tcPr>
            <w:tcW w:w="1018" w:type="dxa"/>
          </w:tcPr>
          <w:p w14:paraId="73657A84" w14:textId="77777777" w:rsidR="00A65431" w:rsidRPr="00EA1B20" w:rsidRDefault="00C013D3" w:rsidP="00C013D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A65431" w:rsidRPr="00EA1B20">
              <w:rPr>
                <w:sz w:val="20"/>
              </w:rPr>
              <w:t>%</w:t>
            </w:r>
          </w:p>
        </w:tc>
      </w:tr>
      <w:tr w:rsidR="00A76081" w14:paraId="2FC35110" w14:textId="77777777" w:rsidTr="00F90AE3">
        <w:trPr>
          <w:cantSplit/>
        </w:trPr>
        <w:tc>
          <w:tcPr>
            <w:tcW w:w="598" w:type="dxa"/>
            <w:tcBorders>
              <w:right w:val="nil"/>
            </w:tcBorders>
          </w:tcPr>
          <w:p w14:paraId="5E2570F7" w14:textId="77777777" w:rsidR="00A76081" w:rsidRDefault="00A76081" w:rsidP="00A6543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D6BA060" w14:textId="77777777" w:rsidR="00A76081" w:rsidRPr="00343D93" w:rsidRDefault="00A76081" w:rsidP="00A65431">
            <w:r>
              <w:t>Manage, develop and mentor the Research Funding Development Officers (Level 4 posts).  Provide leadership and direction – setting objectives and ensuring that they are properly trained, equipped and motivated to perform their duties, monitoring performance regularly.</w:t>
            </w:r>
          </w:p>
        </w:tc>
        <w:tc>
          <w:tcPr>
            <w:tcW w:w="1018" w:type="dxa"/>
          </w:tcPr>
          <w:p w14:paraId="04F46B41" w14:textId="77777777" w:rsidR="00A76081" w:rsidRDefault="00A76081" w:rsidP="00A65431"/>
        </w:tc>
      </w:tr>
      <w:tr w:rsidR="00A65431" w14:paraId="4092A204" w14:textId="77777777" w:rsidTr="00F90AE3">
        <w:trPr>
          <w:cantSplit/>
        </w:trPr>
        <w:tc>
          <w:tcPr>
            <w:tcW w:w="598" w:type="dxa"/>
            <w:tcBorders>
              <w:right w:val="nil"/>
            </w:tcBorders>
          </w:tcPr>
          <w:p w14:paraId="7309B258" w14:textId="77777777" w:rsidR="00A65431" w:rsidRDefault="00A65431" w:rsidP="00A6543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60BCA83" w14:textId="77777777" w:rsidR="00A65431" w:rsidRPr="00447FD8" w:rsidRDefault="00A65431" w:rsidP="00A65431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D64D6D6" w14:textId="77777777" w:rsidR="00A65431" w:rsidRDefault="00A65431" w:rsidP="00A65431"/>
        </w:tc>
      </w:tr>
    </w:tbl>
    <w:p w14:paraId="545E37D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223A4F08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3D91ECE8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226C79F0" w14:textId="77777777" w:rsidTr="00321CAA">
        <w:trPr>
          <w:trHeight w:val="1134"/>
        </w:trPr>
        <w:tc>
          <w:tcPr>
            <w:tcW w:w="10137" w:type="dxa"/>
          </w:tcPr>
          <w:p w14:paraId="31F6BC13" w14:textId="77777777" w:rsidR="00C013D3" w:rsidRDefault="00C013D3" w:rsidP="00C013D3">
            <w:r>
              <w:t>Research Funders</w:t>
            </w:r>
          </w:p>
          <w:p w14:paraId="6199FA65" w14:textId="483371E0" w:rsidR="003E00A9" w:rsidRDefault="00C013D3" w:rsidP="00C31B06">
            <w:r>
              <w:t>Directors of Research</w:t>
            </w:r>
            <w:r w:rsidR="00502D0B">
              <w:t xml:space="preserve"> and Heads of</w:t>
            </w:r>
            <w:r>
              <w:t xml:space="preserve"> Academic Units, </w:t>
            </w:r>
            <w:r w:rsidR="003E00A9">
              <w:t xml:space="preserve">Associate Deans Research </w:t>
            </w:r>
          </w:p>
          <w:p w14:paraId="6B27D832" w14:textId="77777777" w:rsidR="003E00A9" w:rsidRDefault="003E00A9" w:rsidP="00C31B06">
            <w:r>
              <w:t>Heads of Faculty Finance</w:t>
            </w:r>
          </w:p>
          <w:p w14:paraId="729DD864" w14:textId="77777777" w:rsidR="003E00A9" w:rsidRDefault="003E00A9" w:rsidP="00C31B06">
            <w:r>
              <w:t>Heads of Faculty Operations</w:t>
            </w:r>
          </w:p>
          <w:p w14:paraId="2C8379A1" w14:textId="77777777" w:rsidR="003E00A9" w:rsidRDefault="003E00A9" w:rsidP="00C31B06">
            <w:r>
              <w:t>Professional Services beyond RIS including Finance, Planning, Marketing and Comms</w:t>
            </w:r>
          </w:p>
          <w:p w14:paraId="4ADDCE5C" w14:textId="77777777" w:rsidR="00A77347" w:rsidRDefault="00A77347" w:rsidP="00C31B06">
            <w:r w:rsidRPr="00E93B21">
              <w:rPr>
                <w:szCs w:val="18"/>
              </w:rPr>
              <w:t>Director and RIS staff, to ensure cohesive and quality service delivery to customers</w:t>
            </w:r>
          </w:p>
          <w:p w14:paraId="3A427417" w14:textId="77777777" w:rsidR="003E00A9" w:rsidRDefault="003E00A9" w:rsidP="00C31B06"/>
        </w:tc>
      </w:tr>
    </w:tbl>
    <w:p w14:paraId="368EAF06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37E936F0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ADD53EC" w14:textId="77777777" w:rsidR="00343D93" w:rsidRDefault="00343D93" w:rsidP="00856C27">
            <w:r>
              <w:t>Special Requirements</w:t>
            </w:r>
          </w:p>
        </w:tc>
      </w:tr>
      <w:tr w:rsidR="00343D93" w14:paraId="160E8522" w14:textId="77777777" w:rsidTr="00856C27">
        <w:trPr>
          <w:trHeight w:val="1134"/>
        </w:trPr>
        <w:tc>
          <w:tcPr>
            <w:tcW w:w="10137" w:type="dxa"/>
          </w:tcPr>
          <w:p w14:paraId="08ED637E" w14:textId="77777777" w:rsidR="00343D93" w:rsidRDefault="00343D93" w:rsidP="00343D93"/>
        </w:tc>
      </w:tr>
    </w:tbl>
    <w:p w14:paraId="46163135" w14:textId="77777777" w:rsidR="00013C10" w:rsidRDefault="00013C10" w:rsidP="0012209D"/>
    <w:p w14:paraId="5C6A9F82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01763597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2EF2A2E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9"/>
        <w:gridCol w:w="3337"/>
        <w:gridCol w:w="1327"/>
      </w:tblGrid>
      <w:tr w:rsidR="00013C10" w14:paraId="78F175D2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2D5FF825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5BF775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D517F1C" w14:textId="56174133" w:rsidR="00013C10" w:rsidRPr="00013C10" w:rsidRDefault="00013C10" w:rsidP="00DF5538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2A86302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2559508F" w14:textId="77777777" w:rsidTr="00013C10">
        <w:tc>
          <w:tcPr>
            <w:tcW w:w="1617" w:type="dxa"/>
          </w:tcPr>
          <w:p w14:paraId="6241E196" w14:textId="77777777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47831B4" w14:textId="77777777" w:rsidR="00057DE4" w:rsidRDefault="004D4966" w:rsidP="00DE53F6">
            <w:pPr>
              <w:spacing w:after="90"/>
            </w:pPr>
            <w:r>
              <w:t>Skill level equivalent to achievement of a professional quali</w:t>
            </w:r>
            <w:r w:rsidR="00DE53F6">
              <w:t xml:space="preserve">fication or postgraduate degree </w:t>
            </w:r>
            <w:r w:rsidR="003E00A9">
              <w:t>or significant relevant experience at senior level</w:t>
            </w:r>
            <w:r w:rsidR="00502D0B">
              <w:t>.</w:t>
            </w:r>
          </w:p>
          <w:p w14:paraId="621783AE" w14:textId="77777777" w:rsidR="004D4966" w:rsidRDefault="004D4966" w:rsidP="00601F61">
            <w:pPr>
              <w:spacing w:after="90"/>
            </w:pPr>
            <w:r>
              <w:t>Proven experience of managing outcomes in a specialist field.</w:t>
            </w:r>
          </w:p>
          <w:p w14:paraId="3B239A61" w14:textId="77777777" w:rsidR="004D4966" w:rsidRDefault="004D4966" w:rsidP="00601F61">
            <w:pPr>
              <w:spacing w:after="90"/>
            </w:pPr>
            <w:r>
              <w:t>Proven project and people management skills</w:t>
            </w:r>
            <w:r w:rsidR="003E00A9">
              <w:t>, including managing a team</w:t>
            </w:r>
            <w:r>
              <w:t>.</w:t>
            </w:r>
          </w:p>
          <w:p w14:paraId="5FE651DB" w14:textId="77777777" w:rsidR="003E00A9" w:rsidRDefault="003E00A9" w:rsidP="00601F61">
            <w:pPr>
              <w:spacing w:after="90"/>
            </w:pPr>
            <w:r>
              <w:t>Understanding of research lifecycle and environment in HEI.</w:t>
            </w:r>
          </w:p>
          <w:p w14:paraId="21DF1780" w14:textId="2D9AD49C" w:rsidR="003E00A9" w:rsidRDefault="003E00A9" w:rsidP="00601F61">
            <w:pPr>
              <w:spacing w:after="90"/>
            </w:pPr>
            <w:r>
              <w:t>Knowledge and understanding of National and International funding landscape</w:t>
            </w:r>
            <w:r w:rsidR="00583B1D">
              <w:t xml:space="preserve"> - </w:t>
            </w:r>
            <w:r w:rsidR="00583B1D" w:rsidRPr="00583B1D">
              <w:rPr>
                <w:rFonts w:cs="Arial"/>
                <w:color w:val="000000"/>
                <w:szCs w:val="18"/>
              </w:rPr>
              <w:t>especially those for industrial collaborative research</w:t>
            </w:r>
          </w:p>
          <w:p w14:paraId="29CF0C46" w14:textId="5A075D09" w:rsidR="003E00A9" w:rsidRDefault="003E00A9" w:rsidP="003E00A9">
            <w:pPr>
              <w:spacing w:after="90"/>
            </w:pPr>
            <w:r>
              <w:t>HEI experience.</w:t>
            </w:r>
          </w:p>
        </w:tc>
        <w:tc>
          <w:tcPr>
            <w:tcW w:w="3402" w:type="dxa"/>
          </w:tcPr>
          <w:p w14:paraId="0716A32A" w14:textId="77777777" w:rsidR="004D4966" w:rsidRDefault="004D4966" w:rsidP="00617FAD">
            <w:pPr>
              <w:spacing w:after="90"/>
            </w:pPr>
          </w:p>
        </w:tc>
        <w:tc>
          <w:tcPr>
            <w:tcW w:w="1330" w:type="dxa"/>
          </w:tcPr>
          <w:p w14:paraId="0A7E2B8C" w14:textId="77777777" w:rsidR="00013C10" w:rsidRDefault="003E00A9" w:rsidP="00343D93">
            <w:pPr>
              <w:spacing w:after="90"/>
            </w:pPr>
            <w:r>
              <w:t>Application form</w:t>
            </w:r>
          </w:p>
        </w:tc>
      </w:tr>
      <w:tr w:rsidR="00013C10" w14:paraId="1577D279" w14:textId="77777777" w:rsidTr="00013C10">
        <w:tc>
          <w:tcPr>
            <w:tcW w:w="1617" w:type="dxa"/>
          </w:tcPr>
          <w:p w14:paraId="6E74485A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7E088CB1" w14:textId="7EEF5F20" w:rsidR="00601F61" w:rsidRDefault="00DF5538" w:rsidP="00702D64">
            <w:pPr>
              <w:spacing w:after="90"/>
            </w:pPr>
            <w:r>
              <w:t>Ability</w:t>
            </w:r>
            <w:r w:rsidR="004D4966">
              <w:t xml:space="preserve"> to </w:t>
            </w:r>
            <w:r w:rsidR="003E00A9">
              <w:t xml:space="preserve">initiate, </w:t>
            </w:r>
            <w:r w:rsidR="004D4966">
              <w:t>plan and manage major new projects or significant new activities, ensuring plans complement broader organisational strategy.</w:t>
            </w:r>
          </w:p>
        </w:tc>
        <w:tc>
          <w:tcPr>
            <w:tcW w:w="3402" w:type="dxa"/>
          </w:tcPr>
          <w:p w14:paraId="290A6700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0F1E38DB" w14:textId="77777777" w:rsidR="00013C10" w:rsidRDefault="00993A7C" w:rsidP="00343D93">
            <w:pPr>
              <w:spacing w:after="90"/>
            </w:pPr>
            <w:r>
              <w:t>Application form</w:t>
            </w:r>
          </w:p>
        </w:tc>
      </w:tr>
      <w:tr w:rsidR="00013C10" w14:paraId="5F5E1858" w14:textId="77777777" w:rsidTr="00013C10">
        <w:tc>
          <w:tcPr>
            <w:tcW w:w="1617" w:type="dxa"/>
          </w:tcPr>
          <w:p w14:paraId="30D2262D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090F6B5C" w14:textId="4021446A" w:rsidR="00D73BB9" w:rsidRDefault="00DF5538" w:rsidP="00D73BB9">
            <w:pPr>
              <w:spacing w:after="90"/>
            </w:pPr>
            <w:r>
              <w:t>Ability</w:t>
            </w:r>
            <w:r w:rsidR="004D4966">
              <w:t xml:space="preserve"> to identify broad trends to assess and </w:t>
            </w:r>
            <w:r w:rsidR="00993A7C">
              <w:t xml:space="preserve">resolve </w:t>
            </w:r>
            <w:r w:rsidR="004D4966">
              <w:t>issues.</w:t>
            </w:r>
          </w:p>
          <w:p w14:paraId="2F966830" w14:textId="574A5EAA" w:rsidR="004D4966" w:rsidRDefault="00DF5538" w:rsidP="00D73BB9">
            <w:pPr>
              <w:spacing w:after="90"/>
            </w:pPr>
            <w:r>
              <w:t>Ability</w:t>
            </w:r>
            <w:r w:rsidR="004D4966">
              <w:t xml:space="preserve"> to apply originality in modifying existing approaches to solve problems.</w:t>
            </w:r>
          </w:p>
        </w:tc>
        <w:tc>
          <w:tcPr>
            <w:tcW w:w="3402" w:type="dxa"/>
          </w:tcPr>
          <w:p w14:paraId="3827C305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68715887" w14:textId="77777777" w:rsidR="00013C10" w:rsidRDefault="00993A7C" w:rsidP="00343D93">
            <w:pPr>
              <w:spacing w:after="90"/>
            </w:pPr>
            <w:r>
              <w:t>Application form and interview</w:t>
            </w:r>
          </w:p>
        </w:tc>
      </w:tr>
      <w:tr w:rsidR="00013C10" w14:paraId="0E4403C5" w14:textId="77777777" w:rsidTr="00013C10">
        <w:tc>
          <w:tcPr>
            <w:tcW w:w="1617" w:type="dxa"/>
          </w:tcPr>
          <w:p w14:paraId="37D8D7FD" w14:textId="77777777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4E2CD98" w14:textId="5B1E7686" w:rsidR="00057DE4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manage team dynamics, ensuring any potential for conflict is managed effectively.</w:t>
            </w:r>
          </w:p>
          <w:p w14:paraId="5BF5FB09" w14:textId="2A23583E" w:rsidR="00A77347" w:rsidRDefault="00A77347" w:rsidP="00A77347">
            <w:pPr>
              <w:rPr>
                <w:szCs w:val="18"/>
              </w:rPr>
            </w:pPr>
            <w:r>
              <w:rPr>
                <w:szCs w:val="18"/>
              </w:rPr>
              <w:t>Ability to work</w:t>
            </w:r>
            <w:r w:rsidR="00842FF2">
              <w:rPr>
                <w:szCs w:val="18"/>
              </w:rPr>
              <w:t xml:space="preserve"> collaboratively</w:t>
            </w:r>
            <w:r>
              <w:rPr>
                <w:szCs w:val="18"/>
              </w:rPr>
              <w:t xml:space="preserve"> within a dynamic team setting, ensuring delivery of a smooth professional service across a specialist team</w:t>
            </w:r>
          </w:p>
          <w:p w14:paraId="219DD6EB" w14:textId="3AB5D98F" w:rsidR="004D4966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formulate development plans for own </w:t>
            </w:r>
            <w:r w:rsidR="00993A7C">
              <w:t>team</w:t>
            </w:r>
            <w:r w:rsidR="004D4966">
              <w:t xml:space="preserve"> to meet current and future skill needs.</w:t>
            </w:r>
          </w:p>
          <w:p w14:paraId="3F4AC1F3" w14:textId="6D68057C" w:rsidR="004D4966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provide expert guidance and advice to colleagues to resolve complex problems.</w:t>
            </w:r>
          </w:p>
        </w:tc>
        <w:tc>
          <w:tcPr>
            <w:tcW w:w="3402" w:type="dxa"/>
          </w:tcPr>
          <w:p w14:paraId="31FF532E" w14:textId="77777777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2B26E5A0" w14:textId="77777777" w:rsidR="00013C10" w:rsidRDefault="00993A7C" w:rsidP="00343D93">
            <w:pPr>
              <w:spacing w:after="90"/>
            </w:pPr>
            <w:r>
              <w:t>Application form and interview</w:t>
            </w:r>
          </w:p>
        </w:tc>
      </w:tr>
      <w:tr w:rsidR="00013C10" w14:paraId="40004215" w14:textId="77777777" w:rsidTr="00013C10">
        <w:tc>
          <w:tcPr>
            <w:tcW w:w="1617" w:type="dxa"/>
          </w:tcPr>
          <w:p w14:paraId="62514B78" w14:textId="77777777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63C92F8E" w14:textId="77777777" w:rsidR="00993A7C" w:rsidRDefault="00993A7C" w:rsidP="00057DE4">
            <w:pPr>
              <w:spacing w:after="90"/>
            </w:pPr>
            <w:r>
              <w:t>Excellent interpersonal skills</w:t>
            </w:r>
            <w:r w:rsidR="00502D0B">
              <w:t>.</w:t>
            </w:r>
          </w:p>
          <w:p w14:paraId="3832492E" w14:textId="4AA74B46" w:rsidR="00057DE4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persuade and influence in order to foster and maintain relationships.</w:t>
            </w:r>
          </w:p>
          <w:p w14:paraId="7C2E4771" w14:textId="0EFFA58F" w:rsidR="00993A7C" w:rsidRDefault="00DF5538" w:rsidP="00057DE4">
            <w:pPr>
              <w:spacing w:after="90"/>
            </w:pPr>
            <w:r>
              <w:t>Ability</w:t>
            </w:r>
            <w:r w:rsidR="00993A7C">
              <w:t xml:space="preserve"> to write and present reports and management information.</w:t>
            </w:r>
          </w:p>
          <w:p w14:paraId="1677C32C" w14:textId="007F0C5C" w:rsidR="004D4966" w:rsidRDefault="00DF5538" w:rsidP="00057DE4">
            <w:pPr>
              <w:spacing w:after="90"/>
            </w:pPr>
            <w:r>
              <w:t>Ability</w:t>
            </w:r>
            <w:r w:rsidR="004D4966">
              <w:t xml:space="preserve"> to resolve tensions and difficulties as they arise.</w:t>
            </w:r>
          </w:p>
          <w:p w14:paraId="0B87320C" w14:textId="2509DBBF" w:rsidR="00993A7C" w:rsidRDefault="00DF5538" w:rsidP="00057DE4">
            <w:pPr>
              <w:spacing w:after="90"/>
            </w:pPr>
            <w:r>
              <w:t>Ability</w:t>
            </w:r>
            <w:r w:rsidR="00993A7C">
              <w:t xml:space="preserve"> to contribute to University Committees, working groups on behalf of RIS and the University</w:t>
            </w:r>
            <w:r w:rsidR="00502D0B">
              <w:t>.</w:t>
            </w:r>
          </w:p>
        </w:tc>
        <w:tc>
          <w:tcPr>
            <w:tcW w:w="3402" w:type="dxa"/>
          </w:tcPr>
          <w:p w14:paraId="5C97BFA3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49FC2C8" w14:textId="77777777" w:rsidR="00013C10" w:rsidRDefault="00993A7C" w:rsidP="00343D93">
            <w:pPr>
              <w:spacing w:after="90"/>
            </w:pPr>
            <w:r>
              <w:t>Application form and interview and presentation</w:t>
            </w:r>
          </w:p>
        </w:tc>
      </w:tr>
      <w:tr w:rsidR="00013C10" w14:paraId="35FEC512" w14:textId="77777777" w:rsidTr="00013C10">
        <w:tc>
          <w:tcPr>
            <w:tcW w:w="1617" w:type="dxa"/>
          </w:tcPr>
          <w:p w14:paraId="64F3E7C8" w14:textId="77777777" w:rsidR="00013C10" w:rsidRPr="00FD5B0E" w:rsidRDefault="00013C10" w:rsidP="00321CAA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C0FE0C8" w14:textId="063FFC51" w:rsidR="00013C10" w:rsidRDefault="00DF5538" w:rsidP="00702D64">
            <w:pPr>
              <w:spacing w:after="90"/>
            </w:pPr>
            <w:r>
              <w:t>Ability</w:t>
            </w:r>
            <w:r w:rsidR="00993A7C">
              <w:t xml:space="preserve"> to respond effectively in a pressurised environment</w:t>
            </w:r>
            <w:r w:rsidR="00502D0B">
              <w:t>.</w:t>
            </w:r>
          </w:p>
          <w:p w14:paraId="503B5888" w14:textId="5FBF6ACE" w:rsidR="00993A7C" w:rsidRDefault="00DF5538" w:rsidP="00702D64">
            <w:pPr>
              <w:spacing w:after="90"/>
            </w:pPr>
            <w:r>
              <w:t>Ability</w:t>
            </w:r>
            <w:r w:rsidR="00993A7C">
              <w:t xml:space="preserve"> to appreciate university priorities and to apply these in managing work outcomes</w:t>
            </w:r>
            <w:r w:rsidR="00502D0B">
              <w:t>.</w:t>
            </w:r>
          </w:p>
          <w:p w14:paraId="082F65E6" w14:textId="699A0515" w:rsidR="00DF5538" w:rsidRDefault="00DF5538" w:rsidP="00702D64">
            <w:pPr>
              <w:spacing w:after="90"/>
            </w:pPr>
            <w:r>
              <w:t>Understanding of relevant Health &amp; Safety issues</w:t>
            </w:r>
          </w:p>
        </w:tc>
        <w:tc>
          <w:tcPr>
            <w:tcW w:w="3402" w:type="dxa"/>
          </w:tcPr>
          <w:p w14:paraId="1D64EB2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39E9674" w14:textId="77777777" w:rsidR="00013C10" w:rsidRDefault="00993A7C" w:rsidP="00343D93">
            <w:pPr>
              <w:spacing w:after="90"/>
            </w:pPr>
            <w:r>
              <w:t>Interview</w:t>
            </w:r>
          </w:p>
        </w:tc>
      </w:tr>
      <w:tr w:rsidR="00013C10" w14:paraId="78C9DC9D" w14:textId="77777777" w:rsidTr="00013C10">
        <w:tc>
          <w:tcPr>
            <w:tcW w:w="1617" w:type="dxa"/>
          </w:tcPr>
          <w:p w14:paraId="09DB10B8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5B725383" w14:textId="303CBE19" w:rsidR="00993A7C" w:rsidRDefault="00993A7C" w:rsidP="00343D93">
            <w:pPr>
              <w:spacing w:after="90"/>
            </w:pPr>
            <w:r>
              <w:t>Flexibility to work unusual hours</w:t>
            </w:r>
            <w:r w:rsidR="00502D0B">
              <w:t>.</w:t>
            </w:r>
          </w:p>
          <w:p w14:paraId="4BFAA43A" w14:textId="77777777" w:rsidR="00993A7C" w:rsidRDefault="00993A7C" w:rsidP="00343D93">
            <w:pPr>
              <w:spacing w:after="90"/>
            </w:pPr>
            <w:r>
              <w:t>Willingness to travel on business (mostly UK, some overseas)</w:t>
            </w:r>
            <w:r w:rsidR="00502D0B">
              <w:t>.</w:t>
            </w:r>
          </w:p>
        </w:tc>
        <w:tc>
          <w:tcPr>
            <w:tcW w:w="3402" w:type="dxa"/>
          </w:tcPr>
          <w:p w14:paraId="697B248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435389E" w14:textId="77777777" w:rsidR="00013C10" w:rsidRDefault="00013C10" w:rsidP="00343D93">
            <w:pPr>
              <w:spacing w:after="90"/>
            </w:pPr>
          </w:p>
        </w:tc>
      </w:tr>
    </w:tbl>
    <w:p w14:paraId="73215D5B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620762AB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506128A4" w14:textId="77777777" w:rsidR="0012209D" w:rsidRDefault="0012209D" w:rsidP="0012209D">
      <w:pPr>
        <w:rPr>
          <w:b/>
          <w:bCs/>
        </w:rPr>
      </w:pPr>
    </w:p>
    <w:p w14:paraId="3A60F259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7DC5C660" w14:textId="77777777" w:rsidTr="00D3349E">
        <w:tc>
          <w:tcPr>
            <w:tcW w:w="908" w:type="dxa"/>
          </w:tcPr>
          <w:p w14:paraId="343E00D9" w14:textId="77777777" w:rsidR="00D3349E" w:rsidRDefault="00522B5E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A7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49B3475E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3F2A7644" w14:textId="77777777" w:rsidTr="00D3349E">
        <w:tc>
          <w:tcPr>
            <w:tcW w:w="908" w:type="dxa"/>
          </w:tcPr>
          <w:p w14:paraId="275839ED" w14:textId="77777777" w:rsidR="00D3349E" w:rsidRDefault="00522B5E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7EB3060C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34FBE91B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5B07F727" w14:textId="77777777" w:rsidR="00D3349E" w:rsidRDefault="00D3349E" w:rsidP="00E264FD"/>
    <w:p w14:paraId="5BA174F3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5C1069B0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7A78F44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CB375D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D2223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1D34897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4CBAE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5456B1B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DB691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6681ABC5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38D12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22FF0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24A5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FE71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4BA3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73415D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27C3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769F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D6FC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9B84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879B5A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3808C4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B531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3CB8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6F07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1E0F57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039A2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1628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D14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6907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15A5200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E3637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62A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62D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BFB0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B3B280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10899A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FB52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93AA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02CB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C9CC5E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BFBC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6A3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1199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F02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6128A84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35609A7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26E39FD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058C8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02CC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7C23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7AD2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91CA1B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57774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2C07FE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F779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FC8F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BD1D38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A75B7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1082D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BCA8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8B809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793F667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D1A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0BC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C45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D96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0BB43A1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260A5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73707FA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B1E16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49BB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9B85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5CCE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349B44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DDE49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B90B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ECC77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AC9E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832D74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D94B89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D7B56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A5A8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3D50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A8FEE2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78CED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A44CC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2312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8CF4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C54C6B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AFB8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3807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89A1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10588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863046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B5842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FB470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E058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B3878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C195A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AC02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DEA1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E470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C6438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441A51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ABED0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B150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7997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B873D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BB8B51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688D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FCB4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B640D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E34A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C6C69D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8083C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1056B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DB7BB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257E5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CBCA7F9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4D9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794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D9E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427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327C60B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C84F1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E726DA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E56A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74081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B83C4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6ED08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D4EB38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6E557D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689C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39F4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7053E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D39F2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F4B40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4E711D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FA545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5977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4311BBCE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B08AA" w14:textId="77777777" w:rsidR="0025377D" w:rsidRDefault="0025377D">
      <w:r>
        <w:separator/>
      </w:r>
    </w:p>
    <w:p w14:paraId="643835D3" w14:textId="77777777" w:rsidR="0025377D" w:rsidRDefault="0025377D"/>
  </w:endnote>
  <w:endnote w:type="continuationSeparator" w:id="0">
    <w:p w14:paraId="52F4736C" w14:textId="77777777" w:rsidR="0025377D" w:rsidRDefault="0025377D">
      <w:r>
        <w:continuationSeparator/>
      </w:r>
    </w:p>
    <w:p w14:paraId="06FCCDFB" w14:textId="77777777" w:rsidR="0025377D" w:rsidRDefault="00253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4A008" w14:textId="77777777" w:rsidR="00331317" w:rsidRDefault="003313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B5DDB" w14:textId="3AF3D879" w:rsidR="00062768" w:rsidRDefault="00062768" w:rsidP="00F37770">
    <w:pPr>
      <w:pStyle w:val="Continuation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5B5A7" w14:textId="77777777" w:rsidR="00331317" w:rsidRDefault="00331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6768E" w14:textId="77777777" w:rsidR="0025377D" w:rsidRDefault="0025377D">
      <w:r>
        <w:separator/>
      </w:r>
    </w:p>
    <w:p w14:paraId="4A4F3260" w14:textId="77777777" w:rsidR="0025377D" w:rsidRDefault="0025377D"/>
  </w:footnote>
  <w:footnote w:type="continuationSeparator" w:id="0">
    <w:p w14:paraId="1ECDB7FB" w14:textId="77777777" w:rsidR="0025377D" w:rsidRDefault="0025377D">
      <w:r>
        <w:continuationSeparator/>
      </w:r>
    </w:p>
    <w:p w14:paraId="5517D480" w14:textId="77777777" w:rsidR="0025377D" w:rsidRDefault="002537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5B46D" w14:textId="77777777" w:rsidR="00331317" w:rsidRDefault="00331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1A827" w14:textId="77777777" w:rsidR="00331317" w:rsidRDefault="003313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2F13937" w14:textId="77777777" w:rsidTr="00854B1E">
      <w:trPr>
        <w:trHeight w:hRule="exact" w:val="227"/>
      </w:trPr>
      <w:tc>
        <w:tcPr>
          <w:tcW w:w="9639" w:type="dxa"/>
        </w:tcPr>
        <w:p w14:paraId="26BA44E1" w14:textId="77777777" w:rsidR="00062768" w:rsidRDefault="00062768" w:rsidP="0029789A">
          <w:pPr>
            <w:pStyle w:val="Header"/>
          </w:pPr>
        </w:p>
      </w:tc>
    </w:tr>
    <w:tr w:rsidR="00062768" w14:paraId="531EAA6A" w14:textId="77777777" w:rsidTr="00013C10">
      <w:trPr>
        <w:trHeight w:val="1183"/>
      </w:trPr>
      <w:tc>
        <w:tcPr>
          <w:tcW w:w="9639" w:type="dxa"/>
        </w:tcPr>
        <w:p w14:paraId="0B2CDCC8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2FB89BA" wp14:editId="16DF892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7C8277" w14:textId="3DE3E0E0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75A606E3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A2A65"/>
    <w:multiLevelType w:val="hybridMultilevel"/>
    <w:tmpl w:val="5EB00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5"/>
  </w:num>
  <w:num w:numId="13">
    <w:abstractNumId w:val="16"/>
  </w:num>
  <w:num w:numId="14">
    <w:abstractNumId w:val="6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43AB0"/>
    <w:rsid w:val="0005274A"/>
    <w:rsid w:val="00057DE4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22368"/>
    <w:rsid w:val="00127E9E"/>
    <w:rsid w:val="001532E2"/>
    <w:rsid w:val="00156F2F"/>
    <w:rsid w:val="00165A64"/>
    <w:rsid w:val="0018144C"/>
    <w:rsid w:val="0018354D"/>
    <w:rsid w:val="001840EA"/>
    <w:rsid w:val="001B6986"/>
    <w:rsid w:val="001C5C5C"/>
    <w:rsid w:val="001D0B37"/>
    <w:rsid w:val="001D5201"/>
    <w:rsid w:val="001E24BE"/>
    <w:rsid w:val="00205458"/>
    <w:rsid w:val="00222DE4"/>
    <w:rsid w:val="00236BFE"/>
    <w:rsid w:val="00241441"/>
    <w:rsid w:val="0024539C"/>
    <w:rsid w:val="00247E06"/>
    <w:rsid w:val="002529B5"/>
    <w:rsid w:val="0025377D"/>
    <w:rsid w:val="00254722"/>
    <w:rsid w:val="002547F5"/>
    <w:rsid w:val="00260333"/>
    <w:rsid w:val="00260B1D"/>
    <w:rsid w:val="00266C6A"/>
    <w:rsid w:val="00270E29"/>
    <w:rsid w:val="0028509A"/>
    <w:rsid w:val="00287575"/>
    <w:rsid w:val="0029295C"/>
    <w:rsid w:val="0029789A"/>
    <w:rsid w:val="002A70BE"/>
    <w:rsid w:val="002C6198"/>
    <w:rsid w:val="002D4DF4"/>
    <w:rsid w:val="002E7C28"/>
    <w:rsid w:val="00312C9E"/>
    <w:rsid w:val="00313CC8"/>
    <w:rsid w:val="003178D9"/>
    <w:rsid w:val="00331317"/>
    <w:rsid w:val="0034151E"/>
    <w:rsid w:val="00343D93"/>
    <w:rsid w:val="00364B2C"/>
    <w:rsid w:val="003701F7"/>
    <w:rsid w:val="00382AF5"/>
    <w:rsid w:val="00396F6E"/>
    <w:rsid w:val="003A2001"/>
    <w:rsid w:val="003B0262"/>
    <w:rsid w:val="003B7540"/>
    <w:rsid w:val="003D12EB"/>
    <w:rsid w:val="003D19ED"/>
    <w:rsid w:val="003E00A9"/>
    <w:rsid w:val="004022C1"/>
    <w:rsid w:val="004263FE"/>
    <w:rsid w:val="004276D1"/>
    <w:rsid w:val="00463797"/>
    <w:rsid w:val="00467596"/>
    <w:rsid w:val="00474D00"/>
    <w:rsid w:val="004A4C11"/>
    <w:rsid w:val="004B2A50"/>
    <w:rsid w:val="004C0252"/>
    <w:rsid w:val="004D4966"/>
    <w:rsid w:val="004E3443"/>
    <w:rsid w:val="004F66BF"/>
    <w:rsid w:val="00502D0B"/>
    <w:rsid w:val="0051744C"/>
    <w:rsid w:val="00522B5E"/>
    <w:rsid w:val="00524005"/>
    <w:rsid w:val="00541CE0"/>
    <w:rsid w:val="005534E1"/>
    <w:rsid w:val="00573487"/>
    <w:rsid w:val="00580CBF"/>
    <w:rsid w:val="00583B1D"/>
    <w:rsid w:val="005907B3"/>
    <w:rsid w:val="005949FA"/>
    <w:rsid w:val="005C38A9"/>
    <w:rsid w:val="005D0C92"/>
    <w:rsid w:val="005D44D1"/>
    <w:rsid w:val="005F5CEE"/>
    <w:rsid w:val="00601F61"/>
    <w:rsid w:val="006025DD"/>
    <w:rsid w:val="00617FAD"/>
    <w:rsid w:val="006249FD"/>
    <w:rsid w:val="00651280"/>
    <w:rsid w:val="006621E7"/>
    <w:rsid w:val="00671F76"/>
    <w:rsid w:val="00680547"/>
    <w:rsid w:val="00695D76"/>
    <w:rsid w:val="006A4213"/>
    <w:rsid w:val="006B1AF6"/>
    <w:rsid w:val="006E0671"/>
    <w:rsid w:val="006E544B"/>
    <w:rsid w:val="006F44EB"/>
    <w:rsid w:val="00702D64"/>
    <w:rsid w:val="0070376B"/>
    <w:rsid w:val="00704ED3"/>
    <w:rsid w:val="00746AEB"/>
    <w:rsid w:val="00761108"/>
    <w:rsid w:val="00774054"/>
    <w:rsid w:val="00782617"/>
    <w:rsid w:val="00791076"/>
    <w:rsid w:val="0079197B"/>
    <w:rsid w:val="00791A2A"/>
    <w:rsid w:val="007A39FF"/>
    <w:rsid w:val="007A4CAD"/>
    <w:rsid w:val="007B7194"/>
    <w:rsid w:val="007C22CC"/>
    <w:rsid w:val="007C6FAA"/>
    <w:rsid w:val="007E19BB"/>
    <w:rsid w:val="007E2D19"/>
    <w:rsid w:val="007F2AEA"/>
    <w:rsid w:val="00813365"/>
    <w:rsid w:val="00813A2C"/>
    <w:rsid w:val="0082020C"/>
    <w:rsid w:val="0082075E"/>
    <w:rsid w:val="00827F52"/>
    <w:rsid w:val="00842FF2"/>
    <w:rsid w:val="008443D8"/>
    <w:rsid w:val="00853DEA"/>
    <w:rsid w:val="00854B1E"/>
    <w:rsid w:val="00856B8A"/>
    <w:rsid w:val="00876272"/>
    <w:rsid w:val="00883499"/>
    <w:rsid w:val="008853F2"/>
    <w:rsid w:val="00885FD1"/>
    <w:rsid w:val="008928A6"/>
    <w:rsid w:val="008961F9"/>
    <w:rsid w:val="008C5F59"/>
    <w:rsid w:val="008D52C9"/>
    <w:rsid w:val="008E231F"/>
    <w:rsid w:val="008F03C7"/>
    <w:rsid w:val="009064A9"/>
    <w:rsid w:val="0093137F"/>
    <w:rsid w:val="009419A4"/>
    <w:rsid w:val="00945F4B"/>
    <w:rsid w:val="009464AF"/>
    <w:rsid w:val="0094696A"/>
    <w:rsid w:val="00954E47"/>
    <w:rsid w:val="00957C35"/>
    <w:rsid w:val="00965BFB"/>
    <w:rsid w:val="00970E28"/>
    <w:rsid w:val="0098120F"/>
    <w:rsid w:val="00993A7C"/>
    <w:rsid w:val="00996476"/>
    <w:rsid w:val="009B6759"/>
    <w:rsid w:val="00A021B7"/>
    <w:rsid w:val="00A131D9"/>
    <w:rsid w:val="00A14888"/>
    <w:rsid w:val="00A21C16"/>
    <w:rsid w:val="00A21E15"/>
    <w:rsid w:val="00A23226"/>
    <w:rsid w:val="00A34296"/>
    <w:rsid w:val="00A521A9"/>
    <w:rsid w:val="00A65431"/>
    <w:rsid w:val="00A7244A"/>
    <w:rsid w:val="00A76081"/>
    <w:rsid w:val="00A77347"/>
    <w:rsid w:val="00A925C0"/>
    <w:rsid w:val="00AA3CB5"/>
    <w:rsid w:val="00AC2764"/>
    <w:rsid w:val="00AC2B17"/>
    <w:rsid w:val="00AE1CA0"/>
    <w:rsid w:val="00AE39DC"/>
    <w:rsid w:val="00AE4DC4"/>
    <w:rsid w:val="00AF18A8"/>
    <w:rsid w:val="00AF6BDB"/>
    <w:rsid w:val="00B02F38"/>
    <w:rsid w:val="00B36EE9"/>
    <w:rsid w:val="00B430BB"/>
    <w:rsid w:val="00B51ABF"/>
    <w:rsid w:val="00B84C12"/>
    <w:rsid w:val="00BB4A42"/>
    <w:rsid w:val="00BB7845"/>
    <w:rsid w:val="00BF1CC6"/>
    <w:rsid w:val="00C013D3"/>
    <w:rsid w:val="00C31B06"/>
    <w:rsid w:val="00C37930"/>
    <w:rsid w:val="00C877EB"/>
    <w:rsid w:val="00C907D0"/>
    <w:rsid w:val="00CB1F23"/>
    <w:rsid w:val="00CD04F0"/>
    <w:rsid w:val="00CE0BD5"/>
    <w:rsid w:val="00CE3A26"/>
    <w:rsid w:val="00CE4E49"/>
    <w:rsid w:val="00D10703"/>
    <w:rsid w:val="00D16D9D"/>
    <w:rsid w:val="00D237FF"/>
    <w:rsid w:val="00D25AED"/>
    <w:rsid w:val="00D3349E"/>
    <w:rsid w:val="00D41C59"/>
    <w:rsid w:val="00D50678"/>
    <w:rsid w:val="00D54AA2"/>
    <w:rsid w:val="00D55315"/>
    <w:rsid w:val="00D5587F"/>
    <w:rsid w:val="00D65B56"/>
    <w:rsid w:val="00D67D41"/>
    <w:rsid w:val="00D73BB9"/>
    <w:rsid w:val="00DC1CE3"/>
    <w:rsid w:val="00DD123D"/>
    <w:rsid w:val="00DE53F6"/>
    <w:rsid w:val="00DE553C"/>
    <w:rsid w:val="00DE5D38"/>
    <w:rsid w:val="00DF5538"/>
    <w:rsid w:val="00E00D66"/>
    <w:rsid w:val="00E01106"/>
    <w:rsid w:val="00E25775"/>
    <w:rsid w:val="00E264FD"/>
    <w:rsid w:val="00E363B8"/>
    <w:rsid w:val="00E63AC1"/>
    <w:rsid w:val="00E91D85"/>
    <w:rsid w:val="00E96015"/>
    <w:rsid w:val="00EA1B20"/>
    <w:rsid w:val="00EB589D"/>
    <w:rsid w:val="00ED2E52"/>
    <w:rsid w:val="00EE13FB"/>
    <w:rsid w:val="00F01EA0"/>
    <w:rsid w:val="00F135E0"/>
    <w:rsid w:val="00F37770"/>
    <w:rsid w:val="00F378D2"/>
    <w:rsid w:val="00F84583"/>
    <w:rsid w:val="00F85DED"/>
    <w:rsid w:val="00F90AE3"/>
    <w:rsid w:val="00F90F90"/>
    <w:rsid w:val="00FA12F4"/>
    <w:rsid w:val="00FB7297"/>
    <w:rsid w:val="00FC2ADA"/>
    <w:rsid w:val="00FD27DB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24E78AE"/>
  <w15:docId w15:val="{7FC89C5A-70F9-41E1-AE26-4C1083CB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6621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34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rsid w:val="005C38A9"/>
    <w:pPr>
      <w:overflowPunct/>
      <w:autoSpaceDE/>
      <w:autoSpaceDN/>
      <w:adjustRightInd/>
      <w:spacing w:before="0" w:after="0"/>
      <w:textAlignment w:val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38A9"/>
    <w:rPr>
      <w:rFonts w:ascii="Courier New" w:hAnsi="Courier New" w:cs="Courier New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8DCD3F47D39479B7322E569965845" ma:contentTypeVersion="0" ma:contentTypeDescription="Create a new document." ma:contentTypeScope="" ma:versionID="6488294d314c7c2fb746b94fa7c01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70CAA-7821-4776-A45C-718F3B3DF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2DD5CB-498F-4B1C-9969-304AFE95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5</Pages>
  <Words>1183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Manager</vt:lpstr>
    </vt:vector>
  </TitlesOfParts>
  <Company>Southampton University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Harrison A.T.</cp:lastModifiedBy>
  <cp:revision>2</cp:revision>
  <cp:lastPrinted>2008-01-14T17:11:00Z</cp:lastPrinted>
  <dcterms:created xsi:type="dcterms:W3CDTF">2017-12-13T09:21:00Z</dcterms:created>
  <dcterms:modified xsi:type="dcterms:W3CDTF">2017-12-13T09:21:00Z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0x0101001E98DCD3F47D39479B7322E569965845</vt:lpwstr>
  </property>
</Properties>
</file>