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rsidRPr="003F4135" w14:paraId="15BF0869" w14:textId="77777777" w:rsidTr="00217F1A">
        <w:tc>
          <w:tcPr>
            <w:tcW w:w="1617" w:type="dxa"/>
          </w:tcPr>
          <w:p w14:paraId="15BF0867" w14:textId="25FE3723" w:rsidR="0012209D" w:rsidRPr="003F4135" w:rsidRDefault="0012209D" w:rsidP="00217F1A">
            <w:bookmarkStart w:id="0" w:name="_GoBack"/>
            <w:bookmarkEnd w:id="0"/>
            <w:r w:rsidRPr="003F4135">
              <w:t>Last updated:</w:t>
            </w:r>
          </w:p>
        </w:tc>
        <w:tc>
          <w:tcPr>
            <w:tcW w:w="8418" w:type="dxa"/>
          </w:tcPr>
          <w:p w14:paraId="15BF0868" w14:textId="664C82D1" w:rsidR="0012209D" w:rsidRPr="003F4135" w:rsidRDefault="006E4011" w:rsidP="00E64D7E">
            <w:r>
              <w:t>April</w:t>
            </w:r>
            <w:r w:rsidR="00CC174E" w:rsidRPr="003F4135">
              <w:t xml:space="preserve"> 201</w:t>
            </w:r>
            <w:r w:rsidR="00D01AE5">
              <w:t>8</w:t>
            </w:r>
          </w:p>
        </w:tc>
      </w:tr>
    </w:tbl>
    <w:p w14:paraId="15BF086B" w14:textId="77777777" w:rsidR="0012209D" w:rsidRPr="003F4135" w:rsidRDefault="0012209D" w:rsidP="0012209D">
      <w:pPr>
        <w:rPr>
          <w:b/>
          <w:bCs/>
          <w:sz w:val="22"/>
          <w:szCs w:val="24"/>
        </w:rPr>
      </w:pPr>
      <w:r w:rsidRPr="003F4135">
        <w:rPr>
          <w:b/>
          <w:bCs/>
          <w:sz w:val="22"/>
          <w:szCs w:val="24"/>
        </w:rPr>
        <w:t>JOB DESCRIPTION</w:t>
      </w:r>
    </w:p>
    <w:p w14:paraId="15BF086C" w14:textId="77777777" w:rsidR="0012209D" w:rsidRPr="003F4135"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rsidRPr="003F4135" w14:paraId="15BF086F" w14:textId="77777777" w:rsidTr="00D3349E">
        <w:tc>
          <w:tcPr>
            <w:tcW w:w="2525" w:type="dxa"/>
            <w:shd w:val="clear" w:color="auto" w:fill="D9D9D9" w:themeFill="background1" w:themeFillShade="D9"/>
          </w:tcPr>
          <w:p w14:paraId="15BF086D" w14:textId="77777777" w:rsidR="0012209D" w:rsidRPr="003F4135" w:rsidRDefault="0012209D" w:rsidP="00217F1A">
            <w:r w:rsidRPr="003F4135">
              <w:t>Post title:</w:t>
            </w:r>
          </w:p>
        </w:tc>
        <w:tc>
          <w:tcPr>
            <w:tcW w:w="7226" w:type="dxa"/>
            <w:gridSpan w:val="3"/>
          </w:tcPr>
          <w:p w14:paraId="15BF086E" w14:textId="53B69FDD" w:rsidR="0012209D" w:rsidRPr="003F4135" w:rsidRDefault="000E4658" w:rsidP="000E69D4">
            <w:pPr>
              <w:rPr>
                <w:b/>
                <w:bCs/>
              </w:rPr>
            </w:pPr>
            <w:r>
              <w:rPr>
                <w:b/>
                <w:bCs/>
              </w:rPr>
              <w:t xml:space="preserve">Gallery </w:t>
            </w:r>
            <w:r w:rsidR="00D01AE5">
              <w:rPr>
                <w:b/>
                <w:bCs/>
              </w:rPr>
              <w:t>Head of Programme (Engagement and Learning)</w:t>
            </w:r>
            <w:r w:rsidR="006662AA" w:rsidRPr="003F4135">
              <w:rPr>
                <w:b/>
                <w:bCs/>
              </w:rPr>
              <w:t xml:space="preserve"> </w:t>
            </w:r>
          </w:p>
        </w:tc>
      </w:tr>
      <w:tr w:rsidR="0012209D" w:rsidRPr="003F4135" w14:paraId="15BF0875" w14:textId="77777777" w:rsidTr="00D3349E">
        <w:tc>
          <w:tcPr>
            <w:tcW w:w="2525" w:type="dxa"/>
            <w:shd w:val="clear" w:color="auto" w:fill="D9D9D9" w:themeFill="background1" w:themeFillShade="D9"/>
          </w:tcPr>
          <w:p w14:paraId="15BF0873" w14:textId="77777777" w:rsidR="0012209D" w:rsidRPr="003F4135" w:rsidRDefault="0012209D" w:rsidP="00217F1A">
            <w:r w:rsidRPr="003F4135">
              <w:t>Academic Unit/Service:</w:t>
            </w:r>
          </w:p>
        </w:tc>
        <w:tc>
          <w:tcPr>
            <w:tcW w:w="7226" w:type="dxa"/>
            <w:gridSpan w:val="3"/>
          </w:tcPr>
          <w:p w14:paraId="15BF0874" w14:textId="3891B3C0" w:rsidR="0012209D" w:rsidRPr="003F4135" w:rsidRDefault="006662AA" w:rsidP="006662AA">
            <w:r w:rsidRPr="003F4135">
              <w:t xml:space="preserve">John Hansard Gallery (Studio 144) </w:t>
            </w:r>
          </w:p>
        </w:tc>
      </w:tr>
      <w:tr w:rsidR="00746AEB" w:rsidRPr="003F4135" w14:paraId="07201851" w14:textId="77777777" w:rsidTr="00217F1A">
        <w:tc>
          <w:tcPr>
            <w:tcW w:w="2525" w:type="dxa"/>
            <w:shd w:val="clear" w:color="auto" w:fill="D9D9D9" w:themeFill="background1" w:themeFillShade="D9"/>
          </w:tcPr>
          <w:p w14:paraId="158400D7" w14:textId="4B829CEE" w:rsidR="00746AEB" w:rsidRPr="003F4135" w:rsidRDefault="00746AEB" w:rsidP="00217F1A">
            <w:r w:rsidRPr="003F4135">
              <w:t>Faculty:</w:t>
            </w:r>
          </w:p>
        </w:tc>
        <w:tc>
          <w:tcPr>
            <w:tcW w:w="7226" w:type="dxa"/>
            <w:gridSpan w:val="3"/>
          </w:tcPr>
          <w:p w14:paraId="7A897A27" w14:textId="3BBB4E11" w:rsidR="00746AEB" w:rsidRPr="003F4135" w:rsidRDefault="00B17EFF" w:rsidP="00217F1A">
            <w:r>
              <w:t>Arts on Campus</w:t>
            </w:r>
          </w:p>
        </w:tc>
      </w:tr>
      <w:tr w:rsidR="0012209D" w:rsidRPr="003F4135" w14:paraId="15BF087A" w14:textId="77777777" w:rsidTr="00BA3758">
        <w:tc>
          <w:tcPr>
            <w:tcW w:w="2525" w:type="dxa"/>
            <w:shd w:val="clear" w:color="auto" w:fill="D9D9D9" w:themeFill="background1" w:themeFillShade="D9"/>
          </w:tcPr>
          <w:p w14:paraId="15BF0876" w14:textId="44B3D55B" w:rsidR="0012209D" w:rsidRPr="003F4135" w:rsidRDefault="00746AEB" w:rsidP="00746AEB">
            <w:r w:rsidRPr="003F4135">
              <w:t>Career P</w:t>
            </w:r>
            <w:r w:rsidR="0012209D" w:rsidRPr="003F4135">
              <w:t>athway:</w:t>
            </w:r>
          </w:p>
        </w:tc>
        <w:tc>
          <w:tcPr>
            <w:tcW w:w="4620" w:type="dxa"/>
          </w:tcPr>
          <w:p w14:paraId="15BF0877" w14:textId="21187307" w:rsidR="0012209D" w:rsidRPr="003F4135" w:rsidRDefault="00BA3758" w:rsidP="00FF246F">
            <w:r w:rsidRPr="003F4135">
              <w:t>Management, Specialist and Administrative (MSA)</w:t>
            </w:r>
          </w:p>
        </w:tc>
        <w:tc>
          <w:tcPr>
            <w:tcW w:w="850" w:type="dxa"/>
            <w:shd w:val="clear" w:color="auto" w:fill="D9D9D9" w:themeFill="background1" w:themeFillShade="D9"/>
          </w:tcPr>
          <w:p w14:paraId="15BF0878" w14:textId="77777777" w:rsidR="0012209D" w:rsidRPr="003F4135" w:rsidRDefault="0012209D" w:rsidP="00217F1A">
            <w:r w:rsidRPr="003F4135">
              <w:t>Level:</w:t>
            </w:r>
          </w:p>
        </w:tc>
        <w:tc>
          <w:tcPr>
            <w:tcW w:w="1756" w:type="dxa"/>
          </w:tcPr>
          <w:p w14:paraId="15BF0879" w14:textId="4D8C1943" w:rsidR="0012209D" w:rsidRPr="003F4135" w:rsidRDefault="00D01AE5" w:rsidP="00217F1A">
            <w:r>
              <w:t>4</w:t>
            </w:r>
          </w:p>
        </w:tc>
      </w:tr>
      <w:tr w:rsidR="0012209D" w:rsidRPr="003F4135" w14:paraId="15BF087E" w14:textId="77777777" w:rsidTr="00D3349E">
        <w:tc>
          <w:tcPr>
            <w:tcW w:w="2525" w:type="dxa"/>
            <w:shd w:val="clear" w:color="auto" w:fill="D9D9D9" w:themeFill="background1" w:themeFillShade="D9"/>
          </w:tcPr>
          <w:p w14:paraId="15BF087B" w14:textId="77777777" w:rsidR="0012209D" w:rsidRPr="003F4135" w:rsidRDefault="0012209D" w:rsidP="00217F1A">
            <w:r w:rsidRPr="003F4135">
              <w:t>*ERE category:</w:t>
            </w:r>
          </w:p>
        </w:tc>
        <w:tc>
          <w:tcPr>
            <w:tcW w:w="7226" w:type="dxa"/>
            <w:gridSpan w:val="3"/>
          </w:tcPr>
          <w:p w14:paraId="15BF087D" w14:textId="590FA853" w:rsidR="0012209D" w:rsidRPr="003F4135" w:rsidRDefault="00467596" w:rsidP="00FF246F">
            <w:r w:rsidRPr="003F4135">
              <w:t>n/a</w:t>
            </w:r>
          </w:p>
        </w:tc>
      </w:tr>
      <w:tr w:rsidR="0012209D" w:rsidRPr="003F4135" w14:paraId="15BF0881" w14:textId="77777777" w:rsidTr="00D3349E">
        <w:tc>
          <w:tcPr>
            <w:tcW w:w="2525" w:type="dxa"/>
            <w:shd w:val="clear" w:color="auto" w:fill="D9D9D9" w:themeFill="background1" w:themeFillShade="D9"/>
          </w:tcPr>
          <w:p w14:paraId="15BF087F" w14:textId="77777777" w:rsidR="0012209D" w:rsidRPr="003F4135" w:rsidRDefault="0012209D" w:rsidP="00217F1A">
            <w:r w:rsidRPr="003F4135">
              <w:t>Posts responsible to:</w:t>
            </w:r>
          </w:p>
        </w:tc>
        <w:tc>
          <w:tcPr>
            <w:tcW w:w="7226" w:type="dxa"/>
            <w:gridSpan w:val="3"/>
          </w:tcPr>
          <w:p w14:paraId="15BF0880" w14:textId="4463E5F7" w:rsidR="0012209D" w:rsidRPr="003F4135" w:rsidRDefault="00D01AE5" w:rsidP="00217F1A">
            <w:r>
              <w:t>Director</w:t>
            </w:r>
            <w:r w:rsidR="002922F5">
              <w:t>, John Hansard Gallery</w:t>
            </w:r>
          </w:p>
        </w:tc>
      </w:tr>
      <w:tr w:rsidR="0012209D" w:rsidRPr="003F4135" w14:paraId="15BF0884" w14:textId="77777777" w:rsidTr="00D3349E">
        <w:tc>
          <w:tcPr>
            <w:tcW w:w="2525" w:type="dxa"/>
            <w:shd w:val="clear" w:color="auto" w:fill="D9D9D9" w:themeFill="background1" w:themeFillShade="D9"/>
          </w:tcPr>
          <w:p w14:paraId="15BF0882" w14:textId="77777777" w:rsidR="0012209D" w:rsidRPr="003F4135" w:rsidRDefault="0012209D" w:rsidP="00217F1A">
            <w:r w:rsidRPr="003F4135">
              <w:t>Posts responsible for:</w:t>
            </w:r>
          </w:p>
        </w:tc>
        <w:tc>
          <w:tcPr>
            <w:tcW w:w="7226" w:type="dxa"/>
            <w:gridSpan w:val="3"/>
          </w:tcPr>
          <w:p w14:paraId="15BF0883" w14:textId="67065041" w:rsidR="0012209D" w:rsidRPr="003F4135" w:rsidRDefault="00250BA6" w:rsidP="00C75086">
            <w:r>
              <w:t xml:space="preserve">Gallery </w:t>
            </w:r>
            <w:r w:rsidR="00D01AE5" w:rsidRPr="00D01AE5">
              <w:t xml:space="preserve">Engagement Curator, </w:t>
            </w:r>
            <w:r>
              <w:t xml:space="preserve">Gallery </w:t>
            </w:r>
            <w:r w:rsidR="00D01AE5" w:rsidRPr="00D01AE5">
              <w:t>Communities Curator, Schools Assistants, JHG Beacons, JHG Ambassadors</w:t>
            </w:r>
            <w:r w:rsidR="00D01AE5">
              <w:t>, interns</w:t>
            </w:r>
            <w:r w:rsidR="00D01AE5" w:rsidRPr="00D01AE5">
              <w:t xml:space="preserve"> and freelance workshop facilitators</w:t>
            </w:r>
          </w:p>
        </w:tc>
      </w:tr>
      <w:tr w:rsidR="0012209D" w:rsidRPr="003F4135" w14:paraId="15BF0887" w14:textId="77777777" w:rsidTr="00D3349E">
        <w:tc>
          <w:tcPr>
            <w:tcW w:w="2525" w:type="dxa"/>
            <w:shd w:val="clear" w:color="auto" w:fill="D9D9D9" w:themeFill="background1" w:themeFillShade="D9"/>
          </w:tcPr>
          <w:p w14:paraId="15BF0885" w14:textId="77777777" w:rsidR="0012209D" w:rsidRPr="003F4135" w:rsidRDefault="0012209D" w:rsidP="00217F1A">
            <w:r w:rsidRPr="003F4135">
              <w:t>Post base:</w:t>
            </w:r>
          </w:p>
        </w:tc>
        <w:tc>
          <w:tcPr>
            <w:tcW w:w="7226" w:type="dxa"/>
            <w:gridSpan w:val="3"/>
          </w:tcPr>
          <w:p w14:paraId="15BF0886" w14:textId="77777777" w:rsidR="0012209D" w:rsidRPr="003F4135" w:rsidRDefault="0012209D" w:rsidP="00217F1A">
            <w:r w:rsidRPr="003F4135">
              <w:t>Office-based/Non Office-based (see job hazard analysis)</w:t>
            </w:r>
          </w:p>
        </w:tc>
      </w:tr>
    </w:tbl>
    <w:p w14:paraId="15BF0888" w14:textId="77777777" w:rsidR="0012209D" w:rsidRPr="003F4135" w:rsidRDefault="0012209D" w:rsidP="0012209D"/>
    <w:tbl>
      <w:tblPr>
        <w:tblStyle w:val="SUTable"/>
        <w:tblW w:w="0" w:type="auto"/>
        <w:tblLook w:val="04A0" w:firstRow="1" w:lastRow="0" w:firstColumn="1" w:lastColumn="0" w:noHBand="0" w:noVBand="1"/>
      </w:tblPr>
      <w:tblGrid>
        <w:gridCol w:w="9627"/>
      </w:tblGrid>
      <w:tr w:rsidR="0012209D" w:rsidRPr="003F4135" w14:paraId="15BF088A" w14:textId="77777777" w:rsidTr="00217F1A">
        <w:tc>
          <w:tcPr>
            <w:tcW w:w="10137" w:type="dxa"/>
            <w:shd w:val="clear" w:color="auto" w:fill="D9D9D9" w:themeFill="background1" w:themeFillShade="D9"/>
          </w:tcPr>
          <w:p w14:paraId="15BF0889" w14:textId="77777777" w:rsidR="0012209D" w:rsidRPr="003F4135" w:rsidRDefault="0012209D" w:rsidP="00217F1A">
            <w:r w:rsidRPr="003F4135">
              <w:t>Job purpose</w:t>
            </w:r>
          </w:p>
        </w:tc>
      </w:tr>
      <w:tr w:rsidR="0012209D" w:rsidRPr="003F4135" w14:paraId="15BF088C" w14:textId="77777777" w:rsidTr="00217F1A">
        <w:trPr>
          <w:trHeight w:val="1134"/>
        </w:trPr>
        <w:tc>
          <w:tcPr>
            <w:tcW w:w="10137" w:type="dxa"/>
          </w:tcPr>
          <w:p w14:paraId="3554C927" w14:textId="686683F5" w:rsidR="00D01AE5" w:rsidRDefault="00D01AE5" w:rsidP="00D01AE5">
            <w:proofErr w:type="gramStart"/>
            <w:r>
              <w:t xml:space="preserve">The </w:t>
            </w:r>
            <w:r w:rsidR="00757017">
              <w:t xml:space="preserve">Gallery </w:t>
            </w:r>
            <w:r>
              <w:t>Head of Programme (Engagement and Learning) is a key member of the J</w:t>
            </w:r>
            <w:r w:rsidR="002922F5">
              <w:t xml:space="preserve">ohn Hansard </w:t>
            </w:r>
            <w:r>
              <w:t>G</w:t>
            </w:r>
            <w:r w:rsidR="002922F5">
              <w:t>allery (JHG)</w:t>
            </w:r>
            <w:r>
              <w:t xml:space="preserve"> Senior Management Team, working closely with the Director and </w:t>
            </w:r>
            <w:r w:rsidR="00250BA6">
              <w:t xml:space="preserve">Gallery </w:t>
            </w:r>
            <w:r>
              <w:t>Head of Programme (Senior Curator) to</w:t>
            </w:r>
            <w:r w:rsidR="009B6F6B">
              <w:t xml:space="preserve"> lead,</w:t>
            </w:r>
            <w:r>
              <w:t xml:space="preserve"> research, develop and man</w:t>
            </w:r>
            <w:r w:rsidR="006E1563">
              <w:t>a</w:t>
            </w:r>
            <w:r>
              <w:t>ge the delivery of our acclaimed and innovative engagement and learning programme in line with our 2018–22 strategic business plan, the University’s Arts and Culture Strategy, Arts Council England’s priorities and the Creative Cas</w:t>
            </w:r>
            <w:r w:rsidR="002922F5">
              <w:t>e for Diversity.</w:t>
            </w:r>
            <w:proofErr w:type="gramEnd"/>
          </w:p>
          <w:p w14:paraId="10B59B49" w14:textId="77777777" w:rsidR="00D01AE5" w:rsidRDefault="00D01AE5" w:rsidP="00D01AE5"/>
          <w:p w14:paraId="0BCE8A46" w14:textId="124541A1" w:rsidR="00D01AE5" w:rsidRDefault="00D01AE5" w:rsidP="00D01AE5">
            <w:r>
              <w:t xml:space="preserve">The </w:t>
            </w:r>
            <w:r w:rsidR="00757017">
              <w:t xml:space="preserve">Gallery </w:t>
            </w:r>
            <w:r>
              <w:t>Head of Programme (Engagement and Learning) leads the engagement team, consolidating JHG as a centre of excellence and innovation for engagement and learning in the visual arts for all audience groups, including students, University colleagues, young people, schools, families, adults and older people.</w:t>
            </w:r>
          </w:p>
          <w:p w14:paraId="15BF088B" w14:textId="0647CEA0" w:rsidR="00A24CC3" w:rsidRPr="003F4135" w:rsidRDefault="00A24CC3" w:rsidP="00D01AE5"/>
        </w:tc>
      </w:tr>
    </w:tbl>
    <w:p w14:paraId="15BF088D" w14:textId="77777777" w:rsidR="0012209D" w:rsidRPr="003F4135" w:rsidRDefault="0012209D" w:rsidP="0012209D"/>
    <w:tbl>
      <w:tblPr>
        <w:tblStyle w:val="SUTable"/>
        <w:tblW w:w="0" w:type="auto"/>
        <w:tblLook w:val="04A0" w:firstRow="1" w:lastRow="0" w:firstColumn="1" w:lastColumn="0" w:noHBand="0" w:noVBand="1"/>
      </w:tblPr>
      <w:tblGrid>
        <w:gridCol w:w="599"/>
        <w:gridCol w:w="8010"/>
        <w:gridCol w:w="1018"/>
      </w:tblGrid>
      <w:tr w:rsidR="0012209D" w:rsidRPr="003F4135" w14:paraId="15BF0890" w14:textId="77777777" w:rsidTr="000E69D4">
        <w:trPr>
          <w:cantSplit/>
          <w:tblHeader/>
        </w:trPr>
        <w:tc>
          <w:tcPr>
            <w:tcW w:w="8609" w:type="dxa"/>
            <w:gridSpan w:val="2"/>
            <w:shd w:val="clear" w:color="auto" w:fill="D9D9D9" w:themeFill="background1" w:themeFillShade="D9"/>
          </w:tcPr>
          <w:p w14:paraId="15BF088E" w14:textId="77777777" w:rsidR="0012209D" w:rsidRPr="003F4135" w:rsidRDefault="0012209D" w:rsidP="00217F1A">
            <w:r w:rsidRPr="003F4135">
              <w:t>Key accountabilities/primary responsibilities</w:t>
            </w:r>
          </w:p>
        </w:tc>
        <w:tc>
          <w:tcPr>
            <w:tcW w:w="1018" w:type="dxa"/>
            <w:shd w:val="clear" w:color="auto" w:fill="D9D9D9" w:themeFill="background1" w:themeFillShade="D9"/>
          </w:tcPr>
          <w:p w14:paraId="15BF088F" w14:textId="77777777" w:rsidR="0012209D" w:rsidRPr="003F4135" w:rsidRDefault="0012209D" w:rsidP="00217F1A">
            <w:r w:rsidRPr="003F4135">
              <w:t>% Time</w:t>
            </w:r>
          </w:p>
        </w:tc>
      </w:tr>
      <w:tr w:rsidR="0012209D" w:rsidRPr="003F4135" w14:paraId="15BF0894" w14:textId="77777777" w:rsidTr="00A24CC3">
        <w:trPr>
          <w:cantSplit/>
        </w:trPr>
        <w:tc>
          <w:tcPr>
            <w:tcW w:w="599" w:type="dxa"/>
            <w:tcBorders>
              <w:right w:val="nil"/>
            </w:tcBorders>
          </w:tcPr>
          <w:p w14:paraId="15BF0891" w14:textId="77777777" w:rsidR="0012209D" w:rsidRPr="003F4135" w:rsidRDefault="0012209D" w:rsidP="0012209D">
            <w:pPr>
              <w:pStyle w:val="ListParagraph"/>
              <w:numPr>
                <w:ilvl w:val="0"/>
                <w:numId w:val="17"/>
              </w:numPr>
              <w:rPr>
                <w:szCs w:val="18"/>
              </w:rPr>
            </w:pPr>
          </w:p>
        </w:tc>
        <w:tc>
          <w:tcPr>
            <w:tcW w:w="8010" w:type="dxa"/>
            <w:tcBorders>
              <w:left w:val="nil"/>
            </w:tcBorders>
          </w:tcPr>
          <w:p w14:paraId="15BF0892" w14:textId="25161427" w:rsidR="00757017" w:rsidRPr="003F4135" w:rsidRDefault="00757017" w:rsidP="00A24CC3">
            <w:pPr>
              <w:rPr>
                <w:szCs w:val="18"/>
              </w:rPr>
            </w:pPr>
            <w:r w:rsidRPr="00A24CC3">
              <w:rPr>
                <w:szCs w:val="18"/>
              </w:rPr>
              <w:t xml:space="preserve">To be responsible for the ongoing strategic </w:t>
            </w:r>
            <w:proofErr w:type="gramStart"/>
            <w:r w:rsidRPr="00A24CC3">
              <w:rPr>
                <w:szCs w:val="18"/>
              </w:rPr>
              <w:t>development,</w:t>
            </w:r>
            <w:proofErr w:type="gramEnd"/>
            <w:r w:rsidRPr="00A24CC3">
              <w:rPr>
                <w:szCs w:val="18"/>
              </w:rPr>
              <w:t xml:space="preserve"> continued innovation and excellence of engagement and learning at JHG.</w:t>
            </w:r>
            <w:r w:rsidR="0083343B">
              <w:rPr>
                <w:szCs w:val="18"/>
              </w:rPr>
              <w:t xml:space="preserve"> </w:t>
            </w:r>
            <w:r w:rsidR="00A24CC3" w:rsidRPr="00A24CC3">
              <w:rPr>
                <w:szCs w:val="18"/>
              </w:rPr>
              <w:t xml:space="preserve">To </w:t>
            </w:r>
            <w:r w:rsidR="009B6F6B">
              <w:rPr>
                <w:szCs w:val="18"/>
              </w:rPr>
              <w:t xml:space="preserve">lead, </w:t>
            </w:r>
            <w:r w:rsidR="00A24CC3" w:rsidRPr="00A24CC3">
              <w:rPr>
                <w:szCs w:val="18"/>
              </w:rPr>
              <w:t>research, develop and manage the delivery of JHG’s engagement and learning programme</w:t>
            </w:r>
            <w:r w:rsidR="00A24CC3">
              <w:rPr>
                <w:szCs w:val="18"/>
              </w:rPr>
              <w:t xml:space="preserve">, </w:t>
            </w:r>
            <w:r w:rsidR="00A24CC3" w:rsidRPr="00A24CC3">
              <w:rPr>
                <w:szCs w:val="18"/>
              </w:rPr>
              <w:t xml:space="preserve">including Arts Award and </w:t>
            </w:r>
            <w:proofErr w:type="spellStart"/>
            <w:r w:rsidR="00A24CC3" w:rsidRPr="00A24CC3">
              <w:rPr>
                <w:szCs w:val="18"/>
              </w:rPr>
              <w:t>Artsmark</w:t>
            </w:r>
            <w:proofErr w:type="spellEnd"/>
            <w:r w:rsidR="00A24CC3" w:rsidRPr="00A24CC3">
              <w:rPr>
                <w:szCs w:val="18"/>
              </w:rPr>
              <w:t>, with universities, colleges, schools, community groups, an</w:t>
            </w:r>
            <w:r w:rsidR="00A24CC3">
              <w:rPr>
                <w:szCs w:val="18"/>
              </w:rPr>
              <w:t>d non-formal learning providers</w:t>
            </w:r>
            <w:r w:rsidR="00A24CC3" w:rsidRPr="00A24CC3">
              <w:rPr>
                <w:szCs w:val="18"/>
              </w:rPr>
              <w:t>.</w:t>
            </w:r>
          </w:p>
        </w:tc>
        <w:tc>
          <w:tcPr>
            <w:tcW w:w="1018" w:type="dxa"/>
          </w:tcPr>
          <w:p w14:paraId="15BF0893" w14:textId="5284D7B7" w:rsidR="0012209D" w:rsidRPr="003F4135" w:rsidRDefault="002922F5" w:rsidP="009C026E">
            <w:r>
              <w:t>2</w:t>
            </w:r>
            <w:r w:rsidR="00A24CC3">
              <w:t>5</w:t>
            </w:r>
            <w:r w:rsidR="00343D93" w:rsidRPr="003F4135">
              <w:t xml:space="preserve"> %</w:t>
            </w:r>
          </w:p>
        </w:tc>
      </w:tr>
      <w:tr w:rsidR="0012209D" w:rsidRPr="003F4135" w14:paraId="15BF0898" w14:textId="77777777" w:rsidTr="008762A1">
        <w:trPr>
          <w:cantSplit/>
          <w:trHeight w:val="1467"/>
        </w:trPr>
        <w:tc>
          <w:tcPr>
            <w:tcW w:w="599" w:type="dxa"/>
            <w:tcBorders>
              <w:right w:val="nil"/>
            </w:tcBorders>
          </w:tcPr>
          <w:p w14:paraId="15BF0895" w14:textId="77777777" w:rsidR="0012209D" w:rsidRPr="003F4135" w:rsidRDefault="0012209D" w:rsidP="0012209D">
            <w:pPr>
              <w:pStyle w:val="ListParagraph"/>
              <w:numPr>
                <w:ilvl w:val="0"/>
                <w:numId w:val="17"/>
              </w:numPr>
              <w:rPr>
                <w:szCs w:val="18"/>
              </w:rPr>
            </w:pPr>
          </w:p>
        </w:tc>
        <w:tc>
          <w:tcPr>
            <w:tcW w:w="8010" w:type="dxa"/>
            <w:tcBorders>
              <w:left w:val="nil"/>
            </w:tcBorders>
          </w:tcPr>
          <w:p w14:paraId="15BF0896" w14:textId="47B7263E" w:rsidR="0012209D" w:rsidRPr="003F4135" w:rsidRDefault="00EF026C" w:rsidP="008762A1">
            <w:pPr>
              <w:rPr>
                <w:szCs w:val="18"/>
              </w:rPr>
            </w:pPr>
            <w:r w:rsidRPr="00A24CC3">
              <w:rPr>
                <w:szCs w:val="18"/>
              </w:rPr>
              <w:t>To ensure that the engagement and learning programme reaches its target groups, encourages group visits to exhibitions, develops new audiences and achieves its artistic, diversity, satisfaction and financial objectives.</w:t>
            </w:r>
            <w:r>
              <w:rPr>
                <w:szCs w:val="18"/>
              </w:rPr>
              <w:t xml:space="preserve"> </w:t>
            </w:r>
            <w:r w:rsidRPr="00A24CC3">
              <w:rPr>
                <w:szCs w:val="18"/>
              </w:rPr>
              <w:t xml:space="preserve">To work with the Director and </w:t>
            </w:r>
            <w:r w:rsidR="00250BA6">
              <w:rPr>
                <w:szCs w:val="18"/>
              </w:rPr>
              <w:t xml:space="preserve">Gallery </w:t>
            </w:r>
            <w:r w:rsidRPr="00A24CC3">
              <w:rPr>
                <w:szCs w:val="18"/>
              </w:rPr>
              <w:t>Head of Programme (Senior Curator) to create integration between exhibitions, events, eng</w:t>
            </w:r>
            <w:r>
              <w:rPr>
                <w:szCs w:val="18"/>
              </w:rPr>
              <w:t>agement and learning programmes, including</w:t>
            </w:r>
            <w:r w:rsidRPr="00A24CC3">
              <w:rPr>
                <w:szCs w:val="18"/>
              </w:rPr>
              <w:t xml:space="preserve"> oversee</w:t>
            </w:r>
            <w:r>
              <w:rPr>
                <w:szCs w:val="18"/>
              </w:rPr>
              <w:t>ing</w:t>
            </w:r>
            <w:r w:rsidRPr="00A24CC3">
              <w:rPr>
                <w:szCs w:val="18"/>
              </w:rPr>
              <w:t xml:space="preserve"> the development and realisation of JHG’s Your Voices community panel.</w:t>
            </w:r>
          </w:p>
        </w:tc>
        <w:tc>
          <w:tcPr>
            <w:tcW w:w="1018" w:type="dxa"/>
          </w:tcPr>
          <w:p w14:paraId="15BF0897" w14:textId="3DF7C9D7" w:rsidR="0012209D" w:rsidRPr="003F4135" w:rsidRDefault="00EF026C" w:rsidP="009C026E">
            <w:r>
              <w:t>2</w:t>
            </w:r>
            <w:r w:rsidR="00A24CC3">
              <w:t>5</w:t>
            </w:r>
            <w:r w:rsidR="00343D93" w:rsidRPr="003F4135">
              <w:t xml:space="preserve"> %</w:t>
            </w:r>
          </w:p>
        </w:tc>
      </w:tr>
      <w:tr w:rsidR="0012209D" w:rsidRPr="003F4135" w14:paraId="15BF089C" w14:textId="77777777" w:rsidTr="00A24CC3">
        <w:trPr>
          <w:cantSplit/>
          <w:trHeight w:val="855"/>
        </w:trPr>
        <w:tc>
          <w:tcPr>
            <w:tcW w:w="599" w:type="dxa"/>
            <w:tcBorders>
              <w:right w:val="nil"/>
            </w:tcBorders>
          </w:tcPr>
          <w:p w14:paraId="15BF0899" w14:textId="77777777" w:rsidR="0012209D" w:rsidRPr="003F4135" w:rsidRDefault="0012209D" w:rsidP="0012209D">
            <w:pPr>
              <w:pStyle w:val="ListParagraph"/>
              <w:numPr>
                <w:ilvl w:val="0"/>
                <w:numId w:val="17"/>
              </w:numPr>
              <w:rPr>
                <w:szCs w:val="18"/>
              </w:rPr>
            </w:pPr>
          </w:p>
        </w:tc>
        <w:tc>
          <w:tcPr>
            <w:tcW w:w="8010" w:type="dxa"/>
            <w:tcBorders>
              <w:left w:val="nil"/>
            </w:tcBorders>
          </w:tcPr>
          <w:p w14:paraId="15BF089A" w14:textId="183C3C41" w:rsidR="0012209D" w:rsidRPr="003F4135" w:rsidRDefault="00EF026C" w:rsidP="0015608D">
            <w:pPr>
              <w:rPr>
                <w:szCs w:val="18"/>
              </w:rPr>
            </w:pPr>
            <w:r w:rsidRPr="00A24CC3">
              <w:rPr>
                <w:szCs w:val="18"/>
              </w:rPr>
              <w:t xml:space="preserve">To lead, line manage and develop the engagement team, including: </w:t>
            </w:r>
            <w:r w:rsidR="00250BA6">
              <w:rPr>
                <w:szCs w:val="18"/>
              </w:rPr>
              <w:t xml:space="preserve">Gallery </w:t>
            </w:r>
            <w:r w:rsidRPr="00A24CC3">
              <w:rPr>
                <w:szCs w:val="18"/>
              </w:rPr>
              <w:t xml:space="preserve">Engagement Curator, </w:t>
            </w:r>
            <w:r w:rsidR="00250BA6">
              <w:rPr>
                <w:szCs w:val="18"/>
              </w:rPr>
              <w:t xml:space="preserve">Gallery </w:t>
            </w:r>
            <w:r w:rsidRPr="00A24CC3">
              <w:rPr>
                <w:szCs w:val="18"/>
              </w:rPr>
              <w:t>Communities Curator, Schools Assistants, JHG Beacons, JHG Ambassadors, interns and freelance workshop facilitators.</w:t>
            </w:r>
          </w:p>
        </w:tc>
        <w:tc>
          <w:tcPr>
            <w:tcW w:w="1018" w:type="dxa"/>
          </w:tcPr>
          <w:p w14:paraId="15BF089B" w14:textId="32C5D851" w:rsidR="0012209D" w:rsidRPr="003F4135" w:rsidRDefault="00EF026C" w:rsidP="00217F1A">
            <w:r>
              <w:t>1</w:t>
            </w:r>
            <w:r w:rsidR="00757017">
              <w:t>5</w:t>
            </w:r>
            <w:r w:rsidR="00343D93" w:rsidRPr="003F4135">
              <w:t xml:space="preserve"> %</w:t>
            </w:r>
          </w:p>
        </w:tc>
      </w:tr>
      <w:tr w:rsidR="00671F76" w:rsidRPr="003F4135" w14:paraId="5DEC9627" w14:textId="77777777" w:rsidTr="00EF026C">
        <w:trPr>
          <w:cantSplit/>
          <w:trHeight w:val="1053"/>
        </w:trPr>
        <w:tc>
          <w:tcPr>
            <w:tcW w:w="599" w:type="dxa"/>
            <w:tcBorders>
              <w:right w:val="nil"/>
            </w:tcBorders>
          </w:tcPr>
          <w:p w14:paraId="071DB762" w14:textId="77777777" w:rsidR="00671F76" w:rsidRPr="003F4135" w:rsidRDefault="00671F76" w:rsidP="00671F76">
            <w:pPr>
              <w:pStyle w:val="ListParagraph"/>
              <w:numPr>
                <w:ilvl w:val="0"/>
                <w:numId w:val="17"/>
              </w:numPr>
              <w:rPr>
                <w:szCs w:val="18"/>
              </w:rPr>
            </w:pPr>
          </w:p>
        </w:tc>
        <w:tc>
          <w:tcPr>
            <w:tcW w:w="8010" w:type="dxa"/>
            <w:tcBorders>
              <w:left w:val="nil"/>
            </w:tcBorders>
          </w:tcPr>
          <w:p w14:paraId="1A10DA42" w14:textId="5448CAD7" w:rsidR="00671F76" w:rsidRPr="003F4135" w:rsidRDefault="002922F5" w:rsidP="001F3245">
            <w:pPr>
              <w:rPr>
                <w:szCs w:val="18"/>
              </w:rPr>
            </w:pPr>
            <w:r w:rsidRPr="00A24CC3">
              <w:rPr>
                <w:szCs w:val="18"/>
              </w:rPr>
              <w:t>To oversee, manage and monitor the overall engagement programme and individual project budgets.</w:t>
            </w:r>
            <w:r w:rsidR="00EF026C">
              <w:rPr>
                <w:szCs w:val="18"/>
              </w:rPr>
              <w:t xml:space="preserve"> </w:t>
            </w:r>
            <w:r w:rsidR="00A24CC3" w:rsidRPr="00A24CC3">
              <w:rPr>
                <w:szCs w:val="18"/>
              </w:rPr>
              <w:t>To work with the Development Manager to devise a fundraising strategy for the engagement and learning programme, identifying and contributing to targeted fundraising through trusts, foundations and patronage.</w:t>
            </w:r>
          </w:p>
        </w:tc>
        <w:tc>
          <w:tcPr>
            <w:tcW w:w="1018" w:type="dxa"/>
          </w:tcPr>
          <w:p w14:paraId="1391DD89" w14:textId="75E68B8C" w:rsidR="00671F76" w:rsidRPr="003F4135" w:rsidRDefault="002922F5" w:rsidP="003A019E">
            <w:r>
              <w:t>1</w:t>
            </w:r>
            <w:r w:rsidR="003A019E" w:rsidRPr="003F4135">
              <w:t>5</w:t>
            </w:r>
            <w:r w:rsidR="00A41F8B" w:rsidRPr="003F4135">
              <w:t xml:space="preserve"> </w:t>
            </w:r>
            <w:r w:rsidR="00671F76" w:rsidRPr="003F4135">
              <w:t>%</w:t>
            </w:r>
          </w:p>
        </w:tc>
      </w:tr>
      <w:tr w:rsidR="00671F76" w:rsidRPr="003F4135" w14:paraId="4EBD8610" w14:textId="77777777" w:rsidTr="00A24CC3">
        <w:trPr>
          <w:cantSplit/>
          <w:trHeight w:val="585"/>
        </w:trPr>
        <w:tc>
          <w:tcPr>
            <w:tcW w:w="599" w:type="dxa"/>
            <w:tcBorders>
              <w:right w:val="nil"/>
            </w:tcBorders>
          </w:tcPr>
          <w:p w14:paraId="1C4D6734" w14:textId="5B1670A2" w:rsidR="00671F76" w:rsidRPr="003F4135" w:rsidRDefault="00671F76" w:rsidP="00671F76">
            <w:pPr>
              <w:pStyle w:val="ListParagraph"/>
              <w:numPr>
                <w:ilvl w:val="0"/>
                <w:numId w:val="17"/>
              </w:numPr>
              <w:rPr>
                <w:szCs w:val="18"/>
              </w:rPr>
            </w:pPr>
          </w:p>
        </w:tc>
        <w:tc>
          <w:tcPr>
            <w:tcW w:w="8010" w:type="dxa"/>
            <w:tcBorders>
              <w:left w:val="nil"/>
            </w:tcBorders>
          </w:tcPr>
          <w:p w14:paraId="607CF98D" w14:textId="12D87142" w:rsidR="00EF026C" w:rsidRPr="00EF026C" w:rsidRDefault="002E1E94" w:rsidP="00EF026C">
            <w:pPr>
              <w:rPr>
                <w:szCs w:val="18"/>
              </w:rPr>
            </w:pPr>
            <w:r w:rsidRPr="00A24CC3">
              <w:rPr>
                <w:szCs w:val="18"/>
              </w:rPr>
              <w:t>To develop and maintain strategic partnerships with universities, schools, partner organisations, local authorities, local and national agencies, funding bodies and bridge/sector support organisation</w:t>
            </w:r>
            <w:r>
              <w:rPr>
                <w:szCs w:val="18"/>
              </w:rPr>
              <w:t>s</w:t>
            </w:r>
            <w:r w:rsidRPr="00A24CC3">
              <w:rPr>
                <w:szCs w:val="18"/>
              </w:rPr>
              <w:t xml:space="preserve">, including representing </w:t>
            </w:r>
            <w:r w:rsidR="00A24CC3" w:rsidRPr="00A24CC3">
              <w:rPr>
                <w:szCs w:val="18"/>
              </w:rPr>
              <w:t>a</w:t>
            </w:r>
            <w:r w:rsidR="00EF026C">
              <w:rPr>
                <w:szCs w:val="18"/>
              </w:rPr>
              <w:t>nd promoting</w:t>
            </w:r>
            <w:r w:rsidR="00A24CC3" w:rsidRPr="00A24CC3">
              <w:rPr>
                <w:szCs w:val="18"/>
              </w:rPr>
              <w:t xml:space="preserve"> JHG in a wide range of different forums, internal (</w:t>
            </w:r>
            <w:r w:rsidR="00EF026C">
              <w:rPr>
                <w:szCs w:val="18"/>
              </w:rPr>
              <w:t xml:space="preserve">e.g. </w:t>
            </w:r>
            <w:r w:rsidR="00A24CC3" w:rsidRPr="00A24CC3">
              <w:rPr>
                <w:szCs w:val="18"/>
              </w:rPr>
              <w:t>University of Southampton</w:t>
            </w:r>
            <w:r w:rsidR="00EF026C">
              <w:rPr>
                <w:szCs w:val="18"/>
              </w:rPr>
              <w:t xml:space="preserve">’s </w:t>
            </w:r>
            <w:r w:rsidR="00EF026C" w:rsidRPr="00A24CC3">
              <w:rPr>
                <w:szCs w:val="18"/>
              </w:rPr>
              <w:t>Public Engagement with Research Network</w:t>
            </w:r>
            <w:r w:rsidR="00A24CC3" w:rsidRPr="00A24CC3">
              <w:rPr>
                <w:szCs w:val="18"/>
              </w:rPr>
              <w:t>) and external meetings</w:t>
            </w:r>
            <w:r w:rsidR="00EF026C">
              <w:rPr>
                <w:szCs w:val="18"/>
              </w:rPr>
              <w:t xml:space="preserve"> (e.g. </w:t>
            </w:r>
            <w:r w:rsidR="00EF026C" w:rsidRPr="00A24CC3">
              <w:rPr>
                <w:szCs w:val="18"/>
              </w:rPr>
              <w:t>Cultural Education Partnership</w:t>
            </w:r>
            <w:r w:rsidR="00EF026C">
              <w:rPr>
                <w:szCs w:val="18"/>
              </w:rPr>
              <w:t>)</w:t>
            </w:r>
            <w:r w:rsidR="00A24CC3" w:rsidRPr="00A24CC3">
              <w:rPr>
                <w:szCs w:val="18"/>
              </w:rPr>
              <w:t>, conferences and seminars.</w:t>
            </w:r>
          </w:p>
        </w:tc>
        <w:tc>
          <w:tcPr>
            <w:tcW w:w="1018" w:type="dxa"/>
          </w:tcPr>
          <w:p w14:paraId="357E70E3" w14:textId="6F5C6265" w:rsidR="00671F76" w:rsidRPr="003F4135" w:rsidRDefault="002E1E94" w:rsidP="00671F76">
            <w:r>
              <w:t>10</w:t>
            </w:r>
            <w:r w:rsidR="00671F76" w:rsidRPr="003F4135">
              <w:t xml:space="preserve"> %</w:t>
            </w:r>
          </w:p>
        </w:tc>
      </w:tr>
      <w:tr w:rsidR="00A24CC3" w:rsidRPr="003F4135" w14:paraId="73593143" w14:textId="77777777" w:rsidTr="00A24CC3">
        <w:trPr>
          <w:cantSplit/>
          <w:trHeight w:val="630"/>
        </w:trPr>
        <w:tc>
          <w:tcPr>
            <w:tcW w:w="599" w:type="dxa"/>
            <w:tcBorders>
              <w:right w:val="nil"/>
            </w:tcBorders>
          </w:tcPr>
          <w:p w14:paraId="464F2EF5" w14:textId="77777777" w:rsidR="00A24CC3" w:rsidRPr="003F4135" w:rsidRDefault="00A24CC3" w:rsidP="00671F76">
            <w:pPr>
              <w:pStyle w:val="ListParagraph"/>
              <w:numPr>
                <w:ilvl w:val="0"/>
                <w:numId w:val="17"/>
              </w:numPr>
              <w:rPr>
                <w:szCs w:val="18"/>
              </w:rPr>
            </w:pPr>
          </w:p>
        </w:tc>
        <w:tc>
          <w:tcPr>
            <w:tcW w:w="8010" w:type="dxa"/>
            <w:tcBorders>
              <w:left w:val="nil"/>
            </w:tcBorders>
          </w:tcPr>
          <w:p w14:paraId="66C947AA" w14:textId="0BD65E8C" w:rsidR="00A24CC3" w:rsidRPr="003F4135" w:rsidRDefault="00757017" w:rsidP="001F3245">
            <w:pPr>
              <w:rPr>
                <w:szCs w:val="18"/>
              </w:rPr>
            </w:pPr>
            <w:r w:rsidRPr="00A24CC3">
              <w:rPr>
                <w:szCs w:val="18"/>
              </w:rPr>
              <w:t>To oversee the evaluation of the learning and engagement programme and related activities and take responsibility for reporting to colleagues, partners, funders, stakeholders and JHG Strategic Board, including Arts Council England annual surveys and JHG annual report.</w:t>
            </w:r>
            <w:r w:rsidR="00250BA6">
              <w:rPr>
                <w:szCs w:val="18"/>
              </w:rPr>
              <w:t xml:space="preserve"> </w:t>
            </w:r>
            <w:r w:rsidR="00A24CC3" w:rsidRPr="00A24CC3">
              <w:rPr>
                <w:szCs w:val="18"/>
              </w:rPr>
              <w:t>To develop, maintain and oversee the implementation of policies, including safeguarding children and young people, diversity, equality and access policies.</w:t>
            </w:r>
          </w:p>
        </w:tc>
        <w:tc>
          <w:tcPr>
            <w:tcW w:w="1018" w:type="dxa"/>
          </w:tcPr>
          <w:p w14:paraId="52CF3CB8" w14:textId="445208A2" w:rsidR="00A24CC3" w:rsidRPr="003F4135" w:rsidRDefault="00757017" w:rsidP="00671F76">
            <w:r>
              <w:t>10</w:t>
            </w:r>
            <w:r w:rsidR="00A24CC3" w:rsidRPr="003F4135">
              <w:t xml:space="preserve"> %</w:t>
            </w:r>
          </w:p>
        </w:tc>
      </w:tr>
    </w:tbl>
    <w:p w14:paraId="15BF08AD" w14:textId="77777777" w:rsidR="0012209D" w:rsidRPr="003F4135" w:rsidRDefault="0012209D" w:rsidP="0012209D"/>
    <w:tbl>
      <w:tblPr>
        <w:tblStyle w:val="SUTable"/>
        <w:tblW w:w="0" w:type="auto"/>
        <w:tblLook w:val="04A0" w:firstRow="1" w:lastRow="0" w:firstColumn="1" w:lastColumn="0" w:noHBand="0" w:noVBand="1"/>
      </w:tblPr>
      <w:tblGrid>
        <w:gridCol w:w="9627"/>
      </w:tblGrid>
      <w:tr w:rsidR="0012209D" w:rsidRPr="003F4135" w14:paraId="15BF08AF" w14:textId="77777777" w:rsidTr="00217F1A">
        <w:trPr>
          <w:tblHeader/>
        </w:trPr>
        <w:tc>
          <w:tcPr>
            <w:tcW w:w="10137" w:type="dxa"/>
            <w:shd w:val="clear" w:color="auto" w:fill="D9D9D9" w:themeFill="background1" w:themeFillShade="D9"/>
          </w:tcPr>
          <w:p w14:paraId="15BF08AE" w14:textId="1CBCAC45" w:rsidR="0012209D" w:rsidRPr="003F4135" w:rsidRDefault="0012209D" w:rsidP="00D3349E">
            <w:r w:rsidRPr="003F4135">
              <w:t>Inter</w:t>
            </w:r>
            <w:r w:rsidR="00D3349E" w:rsidRPr="003F4135">
              <w:t>nal and external relationships</w:t>
            </w:r>
          </w:p>
        </w:tc>
      </w:tr>
      <w:tr w:rsidR="0012209D" w:rsidRPr="003F4135" w14:paraId="15BF08B1" w14:textId="77777777" w:rsidTr="00217F1A">
        <w:trPr>
          <w:trHeight w:val="1134"/>
        </w:trPr>
        <w:tc>
          <w:tcPr>
            <w:tcW w:w="10137" w:type="dxa"/>
          </w:tcPr>
          <w:p w14:paraId="5E28745B" w14:textId="6A7374E7" w:rsidR="00714655" w:rsidRPr="00995A23" w:rsidRDefault="00A24CC3" w:rsidP="00714655">
            <w:pPr>
              <w:spacing w:before="0" w:after="0"/>
              <w:rPr>
                <w:szCs w:val="18"/>
              </w:rPr>
            </w:pPr>
            <w:r>
              <w:rPr>
                <w:szCs w:val="18"/>
              </w:rPr>
              <w:t>Close working relationship with:</w:t>
            </w:r>
            <w:r w:rsidR="00B61A81">
              <w:rPr>
                <w:szCs w:val="18"/>
              </w:rPr>
              <w:t xml:space="preserve"> JHG Director, </w:t>
            </w:r>
            <w:r>
              <w:rPr>
                <w:szCs w:val="18"/>
              </w:rPr>
              <w:t>Senior Management Team</w:t>
            </w:r>
            <w:r w:rsidR="00714655" w:rsidRPr="00995A23">
              <w:rPr>
                <w:szCs w:val="18"/>
              </w:rPr>
              <w:t xml:space="preserve"> and other </w:t>
            </w:r>
            <w:r>
              <w:rPr>
                <w:szCs w:val="18"/>
              </w:rPr>
              <w:t>JHG</w:t>
            </w:r>
            <w:r w:rsidR="00714655" w:rsidRPr="00995A23">
              <w:rPr>
                <w:szCs w:val="18"/>
              </w:rPr>
              <w:t xml:space="preserve"> staff.</w:t>
            </w:r>
          </w:p>
          <w:p w14:paraId="217D7418" w14:textId="77777777" w:rsidR="00714655" w:rsidRPr="00995A23" w:rsidRDefault="00714655" w:rsidP="00714655">
            <w:pPr>
              <w:spacing w:before="0" w:after="0"/>
              <w:rPr>
                <w:szCs w:val="18"/>
              </w:rPr>
            </w:pPr>
          </w:p>
          <w:p w14:paraId="3E2994DA" w14:textId="67503122" w:rsidR="00714655" w:rsidRPr="00995A23" w:rsidRDefault="00714655" w:rsidP="00714655">
            <w:pPr>
              <w:spacing w:before="0" w:after="0"/>
              <w:rPr>
                <w:szCs w:val="18"/>
              </w:rPr>
            </w:pPr>
            <w:r w:rsidRPr="00995A23">
              <w:rPr>
                <w:szCs w:val="18"/>
              </w:rPr>
              <w:t>Internal</w:t>
            </w:r>
            <w:r w:rsidR="00A24CC3">
              <w:rPr>
                <w:szCs w:val="18"/>
              </w:rPr>
              <w:t xml:space="preserve"> relationships with:</w:t>
            </w:r>
            <w:r w:rsidRPr="00995A23">
              <w:rPr>
                <w:szCs w:val="18"/>
              </w:rPr>
              <w:t xml:space="preserve"> University </w:t>
            </w:r>
            <w:r w:rsidR="001771A9" w:rsidRPr="00995A23">
              <w:rPr>
                <w:szCs w:val="18"/>
              </w:rPr>
              <w:t>of Southampton</w:t>
            </w:r>
            <w:r w:rsidR="00B61A81">
              <w:rPr>
                <w:szCs w:val="18"/>
              </w:rPr>
              <w:t xml:space="preserve"> staff, students,</w:t>
            </w:r>
            <w:r w:rsidR="001771A9" w:rsidRPr="00995A23">
              <w:rPr>
                <w:szCs w:val="18"/>
              </w:rPr>
              <w:t xml:space="preserve"> </w:t>
            </w:r>
            <w:r w:rsidR="00A24CC3">
              <w:rPr>
                <w:szCs w:val="18"/>
              </w:rPr>
              <w:t xml:space="preserve">faculties and </w:t>
            </w:r>
            <w:r w:rsidRPr="00995A23">
              <w:rPr>
                <w:szCs w:val="18"/>
              </w:rPr>
              <w:t>departments.</w:t>
            </w:r>
          </w:p>
          <w:p w14:paraId="64DB84B9" w14:textId="77777777" w:rsidR="00714655" w:rsidRPr="00995A23" w:rsidRDefault="00714655" w:rsidP="00714655">
            <w:pPr>
              <w:spacing w:before="0" w:after="0"/>
              <w:rPr>
                <w:szCs w:val="18"/>
              </w:rPr>
            </w:pPr>
          </w:p>
          <w:p w14:paraId="334573EE" w14:textId="77777777" w:rsidR="00714655" w:rsidRDefault="00714655" w:rsidP="00A24CC3">
            <w:pPr>
              <w:spacing w:before="0" w:after="0"/>
              <w:rPr>
                <w:szCs w:val="18"/>
              </w:rPr>
            </w:pPr>
            <w:r w:rsidRPr="00995A23">
              <w:rPr>
                <w:szCs w:val="18"/>
              </w:rPr>
              <w:t xml:space="preserve">External relationships with: artists, curators, </w:t>
            </w:r>
            <w:r w:rsidR="00A24CC3" w:rsidRPr="00A24CC3">
              <w:rPr>
                <w:szCs w:val="18"/>
              </w:rPr>
              <w:t xml:space="preserve">universities, schools, </w:t>
            </w:r>
            <w:proofErr w:type="gramStart"/>
            <w:r w:rsidR="00A24CC3" w:rsidRPr="00A24CC3">
              <w:rPr>
                <w:szCs w:val="18"/>
              </w:rPr>
              <w:t>partner</w:t>
            </w:r>
            <w:proofErr w:type="gramEnd"/>
            <w:r w:rsidR="00A24CC3" w:rsidRPr="00A24CC3">
              <w:rPr>
                <w:szCs w:val="18"/>
              </w:rPr>
              <w:t xml:space="preserve"> organisations, local authorities, local and national agencies, funding bodies</w:t>
            </w:r>
            <w:r w:rsidR="00A24CC3">
              <w:rPr>
                <w:szCs w:val="18"/>
              </w:rPr>
              <w:t>,</w:t>
            </w:r>
            <w:r w:rsidR="00A24CC3" w:rsidRPr="00A24CC3">
              <w:rPr>
                <w:szCs w:val="18"/>
              </w:rPr>
              <w:t xml:space="preserve"> bridge/sector support organisation</w:t>
            </w:r>
            <w:r w:rsidR="00A24CC3">
              <w:rPr>
                <w:szCs w:val="18"/>
              </w:rPr>
              <w:t>s.</w:t>
            </w:r>
          </w:p>
          <w:p w14:paraId="15BF08B0" w14:textId="05193651" w:rsidR="00A24CC3" w:rsidRPr="003F4135" w:rsidRDefault="00A24CC3" w:rsidP="00A24CC3">
            <w:pPr>
              <w:spacing w:before="0" w:after="0"/>
              <w:rPr>
                <w:sz w:val="20"/>
              </w:rPr>
            </w:pPr>
          </w:p>
        </w:tc>
      </w:tr>
    </w:tbl>
    <w:p w14:paraId="15BF08B2" w14:textId="77777777" w:rsidR="0012209D" w:rsidRPr="003F4135" w:rsidRDefault="0012209D" w:rsidP="0012209D"/>
    <w:tbl>
      <w:tblPr>
        <w:tblStyle w:val="SUTable"/>
        <w:tblW w:w="0" w:type="auto"/>
        <w:tblLook w:val="04A0" w:firstRow="1" w:lastRow="0" w:firstColumn="1" w:lastColumn="0" w:noHBand="0" w:noVBand="1"/>
      </w:tblPr>
      <w:tblGrid>
        <w:gridCol w:w="9627"/>
      </w:tblGrid>
      <w:tr w:rsidR="00343D93" w:rsidRPr="003F4135" w14:paraId="1A0EA293" w14:textId="77777777" w:rsidTr="00217F1A">
        <w:trPr>
          <w:tblHeader/>
        </w:trPr>
        <w:tc>
          <w:tcPr>
            <w:tcW w:w="10137" w:type="dxa"/>
            <w:shd w:val="clear" w:color="auto" w:fill="D9D9D9" w:themeFill="background1" w:themeFillShade="D9"/>
          </w:tcPr>
          <w:p w14:paraId="25571D60" w14:textId="79DBEF38" w:rsidR="00343D93" w:rsidRPr="003F4135" w:rsidRDefault="00343D93" w:rsidP="00217F1A">
            <w:r w:rsidRPr="003F4135">
              <w:t>Special Requirements</w:t>
            </w:r>
          </w:p>
        </w:tc>
      </w:tr>
      <w:tr w:rsidR="00343D93" w:rsidRPr="003F4135" w14:paraId="0C44D04E" w14:textId="77777777" w:rsidTr="00217F1A">
        <w:trPr>
          <w:trHeight w:val="1134"/>
        </w:trPr>
        <w:tc>
          <w:tcPr>
            <w:tcW w:w="10137" w:type="dxa"/>
          </w:tcPr>
          <w:p w14:paraId="0B5620FA" w14:textId="3FE14C2F" w:rsidR="004D4048" w:rsidRPr="00995A23" w:rsidRDefault="00A24CC3" w:rsidP="004D4048">
            <w:pPr>
              <w:tabs>
                <w:tab w:val="left" w:pos="0"/>
              </w:tabs>
              <w:suppressAutoHyphens/>
              <w:spacing w:before="0" w:after="0"/>
              <w:rPr>
                <w:szCs w:val="18"/>
              </w:rPr>
            </w:pPr>
            <w:r>
              <w:rPr>
                <w:szCs w:val="18"/>
              </w:rPr>
              <w:t>Occasional e</w:t>
            </w:r>
            <w:r w:rsidR="004D4048" w:rsidRPr="00995A23">
              <w:rPr>
                <w:szCs w:val="18"/>
              </w:rPr>
              <w:t xml:space="preserve">vening and weekend work required in relation to </w:t>
            </w:r>
            <w:r>
              <w:rPr>
                <w:szCs w:val="18"/>
              </w:rPr>
              <w:t xml:space="preserve">hosting and participating in </w:t>
            </w:r>
            <w:r w:rsidR="004D4048" w:rsidRPr="00995A23">
              <w:rPr>
                <w:szCs w:val="18"/>
              </w:rPr>
              <w:t xml:space="preserve">events. </w:t>
            </w:r>
          </w:p>
          <w:p w14:paraId="3A4E4DBF" w14:textId="77777777" w:rsidR="004D4048" w:rsidRPr="00995A23" w:rsidRDefault="004D4048" w:rsidP="004D4048">
            <w:pPr>
              <w:tabs>
                <w:tab w:val="left" w:pos="0"/>
              </w:tabs>
              <w:suppressAutoHyphens/>
              <w:spacing w:before="0" w:after="0"/>
              <w:rPr>
                <w:szCs w:val="18"/>
              </w:rPr>
            </w:pPr>
          </w:p>
          <w:p w14:paraId="080D7A96" w14:textId="77777777" w:rsidR="00A24CC3" w:rsidRDefault="004D4048" w:rsidP="00B61A81">
            <w:pPr>
              <w:tabs>
                <w:tab w:val="left" w:pos="0"/>
              </w:tabs>
              <w:suppressAutoHyphens/>
              <w:spacing w:before="0" w:after="0"/>
              <w:rPr>
                <w:szCs w:val="18"/>
              </w:rPr>
            </w:pPr>
            <w:r w:rsidRPr="00995A23">
              <w:rPr>
                <w:szCs w:val="18"/>
              </w:rPr>
              <w:t>Occasional travel in relation to programme research</w:t>
            </w:r>
            <w:r w:rsidR="00B61A81">
              <w:rPr>
                <w:szCs w:val="18"/>
              </w:rPr>
              <w:t>, partnership development</w:t>
            </w:r>
            <w:r w:rsidR="00A24CC3">
              <w:rPr>
                <w:szCs w:val="18"/>
              </w:rPr>
              <w:t xml:space="preserve"> or participation in conferences and seminars</w:t>
            </w:r>
            <w:r w:rsidRPr="00995A23">
              <w:rPr>
                <w:szCs w:val="18"/>
              </w:rPr>
              <w:t>.</w:t>
            </w:r>
          </w:p>
          <w:p w14:paraId="08247615" w14:textId="77777777" w:rsidR="00B8095D" w:rsidRDefault="00B8095D" w:rsidP="00B61A81">
            <w:pPr>
              <w:tabs>
                <w:tab w:val="left" w:pos="0"/>
              </w:tabs>
              <w:suppressAutoHyphens/>
              <w:spacing w:before="0" w:after="0"/>
              <w:rPr>
                <w:szCs w:val="18"/>
              </w:rPr>
            </w:pPr>
          </w:p>
          <w:p w14:paraId="79D2AFD5" w14:textId="77777777" w:rsidR="00B8095D" w:rsidRDefault="00B8095D" w:rsidP="00B8095D">
            <w:pPr>
              <w:tabs>
                <w:tab w:val="left" w:pos="0"/>
              </w:tabs>
              <w:suppressAutoHyphens/>
              <w:spacing w:before="0" w:after="0"/>
              <w:rPr>
                <w:szCs w:val="18"/>
              </w:rPr>
            </w:pPr>
            <w:r w:rsidRPr="008C5991">
              <w:rPr>
                <w:szCs w:val="18"/>
              </w:rPr>
              <w:t xml:space="preserve">Subject </w:t>
            </w:r>
            <w:r w:rsidRPr="00250BA6">
              <w:rPr>
                <w:szCs w:val="18"/>
              </w:rPr>
              <w:t>to DBS check</w:t>
            </w:r>
            <w:r w:rsidRPr="008C5991">
              <w:rPr>
                <w:szCs w:val="18"/>
              </w:rPr>
              <w:t>.</w:t>
            </w:r>
          </w:p>
          <w:p w14:paraId="6DA5CA0A" w14:textId="5410B961" w:rsidR="00B8095D" w:rsidRPr="00A24CC3" w:rsidRDefault="00B8095D" w:rsidP="00B61A81">
            <w:pPr>
              <w:tabs>
                <w:tab w:val="left" w:pos="0"/>
              </w:tabs>
              <w:suppressAutoHyphens/>
              <w:spacing w:before="0" w:after="0"/>
              <w:rPr>
                <w:szCs w:val="18"/>
              </w:rPr>
            </w:pPr>
          </w:p>
        </w:tc>
      </w:tr>
    </w:tbl>
    <w:p w14:paraId="15BF08B3" w14:textId="77777777" w:rsidR="00013C10" w:rsidRPr="003F4135" w:rsidRDefault="00013C10" w:rsidP="0012209D"/>
    <w:p w14:paraId="15BF08B4" w14:textId="5C2A1FA9" w:rsidR="00013C10" w:rsidRPr="003F4135" w:rsidRDefault="00013C10" w:rsidP="001A64D4">
      <w:pPr>
        <w:outlineLvl w:val="0"/>
        <w:rPr>
          <w:b/>
          <w:bCs/>
          <w:sz w:val="22"/>
          <w:szCs w:val="24"/>
        </w:rPr>
      </w:pPr>
      <w:r w:rsidRPr="003F4135">
        <w:rPr>
          <w:b/>
          <w:bCs/>
          <w:sz w:val="22"/>
          <w:szCs w:val="24"/>
        </w:rPr>
        <w:t>PERSON SPECIFICATION</w:t>
      </w:r>
    </w:p>
    <w:p w14:paraId="15BF08B5" w14:textId="77777777" w:rsidR="00013C10" w:rsidRPr="003F4135" w:rsidRDefault="00013C10" w:rsidP="0012209D"/>
    <w:tbl>
      <w:tblPr>
        <w:tblStyle w:val="SUTable"/>
        <w:tblW w:w="0" w:type="auto"/>
        <w:tblLook w:val="04A0" w:firstRow="1" w:lastRow="0" w:firstColumn="1" w:lastColumn="0" w:noHBand="0" w:noVBand="1"/>
      </w:tblPr>
      <w:tblGrid>
        <w:gridCol w:w="1613"/>
        <w:gridCol w:w="3339"/>
        <w:gridCol w:w="3359"/>
        <w:gridCol w:w="1316"/>
      </w:tblGrid>
      <w:tr w:rsidR="00B61A81" w:rsidRPr="003F4135" w14:paraId="15BF08BA" w14:textId="77777777" w:rsidTr="00013C10">
        <w:tc>
          <w:tcPr>
            <w:tcW w:w="1617" w:type="dxa"/>
            <w:shd w:val="clear" w:color="auto" w:fill="D9D9D9" w:themeFill="background1" w:themeFillShade="D9"/>
            <w:vAlign w:val="center"/>
          </w:tcPr>
          <w:p w14:paraId="15BF08B6" w14:textId="77777777" w:rsidR="00013C10" w:rsidRPr="003F4135" w:rsidRDefault="00013C10" w:rsidP="00217F1A">
            <w:pPr>
              <w:rPr>
                <w:bCs/>
              </w:rPr>
            </w:pPr>
            <w:r w:rsidRPr="003F4135">
              <w:rPr>
                <w:bCs/>
              </w:rPr>
              <w:t>Criteria</w:t>
            </w:r>
          </w:p>
        </w:tc>
        <w:tc>
          <w:tcPr>
            <w:tcW w:w="3402" w:type="dxa"/>
            <w:shd w:val="clear" w:color="auto" w:fill="D9D9D9" w:themeFill="background1" w:themeFillShade="D9"/>
            <w:vAlign w:val="center"/>
          </w:tcPr>
          <w:p w14:paraId="15BF08B7" w14:textId="77777777" w:rsidR="00013C10" w:rsidRPr="003F4135" w:rsidRDefault="00013C10" w:rsidP="00217F1A">
            <w:pPr>
              <w:rPr>
                <w:bCs/>
              </w:rPr>
            </w:pPr>
            <w:r w:rsidRPr="003F4135">
              <w:rPr>
                <w:bCs/>
              </w:rPr>
              <w:t>Essential</w:t>
            </w:r>
          </w:p>
        </w:tc>
        <w:tc>
          <w:tcPr>
            <w:tcW w:w="3402" w:type="dxa"/>
            <w:shd w:val="clear" w:color="auto" w:fill="D9D9D9" w:themeFill="background1" w:themeFillShade="D9"/>
            <w:vAlign w:val="center"/>
          </w:tcPr>
          <w:p w14:paraId="15BF08B8" w14:textId="77777777" w:rsidR="00013C10" w:rsidRPr="003F4135" w:rsidRDefault="00013C10" w:rsidP="00217F1A">
            <w:pPr>
              <w:rPr>
                <w:bCs/>
              </w:rPr>
            </w:pPr>
            <w:r w:rsidRPr="003F4135">
              <w:rPr>
                <w:bCs/>
              </w:rPr>
              <w:t>Desirable</w:t>
            </w:r>
          </w:p>
        </w:tc>
        <w:tc>
          <w:tcPr>
            <w:tcW w:w="1330" w:type="dxa"/>
            <w:shd w:val="clear" w:color="auto" w:fill="D9D9D9" w:themeFill="background1" w:themeFillShade="D9"/>
            <w:vAlign w:val="center"/>
          </w:tcPr>
          <w:p w14:paraId="15BF08B9" w14:textId="77777777" w:rsidR="00013C10" w:rsidRPr="003F4135" w:rsidRDefault="00013C10" w:rsidP="00217F1A">
            <w:pPr>
              <w:rPr>
                <w:bCs/>
              </w:rPr>
            </w:pPr>
            <w:r w:rsidRPr="003F4135">
              <w:rPr>
                <w:bCs/>
              </w:rPr>
              <w:t>How to be assessed</w:t>
            </w:r>
          </w:p>
        </w:tc>
      </w:tr>
      <w:tr w:rsidR="00B61A81" w:rsidRPr="003F4135" w14:paraId="15BF08BF" w14:textId="77777777" w:rsidTr="00013C10">
        <w:tc>
          <w:tcPr>
            <w:tcW w:w="1617" w:type="dxa"/>
          </w:tcPr>
          <w:p w14:paraId="15BF08BB" w14:textId="21456655" w:rsidR="00013C10" w:rsidRPr="003F4135" w:rsidRDefault="00013C10" w:rsidP="00217F1A">
            <w:pPr>
              <w:rPr>
                <w:szCs w:val="18"/>
              </w:rPr>
            </w:pPr>
            <w:r w:rsidRPr="003F4135">
              <w:rPr>
                <w:szCs w:val="18"/>
              </w:rPr>
              <w:t xml:space="preserve">Qualifications, knowledge </w:t>
            </w:r>
            <w:r w:rsidR="00746AEB" w:rsidRPr="003F4135">
              <w:rPr>
                <w:szCs w:val="18"/>
              </w:rPr>
              <w:t>and</w:t>
            </w:r>
            <w:r w:rsidRPr="003F4135">
              <w:rPr>
                <w:szCs w:val="18"/>
              </w:rPr>
              <w:t xml:space="preserve"> experience</w:t>
            </w:r>
          </w:p>
        </w:tc>
        <w:tc>
          <w:tcPr>
            <w:tcW w:w="3402" w:type="dxa"/>
          </w:tcPr>
          <w:p w14:paraId="52561243" w14:textId="49913B54" w:rsidR="009B6F6B" w:rsidRDefault="009B6F6B" w:rsidP="009B6F6B">
            <w:pPr>
              <w:spacing w:after="90"/>
            </w:pPr>
            <w:r>
              <w:t xml:space="preserve">Skill level equivalent to achievement of HND, Degree, NVQ4 or professional </w:t>
            </w:r>
            <w:r w:rsidRPr="00AF63F6">
              <w:t>qualification (</w:t>
            </w:r>
            <w:r w:rsidR="001A64D4" w:rsidRPr="00AF63F6">
              <w:t>PTLLS</w:t>
            </w:r>
            <w:r w:rsidRPr="00AF63F6">
              <w:t>).</w:t>
            </w:r>
          </w:p>
          <w:p w14:paraId="1DCF57A1" w14:textId="77777777" w:rsidR="00A24CC3" w:rsidRDefault="00A24CC3" w:rsidP="00E934B6">
            <w:pPr>
              <w:rPr>
                <w:rFonts w:cs="Arial"/>
                <w:szCs w:val="18"/>
              </w:rPr>
            </w:pPr>
          </w:p>
          <w:p w14:paraId="3661872B" w14:textId="3BC0DCA7" w:rsidR="00A24CC3" w:rsidRDefault="009B6F6B" w:rsidP="00E934B6">
            <w:pPr>
              <w:rPr>
                <w:rFonts w:cs="Arial"/>
                <w:szCs w:val="18"/>
              </w:rPr>
            </w:pPr>
            <w:r>
              <w:rPr>
                <w:rFonts w:cs="Arial"/>
                <w:szCs w:val="18"/>
              </w:rPr>
              <w:t>Significant</w:t>
            </w:r>
            <w:r w:rsidR="00A24CC3" w:rsidRPr="00A24CC3">
              <w:rPr>
                <w:rFonts w:cs="Arial"/>
                <w:szCs w:val="18"/>
              </w:rPr>
              <w:t xml:space="preserve"> experience of working in </w:t>
            </w:r>
            <w:r w:rsidR="00A24CC3">
              <w:rPr>
                <w:rFonts w:cs="Arial"/>
                <w:szCs w:val="18"/>
              </w:rPr>
              <w:t xml:space="preserve">a </w:t>
            </w:r>
            <w:r w:rsidR="00A24CC3" w:rsidRPr="00A24CC3">
              <w:rPr>
                <w:rFonts w:cs="Arial"/>
                <w:szCs w:val="18"/>
              </w:rPr>
              <w:t>gallery environment in a similar role.</w:t>
            </w:r>
          </w:p>
          <w:p w14:paraId="18D5038A" w14:textId="77777777" w:rsidR="00A24CC3" w:rsidRDefault="00A24CC3" w:rsidP="00E934B6">
            <w:pPr>
              <w:rPr>
                <w:rFonts w:cs="Arial"/>
                <w:szCs w:val="18"/>
              </w:rPr>
            </w:pPr>
          </w:p>
          <w:p w14:paraId="73B2BD92" w14:textId="77777777" w:rsidR="00A24CC3" w:rsidRPr="00A24CC3" w:rsidRDefault="00A24CC3" w:rsidP="00A24CC3">
            <w:pPr>
              <w:rPr>
                <w:rFonts w:cs="Arial"/>
                <w:szCs w:val="18"/>
              </w:rPr>
            </w:pPr>
            <w:r w:rsidRPr="00A24CC3">
              <w:rPr>
                <w:rFonts w:cs="Arial"/>
                <w:szCs w:val="18"/>
              </w:rPr>
              <w:t>Knowledge of and interest in contemporary art.</w:t>
            </w:r>
          </w:p>
          <w:p w14:paraId="0E2861F8" w14:textId="77777777" w:rsidR="00A24CC3" w:rsidRPr="00A24CC3" w:rsidRDefault="00A24CC3" w:rsidP="00A24CC3">
            <w:pPr>
              <w:rPr>
                <w:rFonts w:cs="Arial"/>
                <w:szCs w:val="18"/>
              </w:rPr>
            </w:pPr>
          </w:p>
          <w:p w14:paraId="3EF57E74" w14:textId="2D8BCAC0" w:rsidR="00A24CC3" w:rsidRDefault="00A24CC3" w:rsidP="00A24CC3">
            <w:pPr>
              <w:rPr>
                <w:rFonts w:cs="Arial"/>
                <w:szCs w:val="18"/>
              </w:rPr>
            </w:pPr>
            <w:r w:rsidRPr="00A24CC3">
              <w:rPr>
                <w:rFonts w:cs="Arial"/>
                <w:szCs w:val="18"/>
              </w:rPr>
              <w:lastRenderedPageBreak/>
              <w:t>Knowledge and experience of Arts Council England, the National Curriculum and UK education sector.</w:t>
            </w:r>
          </w:p>
          <w:p w14:paraId="15BF08BC" w14:textId="35BDF879" w:rsidR="001B28F1" w:rsidRPr="003F4135" w:rsidRDefault="001B28F1" w:rsidP="00E934B6">
            <w:pPr>
              <w:rPr>
                <w:i/>
                <w:iCs/>
                <w:szCs w:val="18"/>
              </w:rPr>
            </w:pPr>
          </w:p>
        </w:tc>
        <w:tc>
          <w:tcPr>
            <w:tcW w:w="3402" w:type="dxa"/>
          </w:tcPr>
          <w:p w14:paraId="6667A069" w14:textId="2A1E0998" w:rsidR="00A24CC3" w:rsidRDefault="00A24CC3" w:rsidP="00A24CC3">
            <w:pPr>
              <w:rPr>
                <w:rFonts w:cs="Arial"/>
                <w:szCs w:val="18"/>
              </w:rPr>
            </w:pPr>
            <w:r w:rsidRPr="00A24CC3">
              <w:rPr>
                <w:rFonts w:cs="Arial"/>
                <w:szCs w:val="18"/>
              </w:rPr>
              <w:lastRenderedPageBreak/>
              <w:t>Experience of wo</w:t>
            </w:r>
            <w:r>
              <w:rPr>
                <w:rFonts w:cs="Arial"/>
                <w:szCs w:val="18"/>
              </w:rPr>
              <w:t>rking with diverse audience groups.</w:t>
            </w:r>
          </w:p>
          <w:p w14:paraId="3081D59B" w14:textId="77777777" w:rsidR="00A24CC3" w:rsidRDefault="00A24CC3" w:rsidP="00A24CC3">
            <w:pPr>
              <w:rPr>
                <w:rFonts w:cs="Arial"/>
                <w:szCs w:val="18"/>
              </w:rPr>
            </w:pPr>
          </w:p>
          <w:p w14:paraId="5B52E043" w14:textId="77777777" w:rsidR="00076082" w:rsidRDefault="00076082" w:rsidP="00A24CC3">
            <w:pPr>
              <w:rPr>
                <w:rFonts w:cs="Arial"/>
                <w:szCs w:val="18"/>
              </w:rPr>
            </w:pPr>
          </w:p>
          <w:p w14:paraId="3F69B324" w14:textId="0D7C5DFD" w:rsidR="00B61A81" w:rsidRDefault="00A24CC3" w:rsidP="00A24CC3">
            <w:pPr>
              <w:rPr>
                <w:rFonts w:cs="Arial"/>
                <w:szCs w:val="18"/>
              </w:rPr>
            </w:pPr>
            <w:r w:rsidRPr="00A24CC3">
              <w:rPr>
                <w:rFonts w:cs="Arial"/>
                <w:szCs w:val="18"/>
              </w:rPr>
              <w:t xml:space="preserve">Knowledge and experience of </w:t>
            </w:r>
            <w:r>
              <w:rPr>
                <w:rFonts w:cs="Arial"/>
                <w:szCs w:val="18"/>
              </w:rPr>
              <w:t>Arts Award</w:t>
            </w:r>
            <w:r w:rsidR="00B61A81">
              <w:rPr>
                <w:rFonts w:cs="Arial"/>
                <w:szCs w:val="18"/>
              </w:rPr>
              <w:t xml:space="preserve"> and</w:t>
            </w:r>
            <w:r>
              <w:rPr>
                <w:rFonts w:cs="Arial"/>
                <w:szCs w:val="18"/>
              </w:rPr>
              <w:t xml:space="preserve"> </w:t>
            </w:r>
            <w:proofErr w:type="spellStart"/>
            <w:r w:rsidRPr="00A24CC3">
              <w:rPr>
                <w:rFonts w:cs="Arial"/>
                <w:szCs w:val="18"/>
              </w:rPr>
              <w:t>Artsmark</w:t>
            </w:r>
            <w:proofErr w:type="spellEnd"/>
            <w:r w:rsidR="00B61A81">
              <w:rPr>
                <w:rFonts w:cs="Arial"/>
                <w:szCs w:val="18"/>
              </w:rPr>
              <w:t>.</w:t>
            </w:r>
          </w:p>
          <w:p w14:paraId="055A235C" w14:textId="77777777" w:rsidR="00B61A81" w:rsidRDefault="00B61A81" w:rsidP="00A24CC3">
            <w:pPr>
              <w:rPr>
                <w:rFonts w:cs="Arial"/>
                <w:szCs w:val="18"/>
              </w:rPr>
            </w:pPr>
          </w:p>
          <w:p w14:paraId="2D0EF3F5" w14:textId="6E0B2941" w:rsidR="00A24CC3" w:rsidRDefault="00B61A81" w:rsidP="00A24CC3">
            <w:pPr>
              <w:rPr>
                <w:rFonts w:cs="Arial"/>
                <w:szCs w:val="18"/>
              </w:rPr>
            </w:pPr>
            <w:r>
              <w:rPr>
                <w:rFonts w:cs="Arial"/>
                <w:szCs w:val="18"/>
              </w:rPr>
              <w:t>Knowledge and commitment to the Creative Case for Diversity.</w:t>
            </w:r>
          </w:p>
          <w:p w14:paraId="35F1D02D" w14:textId="77777777" w:rsidR="00434631" w:rsidRDefault="00434631" w:rsidP="00434631">
            <w:pPr>
              <w:spacing w:after="90"/>
              <w:rPr>
                <w:szCs w:val="18"/>
              </w:rPr>
            </w:pPr>
          </w:p>
          <w:p w14:paraId="0528763D" w14:textId="77777777" w:rsidR="00076082" w:rsidRDefault="00076082" w:rsidP="00076082">
            <w:pPr>
              <w:spacing w:after="90"/>
            </w:pPr>
            <w:r w:rsidRPr="00C31B06">
              <w:lastRenderedPageBreak/>
              <w:t>Understanding of how the specialist/professional services provided by the post</w:t>
            </w:r>
            <w:r>
              <w:t>-</w:t>
            </w:r>
            <w:r w:rsidRPr="00C31B06">
              <w:t>holder support the objectives of the University.</w:t>
            </w:r>
          </w:p>
          <w:p w14:paraId="7C4CB8C8" w14:textId="77777777" w:rsidR="00076082" w:rsidRDefault="00076082" w:rsidP="00076082">
            <w:pPr>
              <w:spacing w:after="90"/>
            </w:pPr>
          </w:p>
          <w:p w14:paraId="2659BA75" w14:textId="77777777" w:rsidR="00076082" w:rsidRDefault="00076082" w:rsidP="00076082">
            <w:pPr>
              <w:rPr>
                <w:rFonts w:cs="Arial"/>
                <w:szCs w:val="18"/>
              </w:rPr>
            </w:pPr>
            <w:r>
              <w:t>Able to apply an awareness of principles and trends in a specialist or professional field and an awareness of how this affects activities in the University.</w:t>
            </w:r>
          </w:p>
          <w:p w14:paraId="15BF08BD" w14:textId="341085E9" w:rsidR="00434631" w:rsidRPr="003F4135" w:rsidRDefault="00434631" w:rsidP="001771A9">
            <w:pPr>
              <w:spacing w:after="90"/>
              <w:rPr>
                <w:i/>
                <w:iCs/>
                <w:szCs w:val="18"/>
              </w:rPr>
            </w:pPr>
          </w:p>
        </w:tc>
        <w:tc>
          <w:tcPr>
            <w:tcW w:w="1330" w:type="dxa"/>
          </w:tcPr>
          <w:p w14:paraId="15BF08BE" w14:textId="77777777" w:rsidR="00013C10" w:rsidRPr="003F4135" w:rsidRDefault="00013C10" w:rsidP="00343D93">
            <w:pPr>
              <w:spacing w:after="90"/>
              <w:rPr>
                <w:szCs w:val="18"/>
              </w:rPr>
            </w:pPr>
          </w:p>
        </w:tc>
      </w:tr>
      <w:tr w:rsidR="00B61A81" w:rsidRPr="003F4135" w14:paraId="15BF08C4" w14:textId="77777777" w:rsidTr="00013C10">
        <w:tc>
          <w:tcPr>
            <w:tcW w:w="1617" w:type="dxa"/>
          </w:tcPr>
          <w:p w14:paraId="15BF08C0" w14:textId="550A4085" w:rsidR="00013C10" w:rsidRPr="003F4135" w:rsidRDefault="00013C10" w:rsidP="00746AEB">
            <w:pPr>
              <w:rPr>
                <w:szCs w:val="18"/>
              </w:rPr>
            </w:pPr>
            <w:r w:rsidRPr="003F4135">
              <w:rPr>
                <w:szCs w:val="18"/>
              </w:rPr>
              <w:t xml:space="preserve">Planning </w:t>
            </w:r>
            <w:r w:rsidR="00746AEB" w:rsidRPr="003F4135">
              <w:rPr>
                <w:szCs w:val="18"/>
              </w:rPr>
              <w:t>and</w:t>
            </w:r>
            <w:r w:rsidRPr="003F4135">
              <w:rPr>
                <w:szCs w:val="18"/>
              </w:rPr>
              <w:t xml:space="preserve"> organising</w:t>
            </w:r>
          </w:p>
        </w:tc>
        <w:tc>
          <w:tcPr>
            <w:tcW w:w="3402" w:type="dxa"/>
          </w:tcPr>
          <w:p w14:paraId="0FC79F3E" w14:textId="48EE74B2" w:rsidR="00A24CC3" w:rsidRDefault="00A24CC3" w:rsidP="00BF5A4B">
            <w:pPr>
              <w:spacing w:after="90"/>
              <w:rPr>
                <w:szCs w:val="18"/>
              </w:rPr>
            </w:pPr>
            <w:proofErr w:type="gramStart"/>
            <w:r>
              <w:rPr>
                <w:rFonts w:cs="Arial"/>
                <w:szCs w:val="18"/>
              </w:rPr>
              <w:t>Track record</w:t>
            </w:r>
            <w:proofErr w:type="gramEnd"/>
            <w:r>
              <w:rPr>
                <w:rFonts w:cs="Arial"/>
                <w:szCs w:val="18"/>
              </w:rPr>
              <w:t xml:space="preserve"> of planning and organising</w:t>
            </w:r>
            <w:r w:rsidRPr="00A24CC3">
              <w:rPr>
                <w:rFonts w:cs="Arial"/>
                <w:szCs w:val="18"/>
              </w:rPr>
              <w:t xml:space="preserve"> successful public events, projects or programmes.</w:t>
            </w:r>
          </w:p>
          <w:p w14:paraId="7834C3FE" w14:textId="1A92C141" w:rsidR="00A24CC3" w:rsidRDefault="00A24CC3" w:rsidP="00BF5A4B">
            <w:pPr>
              <w:spacing w:after="90"/>
              <w:rPr>
                <w:szCs w:val="18"/>
              </w:rPr>
            </w:pPr>
          </w:p>
          <w:p w14:paraId="0B0C87B9" w14:textId="7ABF8504" w:rsidR="009B6F6B" w:rsidRDefault="009B6F6B" w:rsidP="00BF5A4B">
            <w:pPr>
              <w:spacing w:after="90"/>
            </w:pPr>
            <w:r>
              <w:t>Able to seek opportunities to progress a broad range of activities within professional guidelines and in support of University policy.</w:t>
            </w:r>
          </w:p>
          <w:p w14:paraId="51881593" w14:textId="77777777" w:rsidR="001A64D4" w:rsidRDefault="001A64D4" w:rsidP="00BF5A4B">
            <w:pPr>
              <w:spacing w:after="90"/>
              <w:rPr>
                <w:szCs w:val="18"/>
              </w:rPr>
            </w:pPr>
          </w:p>
          <w:p w14:paraId="08F3C3D0" w14:textId="2F33E5F2" w:rsidR="00A24CC3" w:rsidRDefault="00A24CC3" w:rsidP="00BF5A4B">
            <w:pPr>
              <w:spacing w:after="90"/>
              <w:rPr>
                <w:szCs w:val="18"/>
              </w:rPr>
            </w:pPr>
            <w:r w:rsidRPr="00A24CC3">
              <w:rPr>
                <w:szCs w:val="18"/>
              </w:rPr>
              <w:t xml:space="preserve">Experience of </w:t>
            </w:r>
            <w:r>
              <w:rPr>
                <w:szCs w:val="18"/>
              </w:rPr>
              <w:t>managing budgets.</w:t>
            </w:r>
            <w:r w:rsidRPr="00A24CC3">
              <w:rPr>
                <w:szCs w:val="18"/>
              </w:rPr>
              <w:t xml:space="preserve"> </w:t>
            </w:r>
          </w:p>
          <w:p w14:paraId="3749EA26" w14:textId="77777777" w:rsidR="00A24CC3" w:rsidRDefault="00A24CC3" w:rsidP="00BF5A4B">
            <w:pPr>
              <w:spacing w:after="90"/>
              <w:rPr>
                <w:szCs w:val="18"/>
              </w:rPr>
            </w:pPr>
          </w:p>
          <w:p w14:paraId="4E0EA06F" w14:textId="6DC8469D" w:rsidR="00A24CC3" w:rsidRDefault="00A24CC3" w:rsidP="00BF5A4B">
            <w:pPr>
              <w:spacing w:after="90"/>
              <w:rPr>
                <w:szCs w:val="18"/>
              </w:rPr>
            </w:pPr>
            <w:r w:rsidRPr="00A24CC3">
              <w:rPr>
                <w:szCs w:val="18"/>
              </w:rPr>
              <w:t xml:space="preserve">Experience of making </w:t>
            </w:r>
            <w:r>
              <w:rPr>
                <w:szCs w:val="18"/>
              </w:rPr>
              <w:t xml:space="preserve">successful </w:t>
            </w:r>
            <w:r w:rsidRPr="00A24CC3">
              <w:rPr>
                <w:szCs w:val="18"/>
              </w:rPr>
              <w:t>grant applications for engagement and learning projects.</w:t>
            </w:r>
          </w:p>
          <w:p w14:paraId="4BDAFCC6" w14:textId="77777777" w:rsidR="00A24CC3" w:rsidRDefault="00A24CC3" w:rsidP="00BF5A4B">
            <w:pPr>
              <w:spacing w:after="90"/>
              <w:rPr>
                <w:szCs w:val="18"/>
              </w:rPr>
            </w:pPr>
          </w:p>
          <w:p w14:paraId="5004A9DF" w14:textId="2CC7D9B0" w:rsidR="00A24CC3" w:rsidRDefault="00A24CC3" w:rsidP="00BF5A4B">
            <w:pPr>
              <w:spacing w:after="90"/>
              <w:rPr>
                <w:szCs w:val="18"/>
              </w:rPr>
            </w:pPr>
            <w:r w:rsidRPr="00A24CC3">
              <w:rPr>
                <w:szCs w:val="18"/>
              </w:rPr>
              <w:t>Excellent organisational, administrative and IT skills.</w:t>
            </w:r>
          </w:p>
          <w:p w14:paraId="15BF08C1" w14:textId="4EAFA150" w:rsidR="002F32E1" w:rsidRPr="003F4135" w:rsidRDefault="002F32E1" w:rsidP="00BF5A4B">
            <w:pPr>
              <w:spacing w:after="90"/>
              <w:rPr>
                <w:szCs w:val="18"/>
              </w:rPr>
            </w:pPr>
          </w:p>
        </w:tc>
        <w:tc>
          <w:tcPr>
            <w:tcW w:w="3402" w:type="dxa"/>
          </w:tcPr>
          <w:p w14:paraId="15BF08C2" w14:textId="5AB4C7AC" w:rsidR="00013C10" w:rsidRPr="003F4135" w:rsidRDefault="00A24CC3" w:rsidP="00343D93">
            <w:pPr>
              <w:spacing w:after="90"/>
              <w:rPr>
                <w:szCs w:val="18"/>
              </w:rPr>
            </w:pPr>
            <w:r w:rsidRPr="00A24CC3">
              <w:rPr>
                <w:szCs w:val="18"/>
              </w:rPr>
              <w:t>Experience of strategic development and associated business planning.</w:t>
            </w:r>
          </w:p>
        </w:tc>
        <w:tc>
          <w:tcPr>
            <w:tcW w:w="1330" w:type="dxa"/>
          </w:tcPr>
          <w:p w14:paraId="15BF08C3" w14:textId="77777777" w:rsidR="00013C10" w:rsidRPr="003F4135" w:rsidRDefault="00013C10" w:rsidP="00343D93">
            <w:pPr>
              <w:spacing w:after="90"/>
              <w:rPr>
                <w:szCs w:val="18"/>
              </w:rPr>
            </w:pPr>
          </w:p>
        </w:tc>
      </w:tr>
      <w:tr w:rsidR="00B61A81" w:rsidRPr="003F4135" w14:paraId="15BF08C9" w14:textId="77777777" w:rsidTr="00013C10">
        <w:tc>
          <w:tcPr>
            <w:tcW w:w="1617" w:type="dxa"/>
          </w:tcPr>
          <w:p w14:paraId="15BF08C5" w14:textId="1EC20CD1" w:rsidR="00013C10" w:rsidRPr="003F4135" w:rsidRDefault="00013C10" w:rsidP="00217F1A">
            <w:pPr>
              <w:rPr>
                <w:szCs w:val="18"/>
              </w:rPr>
            </w:pPr>
            <w:r w:rsidRPr="003F4135">
              <w:rPr>
                <w:szCs w:val="18"/>
              </w:rPr>
              <w:t xml:space="preserve">Problem solving </w:t>
            </w:r>
            <w:r w:rsidR="00746AEB" w:rsidRPr="003F4135">
              <w:rPr>
                <w:szCs w:val="18"/>
              </w:rPr>
              <w:t>and</w:t>
            </w:r>
            <w:r w:rsidRPr="003F4135">
              <w:rPr>
                <w:szCs w:val="18"/>
              </w:rPr>
              <w:t xml:space="preserve"> initiative</w:t>
            </w:r>
          </w:p>
        </w:tc>
        <w:tc>
          <w:tcPr>
            <w:tcW w:w="3402" w:type="dxa"/>
          </w:tcPr>
          <w:p w14:paraId="1C189F93" w14:textId="09D988F2" w:rsidR="009B6F6B" w:rsidRDefault="009B6F6B" w:rsidP="001771A9">
            <w:pPr>
              <w:spacing w:after="90"/>
              <w:rPr>
                <w:szCs w:val="18"/>
              </w:rPr>
            </w:pPr>
            <w:r>
              <w:t>Able to develop understanding of long-standing and complex problems and to apply professional knowledge and experience to solve them.</w:t>
            </w:r>
          </w:p>
          <w:p w14:paraId="7E75D782" w14:textId="77777777" w:rsidR="009B6F6B" w:rsidRDefault="009B6F6B" w:rsidP="001771A9">
            <w:pPr>
              <w:spacing w:after="90"/>
              <w:rPr>
                <w:szCs w:val="18"/>
              </w:rPr>
            </w:pPr>
          </w:p>
          <w:p w14:paraId="02BB5A3E" w14:textId="77AE8D76" w:rsidR="00A24CC3" w:rsidRDefault="00A24CC3" w:rsidP="001771A9">
            <w:pPr>
              <w:spacing w:after="90"/>
              <w:rPr>
                <w:szCs w:val="18"/>
              </w:rPr>
            </w:pPr>
            <w:r w:rsidRPr="00A24CC3">
              <w:rPr>
                <w:szCs w:val="18"/>
              </w:rPr>
              <w:t>A positive attitude and ability to work effectively under pressure.</w:t>
            </w:r>
          </w:p>
          <w:p w14:paraId="6F261F7F" w14:textId="77777777" w:rsidR="00D73BB9" w:rsidRDefault="00D73BB9" w:rsidP="001771A9">
            <w:pPr>
              <w:spacing w:after="90"/>
              <w:rPr>
                <w:szCs w:val="18"/>
              </w:rPr>
            </w:pPr>
          </w:p>
          <w:p w14:paraId="24933217" w14:textId="71EDFC9F" w:rsidR="00A24CC3" w:rsidRDefault="00A24CC3" w:rsidP="00A24CC3">
            <w:pPr>
              <w:spacing w:after="90"/>
              <w:rPr>
                <w:szCs w:val="18"/>
              </w:rPr>
            </w:pPr>
            <w:r w:rsidRPr="00A24CC3">
              <w:rPr>
                <w:szCs w:val="18"/>
              </w:rPr>
              <w:t>Expe</w:t>
            </w:r>
            <w:r w:rsidR="00B61A81">
              <w:rPr>
                <w:szCs w:val="18"/>
              </w:rPr>
              <w:t>rience of</w:t>
            </w:r>
            <w:r w:rsidRPr="00A24CC3">
              <w:rPr>
                <w:szCs w:val="18"/>
              </w:rPr>
              <w:t xml:space="preserve"> developing and maintaining partnerships.</w:t>
            </w:r>
          </w:p>
          <w:p w14:paraId="15BF08C6" w14:textId="67AB0C6D" w:rsidR="00A24CC3" w:rsidRPr="003F4135" w:rsidRDefault="00A24CC3" w:rsidP="001771A9">
            <w:pPr>
              <w:spacing w:after="90"/>
              <w:rPr>
                <w:szCs w:val="18"/>
              </w:rPr>
            </w:pPr>
          </w:p>
        </w:tc>
        <w:tc>
          <w:tcPr>
            <w:tcW w:w="3402" w:type="dxa"/>
          </w:tcPr>
          <w:p w14:paraId="15BF08C7" w14:textId="175A0112" w:rsidR="00013C10" w:rsidRPr="003F4135" w:rsidRDefault="00013C10" w:rsidP="00343D93">
            <w:pPr>
              <w:spacing w:after="90"/>
              <w:rPr>
                <w:szCs w:val="18"/>
              </w:rPr>
            </w:pPr>
          </w:p>
        </w:tc>
        <w:tc>
          <w:tcPr>
            <w:tcW w:w="1330" w:type="dxa"/>
          </w:tcPr>
          <w:p w14:paraId="15BF08C8" w14:textId="77777777" w:rsidR="00013C10" w:rsidRPr="003F4135" w:rsidRDefault="00013C10" w:rsidP="00343D93">
            <w:pPr>
              <w:spacing w:after="90"/>
              <w:rPr>
                <w:szCs w:val="18"/>
              </w:rPr>
            </w:pPr>
          </w:p>
        </w:tc>
      </w:tr>
      <w:tr w:rsidR="00B61A81" w:rsidRPr="003F4135" w14:paraId="15BF08CE" w14:textId="77777777" w:rsidTr="00013C10">
        <w:tc>
          <w:tcPr>
            <w:tcW w:w="1617" w:type="dxa"/>
          </w:tcPr>
          <w:p w14:paraId="15BF08CA" w14:textId="63F21CD8" w:rsidR="00013C10" w:rsidRPr="003F4135" w:rsidRDefault="00013C10" w:rsidP="00217F1A">
            <w:pPr>
              <w:rPr>
                <w:szCs w:val="18"/>
              </w:rPr>
            </w:pPr>
            <w:r w:rsidRPr="003F4135">
              <w:rPr>
                <w:szCs w:val="18"/>
              </w:rPr>
              <w:t xml:space="preserve">Management </w:t>
            </w:r>
            <w:r w:rsidR="00746AEB" w:rsidRPr="003F4135">
              <w:rPr>
                <w:szCs w:val="18"/>
              </w:rPr>
              <w:t>and</w:t>
            </w:r>
            <w:r w:rsidRPr="003F4135">
              <w:rPr>
                <w:szCs w:val="18"/>
              </w:rPr>
              <w:t xml:space="preserve"> teamwork</w:t>
            </w:r>
          </w:p>
        </w:tc>
        <w:tc>
          <w:tcPr>
            <w:tcW w:w="3402" w:type="dxa"/>
          </w:tcPr>
          <w:p w14:paraId="67A84B27" w14:textId="77777777" w:rsidR="00A24CC3" w:rsidRDefault="00A24CC3" w:rsidP="00A24CC3">
            <w:pPr>
              <w:spacing w:after="90"/>
              <w:rPr>
                <w:szCs w:val="18"/>
              </w:rPr>
            </w:pPr>
            <w:r w:rsidRPr="00A24CC3">
              <w:rPr>
                <w:szCs w:val="18"/>
              </w:rPr>
              <w:t>Excellent management skills, including experience of managing teams and projects.</w:t>
            </w:r>
          </w:p>
          <w:p w14:paraId="5143DD13" w14:textId="77777777" w:rsidR="00A24CC3" w:rsidRDefault="00A24CC3" w:rsidP="00A24CC3">
            <w:pPr>
              <w:spacing w:after="90"/>
              <w:rPr>
                <w:szCs w:val="18"/>
              </w:rPr>
            </w:pPr>
          </w:p>
          <w:p w14:paraId="52578E12" w14:textId="77777777" w:rsidR="00A24CC3" w:rsidRDefault="00A24CC3" w:rsidP="00A24CC3">
            <w:pPr>
              <w:spacing w:after="90"/>
              <w:rPr>
                <w:szCs w:val="18"/>
              </w:rPr>
            </w:pPr>
            <w:r>
              <w:rPr>
                <w:szCs w:val="18"/>
              </w:rPr>
              <w:t xml:space="preserve">Flexibility and ability to work </w:t>
            </w:r>
            <w:r w:rsidRPr="00A24CC3">
              <w:rPr>
                <w:szCs w:val="18"/>
              </w:rPr>
              <w:t>collaboratively as part of a small team.</w:t>
            </w:r>
          </w:p>
          <w:p w14:paraId="7A2C3FC5" w14:textId="77777777" w:rsidR="009B6F6B" w:rsidRDefault="009B6F6B" w:rsidP="00A24CC3">
            <w:pPr>
              <w:spacing w:after="90"/>
              <w:rPr>
                <w:szCs w:val="18"/>
              </w:rPr>
            </w:pPr>
          </w:p>
          <w:p w14:paraId="0E976939" w14:textId="77777777" w:rsidR="009B6F6B" w:rsidRDefault="009B6F6B" w:rsidP="009B6F6B">
            <w:pPr>
              <w:spacing w:after="90"/>
            </w:pPr>
            <w:r>
              <w:t xml:space="preserve">Able </w:t>
            </w:r>
            <w:proofErr w:type="gramStart"/>
            <w:r>
              <w:t>to proactively work</w:t>
            </w:r>
            <w:proofErr w:type="gramEnd"/>
            <w:r>
              <w:t xml:space="preserve"> with colleagues in other work areas to achieve outcomes.</w:t>
            </w:r>
          </w:p>
          <w:p w14:paraId="180D5A4D" w14:textId="77777777" w:rsidR="001A64D4" w:rsidRDefault="001A64D4" w:rsidP="009B6F6B">
            <w:pPr>
              <w:spacing w:after="90"/>
            </w:pPr>
          </w:p>
          <w:p w14:paraId="61AC5E89" w14:textId="77777777" w:rsidR="009B6F6B" w:rsidRDefault="009B6F6B" w:rsidP="009B6F6B">
            <w:pPr>
              <w:spacing w:after="90"/>
            </w:pPr>
            <w:r>
              <w:t xml:space="preserve">Able to delegate effectively, understanding the strengths and </w:t>
            </w:r>
            <w:r>
              <w:lastRenderedPageBreak/>
              <w:t>weaknesses of team members to build effective teamwork.</w:t>
            </w:r>
          </w:p>
          <w:p w14:paraId="534DFA50" w14:textId="77777777" w:rsidR="001A64D4" w:rsidRDefault="001A64D4" w:rsidP="009B6F6B">
            <w:pPr>
              <w:spacing w:after="90"/>
            </w:pPr>
          </w:p>
          <w:p w14:paraId="7188ADB2" w14:textId="77777777" w:rsidR="009B6F6B" w:rsidRDefault="009B6F6B" w:rsidP="009B6F6B">
            <w:pPr>
              <w:spacing w:after="90"/>
            </w:pPr>
            <w:r>
              <w:t>Able to formulate development plans for own staff to meet required skills.</w:t>
            </w:r>
          </w:p>
          <w:p w14:paraId="15BF08CB" w14:textId="2CB39BC4" w:rsidR="001A64D4" w:rsidRPr="003F4135" w:rsidRDefault="001A64D4" w:rsidP="009B6F6B">
            <w:pPr>
              <w:spacing w:after="90"/>
              <w:rPr>
                <w:szCs w:val="18"/>
              </w:rPr>
            </w:pPr>
          </w:p>
        </w:tc>
        <w:tc>
          <w:tcPr>
            <w:tcW w:w="3402" w:type="dxa"/>
          </w:tcPr>
          <w:p w14:paraId="15BF08CC" w14:textId="0612BEE3" w:rsidR="00013C10" w:rsidRPr="003F4135" w:rsidRDefault="009B6F6B" w:rsidP="00343D93">
            <w:pPr>
              <w:spacing w:after="90"/>
              <w:rPr>
                <w:szCs w:val="18"/>
              </w:rPr>
            </w:pPr>
            <w:r>
              <w:lastRenderedPageBreak/>
              <w:t>Experience of successfully managing and developing staff.</w:t>
            </w:r>
          </w:p>
        </w:tc>
        <w:tc>
          <w:tcPr>
            <w:tcW w:w="1330" w:type="dxa"/>
          </w:tcPr>
          <w:p w14:paraId="15BF08CD" w14:textId="77777777" w:rsidR="00013C10" w:rsidRPr="003F4135" w:rsidRDefault="00013C10" w:rsidP="00343D93">
            <w:pPr>
              <w:spacing w:after="90"/>
              <w:rPr>
                <w:szCs w:val="18"/>
              </w:rPr>
            </w:pPr>
          </w:p>
        </w:tc>
      </w:tr>
      <w:tr w:rsidR="00B61A81" w:rsidRPr="003F4135" w14:paraId="15BF08D3" w14:textId="77777777" w:rsidTr="00013C10">
        <w:tc>
          <w:tcPr>
            <w:tcW w:w="1617" w:type="dxa"/>
          </w:tcPr>
          <w:p w14:paraId="15BF08CF" w14:textId="2084F23B" w:rsidR="00013C10" w:rsidRPr="003F4135" w:rsidRDefault="00013C10" w:rsidP="00217F1A">
            <w:pPr>
              <w:rPr>
                <w:szCs w:val="18"/>
              </w:rPr>
            </w:pPr>
            <w:r w:rsidRPr="003F4135">
              <w:rPr>
                <w:szCs w:val="18"/>
              </w:rPr>
              <w:t xml:space="preserve">Communicating </w:t>
            </w:r>
            <w:r w:rsidR="00746AEB" w:rsidRPr="003F4135">
              <w:rPr>
                <w:szCs w:val="18"/>
              </w:rPr>
              <w:t>and</w:t>
            </w:r>
            <w:r w:rsidRPr="003F4135">
              <w:rPr>
                <w:szCs w:val="18"/>
              </w:rPr>
              <w:t xml:space="preserve"> influencing</w:t>
            </w:r>
          </w:p>
        </w:tc>
        <w:tc>
          <w:tcPr>
            <w:tcW w:w="3402" w:type="dxa"/>
          </w:tcPr>
          <w:p w14:paraId="1BEAA70C" w14:textId="77777777" w:rsidR="00A24CC3" w:rsidRPr="00A24CC3" w:rsidRDefault="00A24CC3" w:rsidP="00A24CC3">
            <w:pPr>
              <w:spacing w:after="90"/>
              <w:rPr>
                <w:iCs/>
                <w:szCs w:val="18"/>
              </w:rPr>
            </w:pPr>
            <w:r w:rsidRPr="00A24CC3">
              <w:rPr>
                <w:iCs/>
                <w:szCs w:val="18"/>
              </w:rPr>
              <w:t>Excellent communication and presentation skills, with the ability to communicate with a diverse range of audiences and stakeholders.</w:t>
            </w:r>
          </w:p>
          <w:p w14:paraId="14172598" w14:textId="77777777" w:rsidR="00A24CC3" w:rsidRPr="00A24CC3" w:rsidRDefault="00A24CC3" w:rsidP="00A24CC3">
            <w:pPr>
              <w:spacing w:after="90"/>
              <w:rPr>
                <w:iCs/>
                <w:szCs w:val="18"/>
              </w:rPr>
            </w:pPr>
          </w:p>
          <w:p w14:paraId="3384FC58" w14:textId="21AAB83A" w:rsidR="00A24CC3" w:rsidRDefault="00A24CC3" w:rsidP="00A24CC3">
            <w:pPr>
              <w:spacing w:after="90"/>
              <w:rPr>
                <w:iCs/>
                <w:szCs w:val="18"/>
              </w:rPr>
            </w:pPr>
            <w:r w:rsidRPr="00A24CC3">
              <w:rPr>
                <w:iCs/>
                <w:szCs w:val="18"/>
              </w:rPr>
              <w:t>Excellent interpersonal skills with the ability to work with a wide variety of people, including artists, curators, teachers, students, young people, partners and stakeholders.</w:t>
            </w:r>
          </w:p>
          <w:p w14:paraId="2D6A5AD2" w14:textId="642AE448" w:rsidR="009B6F6B" w:rsidRDefault="009B6F6B" w:rsidP="00A24CC3">
            <w:pPr>
              <w:spacing w:after="90"/>
              <w:rPr>
                <w:iCs/>
                <w:szCs w:val="18"/>
              </w:rPr>
            </w:pPr>
          </w:p>
          <w:p w14:paraId="64605C40" w14:textId="77777777" w:rsidR="009B6F6B" w:rsidRDefault="009B6F6B" w:rsidP="009B6F6B">
            <w:pPr>
              <w:spacing w:after="90"/>
            </w:pPr>
            <w:r>
              <w:t>Able to provide accurate and timely specialist guidance on complex issues.</w:t>
            </w:r>
          </w:p>
          <w:p w14:paraId="2F4BCCD5" w14:textId="77777777" w:rsidR="001A64D4" w:rsidRDefault="001A64D4" w:rsidP="009B6F6B">
            <w:pPr>
              <w:spacing w:after="90"/>
            </w:pPr>
          </w:p>
          <w:p w14:paraId="5C848E9F" w14:textId="5FBFF211" w:rsidR="009B6F6B" w:rsidRDefault="009B6F6B" w:rsidP="009B6F6B">
            <w:pPr>
              <w:spacing w:after="90"/>
              <w:rPr>
                <w:iCs/>
                <w:szCs w:val="18"/>
              </w:rPr>
            </w:pPr>
            <w:r>
              <w:t xml:space="preserve">Able to use influencing and negotiating skills to develop understanding and gain co-operation.  </w:t>
            </w:r>
          </w:p>
          <w:p w14:paraId="15BF08D0" w14:textId="439C5396" w:rsidR="00A24CC3" w:rsidRPr="00A24CC3" w:rsidRDefault="00A24CC3" w:rsidP="00A24CC3">
            <w:pPr>
              <w:spacing w:after="90"/>
              <w:rPr>
                <w:iCs/>
                <w:szCs w:val="18"/>
              </w:rPr>
            </w:pPr>
          </w:p>
        </w:tc>
        <w:tc>
          <w:tcPr>
            <w:tcW w:w="3402" w:type="dxa"/>
          </w:tcPr>
          <w:p w14:paraId="15BF08D1" w14:textId="4A651B4B" w:rsidR="00013C10" w:rsidRPr="003F4135" w:rsidRDefault="00A24CC3" w:rsidP="002F32E1">
            <w:pPr>
              <w:spacing w:after="90"/>
              <w:rPr>
                <w:szCs w:val="18"/>
              </w:rPr>
            </w:pPr>
            <w:r w:rsidRPr="00A24CC3">
              <w:rPr>
                <w:szCs w:val="18"/>
              </w:rPr>
              <w:t>Established network of contacts in the engagement and learning sector.</w:t>
            </w:r>
          </w:p>
        </w:tc>
        <w:tc>
          <w:tcPr>
            <w:tcW w:w="1330" w:type="dxa"/>
          </w:tcPr>
          <w:p w14:paraId="15BF08D2" w14:textId="77777777" w:rsidR="00013C10" w:rsidRPr="003F4135" w:rsidRDefault="00013C10" w:rsidP="00343D93">
            <w:pPr>
              <w:spacing w:after="90"/>
              <w:rPr>
                <w:szCs w:val="18"/>
              </w:rPr>
            </w:pPr>
          </w:p>
        </w:tc>
      </w:tr>
      <w:tr w:rsidR="00B61A81" w:rsidRPr="003F4135" w14:paraId="15BF08D8" w14:textId="77777777" w:rsidTr="00013C10">
        <w:tc>
          <w:tcPr>
            <w:tcW w:w="1617" w:type="dxa"/>
          </w:tcPr>
          <w:p w14:paraId="15BF08D4" w14:textId="74059392" w:rsidR="00013C10" w:rsidRPr="003F4135" w:rsidRDefault="00013C10" w:rsidP="00217F1A">
            <w:pPr>
              <w:rPr>
                <w:szCs w:val="18"/>
              </w:rPr>
            </w:pPr>
            <w:r w:rsidRPr="003F4135">
              <w:rPr>
                <w:szCs w:val="18"/>
              </w:rPr>
              <w:t xml:space="preserve">Other skills </w:t>
            </w:r>
            <w:r w:rsidR="00746AEB" w:rsidRPr="003F4135">
              <w:rPr>
                <w:szCs w:val="18"/>
              </w:rPr>
              <w:t>and</w:t>
            </w:r>
            <w:r w:rsidRPr="003F4135">
              <w:rPr>
                <w:szCs w:val="18"/>
              </w:rPr>
              <w:t xml:space="preserve"> behaviours</w:t>
            </w:r>
          </w:p>
        </w:tc>
        <w:tc>
          <w:tcPr>
            <w:tcW w:w="3402" w:type="dxa"/>
          </w:tcPr>
          <w:p w14:paraId="645CF117" w14:textId="4D1F99DF" w:rsidR="00A24CC3" w:rsidRDefault="00A24CC3" w:rsidP="00702D64">
            <w:pPr>
              <w:spacing w:after="90"/>
              <w:rPr>
                <w:szCs w:val="18"/>
              </w:rPr>
            </w:pPr>
            <w:r w:rsidRPr="00A24CC3">
              <w:rPr>
                <w:szCs w:val="18"/>
              </w:rPr>
              <w:t>Commitment to diversity, equality, inclusiveness and making contemporary art accessible to all.</w:t>
            </w:r>
          </w:p>
          <w:p w14:paraId="15BF08D5" w14:textId="0C0C361E" w:rsidR="00013C10" w:rsidRPr="003F4135" w:rsidRDefault="00013C10" w:rsidP="00A24CC3">
            <w:pPr>
              <w:spacing w:after="90"/>
              <w:rPr>
                <w:szCs w:val="18"/>
              </w:rPr>
            </w:pPr>
          </w:p>
        </w:tc>
        <w:tc>
          <w:tcPr>
            <w:tcW w:w="3402" w:type="dxa"/>
          </w:tcPr>
          <w:p w14:paraId="15BF08D6" w14:textId="7FE34518" w:rsidR="00B17EFF" w:rsidRPr="003F4135" w:rsidRDefault="00B17EFF" w:rsidP="00343D93">
            <w:pPr>
              <w:spacing w:after="90"/>
              <w:rPr>
                <w:szCs w:val="18"/>
              </w:rPr>
            </w:pPr>
          </w:p>
        </w:tc>
        <w:tc>
          <w:tcPr>
            <w:tcW w:w="1330" w:type="dxa"/>
          </w:tcPr>
          <w:p w14:paraId="15BF08D7" w14:textId="77777777" w:rsidR="00013C10" w:rsidRPr="003F4135" w:rsidRDefault="00013C10" w:rsidP="00343D93">
            <w:pPr>
              <w:spacing w:after="90"/>
              <w:rPr>
                <w:szCs w:val="18"/>
              </w:rPr>
            </w:pPr>
          </w:p>
        </w:tc>
      </w:tr>
      <w:tr w:rsidR="00B61A81" w:rsidRPr="003F4135" w14:paraId="15BF08DD" w14:textId="77777777" w:rsidTr="00013C10">
        <w:tc>
          <w:tcPr>
            <w:tcW w:w="1617" w:type="dxa"/>
          </w:tcPr>
          <w:p w14:paraId="15BF08D9" w14:textId="77777777" w:rsidR="00013C10" w:rsidRPr="003F4135" w:rsidRDefault="00013C10" w:rsidP="00217F1A">
            <w:pPr>
              <w:rPr>
                <w:szCs w:val="18"/>
              </w:rPr>
            </w:pPr>
            <w:r w:rsidRPr="003F4135">
              <w:rPr>
                <w:szCs w:val="18"/>
              </w:rPr>
              <w:t>Special requirements</w:t>
            </w:r>
          </w:p>
        </w:tc>
        <w:tc>
          <w:tcPr>
            <w:tcW w:w="3402" w:type="dxa"/>
          </w:tcPr>
          <w:p w14:paraId="3D31DF20" w14:textId="77777777" w:rsidR="00013C10" w:rsidRDefault="00AF427C" w:rsidP="00A24CC3">
            <w:pPr>
              <w:spacing w:after="90"/>
              <w:rPr>
                <w:szCs w:val="18"/>
              </w:rPr>
            </w:pPr>
            <w:r w:rsidRPr="003F4135">
              <w:rPr>
                <w:szCs w:val="18"/>
              </w:rPr>
              <w:t xml:space="preserve">Willingness </w:t>
            </w:r>
            <w:r w:rsidR="00CB21E3" w:rsidRPr="003F4135">
              <w:rPr>
                <w:szCs w:val="18"/>
              </w:rPr>
              <w:t xml:space="preserve">to work </w:t>
            </w:r>
            <w:r w:rsidR="00A24CC3">
              <w:rPr>
                <w:szCs w:val="18"/>
              </w:rPr>
              <w:t>evenings</w:t>
            </w:r>
            <w:r w:rsidR="00CB21E3" w:rsidRPr="003F4135">
              <w:rPr>
                <w:szCs w:val="18"/>
              </w:rPr>
              <w:t xml:space="preserve"> and weekends </w:t>
            </w:r>
            <w:r w:rsidR="00A24CC3">
              <w:rPr>
                <w:szCs w:val="18"/>
              </w:rPr>
              <w:t>as required</w:t>
            </w:r>
            <w:r w:rsidR="00CB21E3" w:rsidRPr="003F4135">
              <w:rPr>
                <w:szCs w:val="18"/>
              </w:rPr>
              <w:t>.</w:t>
            </w:r>
          </w:p>
          <w:p w14:paraId="15BF08DA" w14:textId="1668C730" w:rsidR="00A24CC3" w:rsidRPr="003F4135" w:rsidRDefault="00A24CC3" w:rsidP="00A24CC3">
            <w:pPr>
              <w:spacing w:after="90"/>
              <w:rPr>
                <w:szCs w:val="18"/>
              </w:rPr>
            </w:pPr>
          </w:p>
        </w:tc>
        <w:tc>
          <w:tcPr>
            <w:tcW w:w="3402" w:type="dxa"/>
          </w:tcPr>
          <w:p w14:paraId="15BF08DB" w14:textId="77777777" w:rsidR="00013C10" w:rsidRPr="003F4135" w:rsidRDefault="00013C10" w:rsidP="00343D93">
            <w:pPr>
              <w:spacing w:after="90"/>
              <w:rPr>
                <w:szCs w:val="18"/>
              </w:rPr>
            </w:pPr>
          </w:p>
        </w:tc>
        <w:tc>
          <w:tcPr>
            <w:tcW w:w="1330" w:type="dxa"/>
          </w:tcPr>
          <w:p w14:paraId="15BF08DC" w14:textId="77777777" w:rsidR="00013C10" w:rsidRPr="003F4135" w:rsidRDefault="00013C10" w:rsidP="00343D93">
            <w:pPr>
              <w:spacing w:after="90"/>
              <w:rPr>
                <w:szCs w:val="18"/>
              </w:rPr>
            </w:pPr>
          </w:p>
        </w:tc>
      </w:tr>
    </w:tbl>
    <w:p w14:paraId="6FD8FE2C" w14:textId="77777777" w:rsidR="00A24CC3" w:rsidRDefault="00A24CC3" w:rsidP="0012209D">
      <w:pPr>
        <w:jc w:val="center"/>
        <w:rPr>
          <w:b/>
          <w:bCs/>
          <w:sz w:val="24"/>
          <w:szCs w:val="28"/>
        </w:rPr>
      </w:pPr>
    </w:p>
    <w:p w14:paraId="60402DD7" w14:textId="1831C789" w:rsidR="00A24CC3" w:rsidRDefault="00A24CC3">
      <w:pPr>
        <w:overflowPunct/>
        <w:autoSpaceDE/>
        <w:autoSpaceDN/>
        <w:adjustRightInd/>
        <w:spacing w:before="0" w:after="0"/>
        <w:textAlignment w:val="auto"/>
        <w:rPr>
          <w:b/>
          <w:bCs/>
          <w:sz w:val="24"/>
          <w:szCs w:val="28"/>
        </w:rPr>
      </w:pPr>
    </w:p>
    <w:p w14:paraId="15BF08E0" w14:textId="729BDB7D" w:rsidR="0012209D" w:rsidRPr="003F4135" w:rsidRDefault="0012209D" w:rsidP="001A64D4">
      <w:pPr>
        <w:jc w:val="center"/>
        <w:outlineLvl w:val="0"/>
        <w:rPr>
          <w:b/>
          <w:bCs/>
          <w:sz w:val="24"/>
          <w:szCs w:val="28"/>
        </w:rPr>
      </w:pPr>
      <w:r w:rsidRPr="003F4135">
        <w:rPr>
          <w:b/>
          <w:bCs/>
          <w:sz w:val="24"/>
          <w:szCs w:val="28"/>
        </w:rPr>
        <w:t>JOB HAZARD ANALYSIS</w:t>
      </w:r>
    </w:p>
    <w:p w14:paraId="15BF08E1" w14:textId="77777777" w:rsidR="0012209D" w:rsidRPr="003F4135" w:rsidRDefault="0012209D" w:rsidP="0012209D">
      <w:pPr>
        <w:rPr>
          <w:b/>
          <w:bCs/>
        </w:rPr>
      </w:pPr>
    </w:p>
    <w:p w14:paraId="21136C72" w14:textId="6216B5C4" w:rsidR="00D3349E" w:rsidRPr="003F4135" w:rsidRDefault="00D3349E" w:rsidP="001A64D4">
      <w:pPr>
        <w:outlineLvl w:val="0"/>
        <w:rPr>
          <w:b/>
          <w:bCs/>
        </w:rPr>
      </w:pPr>
      <w:r w:rsidRPr="003F4135">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3F4135" w14:paraId="0219F927" w14:textId="77777777" w:rsidTr="00D3349E">
        <w:tc>
          <w:tcPr>
            <w:tcW w:w="908" w:type="dxa"/>
          </w:tcPr>
          <w:p w14:paraId="3C59876E" w14:textId="2B937D46" w:rsidR="00D3349E" w:rsidRPr="003F4135" w:rsidRDefault="0017398C" w:rsidP="00E264FD">
            <w:sdt>
              <w:sdtPr>
                <w:id w:val="579254332"/>
                <w14:checkbox>
                  <w14:checked w14:val="0"/>
                  <w14:checkedState w14:val="2612" w14:font="MS Gothic"/>
                  <w14:uncheckedState w14:val="2610" w14:font="MS Gothic"/>
                </w14:checkbox>
              </w:sdtPr>
              <w:sdtEndPr/>
              <w:sdtContent>
                <w:r w:rsidR="00D3349E" w:rsidRPr="003F4135">
                  <w:rPr>
                    <w:rFonts w:eastAsia="MS Gothic" w:hint="eastAsia"/>
                  </w:rPr>
                  <w:t>☐</w:t>
                </w:r>
              </w:sdtContent>
            </w:sdt>
            <w:r w:rsidR="00D3349E" w:rsidRPr="003F4135">
              <w:t xml:space="preserve"> Yes</w:t>
            </w:r>
          </w:p>
        </w:tc>
        <w:tc>
          <w:tcPr>
            <w:tcW w:w="8843" w:type="dxa"/>
          </w:tcPr>
          <w:p w14:paraId="51AD581C" w14:textId="0BE9C5A8" w:rsidR="00D3349E" w:rsidRPr="003F4135" w:rsidRDefault="00D3349E" w:rsidP="00D3349E">
            <w:r w:rsidRPr="003F4135">
              <w:t>If this post is an office-based job with routine office hazards (</w:t>
            </w:r>
            <w:proofErr w:type="gramStart"/>
            <w:r w:rsidR="00982F14" w:rsidRPr="003F4135">
              <w:t>e.g.</w:t>
            </w:r>
            <w:r w:rsidRPr="003F4135">
              <w:t>:</w:t>
            </w:r>
            <w:proofErr w:type="gramEnd"/>
            <w:r w:rsidRPr="003F4135">
              <w:t xml:space="preserve"> use of VDU)</w:t>
            </w:r>
            <w:r w:rsidR="009064A9" w:rsidRPr="003F4135">
              <w:t>,</w:t>
            </w:r>
            <w:r w:rsidRPr="003F4135">
              <w:t xml:space="preserve"> no further information needs to be supplied.</w:t>
            </w:r>
            <w:r w:rsidR="009064A9" w:rsidRPr="003F4135">
              <w:t xml:space="preserve"> Do not complete the section below.</w:t>
            </w:r>
          </w:p>
        </w:tc>
      </w:tr>
      <w:tr w:rsidR="00D3349E" w:rsidRPr="003F4135" w14:paraId="48115143" w14:textId="77777777" w:rsidTr="00D3349E">
        <w:tc>
          <w:tcPr>
            <w:tcW w:w="908" w:type="dxa"/>
          </w:tcPr>
          <w:p w14:paraId="3977EB84" w14:textId="67BA950F" w:rsidR="00D3349E" w:rsidRPr="003F4135" w:rsidRDefault="0017398C" w:rsidP="00E264FD">
            <w:sdt>
              <w:sdtPr>
                <w:id w:val="-174965147"/>
                <w14:checkbox>
                  <w14:checked w14:val="1"/>
                  <w14:checkedState w14:val="2612" w14:font="MS Gothic"/>
                  <w14:uncheckedState w14:val="2610" w14:font="MS Gothic"/>
                </w14:checkbox>
              </w:sdtPr>
              <w:sdtEndPr/>
              <w:sdtContent>
                <w:r w:rsidR="0077569D" w:rsidRPr="003F4135">
                  <w:rPr>
                    <w:rFonts w:ascii="MS Gothic" w:eastAsia="MS Gothic" w:hAnsi="MS Gothic" w:hint="eastAsia"/>
                  </w:rPr>
                  <w:t>☒</w:t>
                </w:r>
              </w:sdtContent>
            </w:sdt>
            <w:r w:rsidR="00D3349E" w:rsidRPr="003F4135">
              <w:t xml:space="preserve"> No</w:t>
            </w:r>
          </w:p>
        </w:tc>
        <w:tc>
          <w:tcPr>
            <w:tcW w:w="8843" w:type="dxa"/>
          </w:tcPr>
          <w:p w14:paraId="2FB856C1" w14:textId="741EE38F" w:rsidR="00D3349E" w:rsidRPr="003F4135" w:rsidRDefault="00D3349E" w:rsidP="00D3349E">
            <w:r w:rsidRPr="003F4135">
              <w:t>If this post is not office-based or has some hazards other than routine office (</w:t>
            </w:r>
            <w:proofErr w:type="gramStart"/>
            <w:r w:rsidR="00982F14" w:rsidRPr="003F4135">
              <w:t>e.g.</w:t>
            </w:r>
            <w:r w:rsidRPr="003F4135">
              <w:t>:</w:t>
            </w:r>
            <w:proofErr w:type="gramEnd"/>
            <w:r w:rsidRPr="003F4135">
              <w:t xml:space="preserve"> more than use of VDU) please complete the analysis below.</w:t>
            </w:r>
          </w:p>
          <w:p w14:paraId="4892F016" w14:textId="47470006" w:rsidR="009064A9" w:rsidRPr="003F4135" w:rsidRDefault="009064A9" w:rsidP="00D3349E">
            <w:r w:rsidRPr="003F4135">
              <w:t xml:space="preserve">Hiring managers </w:t>
            </w:r>
            <w:proofErr w:type="gramStart"/>
            <w:r w:rsidRPr="003F4135">
              <w:t>are asked</w:t>
            </w:r>
            <w:proofErr w:type="gramEnd"/>
            <w:r w:rsidRPr="003F4135">
              <w:t xml:space="preserve"> to complete this section as accurately as possible to ensure the safety of the post-holder.</w:t>
            </w:r>
          </w:p>
        </w:tc>
      </w:tr>
    </w:tbl>
    <w:p w14:paraId="04193472" w14:textId="77777777" w:rsidR="00D3349E" w:rsidRPr="003F4135" w:rsidRDefault="00D3349E" w:rsidP="00E264FD"/>
    <w:p w14:paraId="15BF08E7" w14:textId="710FF6AC" w:rsidR="0012209D" w:rsidRPr="003F4135" w:rsidRDefault="0012209D" w:rsidP="009064A9">
      <w:r w:rsidRPr="003F4135">
        <w:t>## - HR will send a full PEHQ to all applicants for this position.</w:t>
      </w:r>
      <w:r w:rsidR="00D3349E" w:rsidRPr="003F4135">
        <w:t xml:space="preserve"> </w:t>
      </w:r>
      <w:r w:rsidR="009064A9" w:rsidRPr="003F4135">
        <w:t>Please note</w:t>
      </w:r>
      <w:proofErr w:type="gramStart"/>
      <w:r w:rsidR="009064A9" w:rsidRPr="003F4135">
        <w:t>,</w:t>
      </w:r>
      <w:proofErr w:type="gramEnd"/>
      <w:r w:rsidR="009064A9" w:rsidRPr="003F4135">
        <w:t xml:space="preserve"> if </w:t>
      </w:r>
      <w:r w:rsidR="00D3349E" w:rsidRPr="003F4135">
        <w:t xml:space="preserve">full health clearance is required for a role, </w:t>
      </w:r>
      <w:r w:rsidR="009064A9" w:rsidRPr="003F4135">
        <w:t xml:space="preserve">this will apply to </w:t>
      </w:r>
      <w:r w:rsidR="00D3349E" w:rsidRPr="003F4135">
        <w:t>all individuals</w:t>
      </w:r>
      <w:r w:rsidR="009064A9" w:rsidRPr="003F4135">
        <w:t>,</w:t>
      </w:r>
      <w:r w:rsidR="00D3349E" w:rsidRPr="003F4135">
        <w:t xml:space="preserve"> </w:t>
      </w:r>
      <w:r w:rsidR="009064A9" w:rsidRPr="003F4135">
        <w:t>including existing members of staff.</w:t>
      </w:r>
    </w:p>
    <w:p w14:paraId="15BF08E8" w14:textId="77777777" w:rsidR="0012209D" w:rsidRPr="003F4135"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3F4135" w14:paraId="15BF08F0" w14:textId="77777777" w:rsidTr="00217F1A">
        <w:trPr>
          <w:jc w:val="center"/>
        </w:trPr>
        <w:tc>
          <w:tcPr>
            <w:tcW w:w="5929" w:type="dxa"/>
            <w:shd w:val="clear" w:color="auto" w:fill="D9D9D9" w:themeFill="background1" w:themeFillShade="D9"/>
            <w:vAlign w:val="center"/>
          </w:tcPr>
          <w:p w14:paraId="15BF08E9" w14:textId="77777777" w:rsidR="0012209D" w:rsidRPr="003F4135" w:rsidRDefault="0012209D" w:rsidP="00217F1A">
            <w:pPr>
              <w:rPr>
                <w:b/>
                <w:bCs/>
                <w:sz w:val="16"/>
                <w:szCs w:val="18"/>
              </w:rPr>
            </w:pPr>
            <w:r w:rsidRPr="003F4135">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3F4135" w:rsidRDefault="0012209D" w:rsidP="00217F1A">
            <w:pPr>
              <w:rPr>
                <w:b/>
                <w:bCs/>
                <w:sz w:val="16"/>
                <w:szCs w:val="18"/>
              </w:rPr>
            </w:pPr>
            <w:r w:rsidRPr="003F4135">
              <w:rPr>
                <w:b/>
                <w:bCs/>
                <w:sz w:val="16"/>
                <w:szCs w:val="18"/>
              </w:rPr>
              <w:t xml:space="preserve">Occasionally </w:t>
            </w:r>
          </w:p>
          <w:p w14:paraId="15BF08EB" w14:textId="77777777" w:rsidR="0012209D" w:rsidRPr="003F4135" w:rsidRDefault="0012209D" w:rsidP="00217F1A">
            <w:pPr>
              <w:rPr>
                <w:sz w:val="16"/>
                <w:szCs w:val="18"/>
              </w:rPr>
            </w:pPr>
            <w:r w:rsidRPr="003F4135">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3F4135" w:rsidRDefault="0012209D" w:rsidP="00217F1A">
            <w:pPr>
              <w:rPr>
                <w:b/>
                <w:bCs/>
                <w:sz w:val="16"/>
                <w:szCs w:val="18"/>
              </w:rPr>
            </w:pPr>
            <w:r w:rsidRPr="003F4135">
              <w:rPr>
                <w:b/>
                <w:bCs/>
                <w:sz w:val="16"/>
                <w:szCs w:val="18"/>
              </w:rPr>
              <w:t>Frequently</w:t>
            </w:r>
          </w:p>
          <w:p w14:paraId="15BF08ED" w14:textId="77777777" w:rsidR="0012209D" w:rsidRPr="003F4135" w:rsidRDefault="0012209D" w:rsidP="00217F1A">
            <w:pPr>
              <w:rPr>
                <w:sz w:val="16"/>
                <w:szCs w:val="18"/>
              </w:rPr>
            </w:pPr>
            <w:r w:rsidRPr="003F4135">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3F4135" w:rsidRDefault="0012209D" w:rsidP="00217F1A">
            <w:pPr>
              <w:rPr>
                <w:sz w:val="16"/>
                <w:szCs w:val="18"/>
              </w:rPr>
            </w:pPr>
            <w:r w:rsidRPr="003F4135">
              <w:rPr>
                <w:b/>
                <w:bCs/>
                <w:sz w:val="16"/>
                <w:szCs w:val="18"/>
              </w:rPr>
              <w:t>Constantly</w:t>
            </w:r>
          </w:p>
          <w:p w14:paraId="15BF08EF" w14:textId="77777777" w:rsidR="0012209D" w:rsidRPr="003F4135" w:rsidRDefault="0012209D" w:rsidP="00217F1A">
            <w:pPr>
              <w:rPr>
                <w:sz w:val="16"/>
                <w:szCs w:val="18"/>
              </w:rPr>
            </w:pPr>
            <w:r w:rsidRPr="003F4135">
              <w:rPr>
                <w:sz w:val="12"/>
                <w:szCs w:val="14"/>
              </w:rPr>
              <w:t>(&gt; 60% of time)</w:t>
            </w:r>
          </w:p>
        </w:tc>
      </w:tr>
      <w:tr w:rsidR="0012209D" w:rsidRPr="003F4135" w14:paraId="15BF08F5" w14:textId="77777777" w:rsidTr="00217F1A">
        <w:trPr>
          <w:jc w:val="center"/>
        </w:trPr>
        <w:tc>
          <w:tcPr>
            <w:tcW w:w="5929" w:type="dxa"/>
            <w:shd w:val="clear" w:color="auto" w:fill="auto"/>
            <w:vAlign w:val="center"/>
          </w:tcPr>
          <w:p w14:paraId="15BF08F1" w14:textId="77777777" w:rsidR="0012209D" w:rsidRPr="003F4135" w:rsidRDefault="0012209D" w:rsidP="00217F1A">
            <w:pPr>
              <w:rPr>
                <w:sz w:val="16"/>
                <w:szCs w:val="16"/>
              </w:rPr>
            </w:pPr>
            <w:r w:rsidRPr="003F4135">
              <w:rPr>
                <w:sz w:val="16"/>
                <w:szCs w:val="16"/>
              </w:rPr>
              <w:t xml:space="preserve">Outside work </w:t>
            </w:r>
          </w:p>
        </w:tc>
        <w:tc>
          <w:tcPr>
            <w:tcW w:w="1313" w:type="dxa"/>
            <w:shd w:val="clear" w:color="auto" w:fill="auto"/>
            <w:vAlign w:val="center"/>
          </w:tcPr>
          <w:p w14:paraId="15BF08F2" w14:textId="0CF601C5" w:rsidR="0012209D" w:rsidRPr="003F4135" w:rsidRDefault="00A24CC3" w:rsidP="00217F1A">
            <w:pPr>
              <w:rPr>
                <w:sz w:val="16"/>
                <w:szCs w:val="16"/>
              </w:rPr>
            </w:pPr>
            <w:r w:rsidRPr="003F4135">
              <w:rPr>
                <w:rFonts w:ascii="MS Gothic" w:eastAsia="MS Gothic" w:hAnsi="MS Gothic" w:hint="eastAsia"/>
                <w:sz w:val="16"/>
                <w:szCs w:val="16"/>
              </w:rPr>
              <w:t>✓</w:t>
            </w:r>
          </w:p>
        </w:tc>
        <w:tc>
          <w:tcPr>
            <w:tcW w:w="1314" w:type="dxa"/>
            <w:shd w:val="clear" w:color="auto" w:fill="auto"/>
            <w:vAlign w:val="center"/>
          </w:tcPr>
          <w:p w14:paraId="15BF08F3" w14:textId="77777777" w:rsidR="0012209D" w:rsidRPr="003F4135" w:rsidRDefault="0012209D" w:rsidP="00217F1A">
            <w:pPr>
              <w:rPr>
                <w:sz w:val="16"/>
                <w:szCs w:val="16"/>
              </w:rPr>
            </w:pPr>
          </w:p>
        </w:tc>
        <w:tc>
          <w:tcPr>
            <w:tcW w:w="1314" w:type="dxa"/>
            <w:shd w:val="clear" w:color="auto" w:fill="auto"/>
            <w:vAlign w:val="center"/>
          </w:tcPr>
          <w:p w14:paraId="15BF08F4" w14:textId="77777777" w:rsidR="0012209D" w:rsidRPr="003F4135" w:rsidRDefault="0012209D" w:rsidP="00217F1A">
            <w:pPr>
              <w:rPr>
                <w:sz w:val="16"/>
                <w:szCs w:val="16"/>
              </w:rPr>
            </w:pPr>
          </w:p>
        </w:tc>
      </w:tr>
      <w:tr w:rsidR="0012209D" w:rsidRPr="003F4135" w14:paraId="15BF08FA" w14:textId="77777777" w:rsidTr="00217F1A">
        <w:trPr>
          <w:jc w:val="center"/>
        </w:trPr>
        <w:tc>
          <w:tcPr>
            <w:tcW w:w="5929" w:type="dxa"/>
            <w:shd w:val="clear" w:color="auto" w:fill="auto"/>
            <w:vAlign w:val="center"/>
          </w:tcPr>
          <w:p w14:paraId="15BF08F6" w14:textId="600CE05B" w:rsidR="0012209D" w:rsidRPr="003F4135" w:rsidRDefault="0012209D" w:rsidP="00217F1A">
            <w:pPr>
              <w:rPr>
                <w:sz w:val="16"/>
                <w:szCs w:val="16"/>
              </w:rPr>
            </w:pPr>
            <w:r w:rsidRPr="003F4135">
              <w:rPr>
                <w:sz w:val="16"/>
                <w:szCs w:val="16"/>
              </w:rPr>
              <w:t>Extremes of temperature (</w:t>
            </w:r>
            <w:r w:rsidR="00982F14" w:rsidRPr="003F4135">
              <w:rPr>
                <w:sz w:val="16"/>
                <w:szCs w:val="16"/>
              </w:rPr>
              <w:t>e.g.</w:t>
            </w:r>
            <w:r w:rsidRPr="003F4135">
              <w:rPr>
                <w:sz w:val="16"/>
                <w:szCs w:val="16"/>
              </w:rPr>
              <w:t>: fridge/ furnace)</w:t>
            </w:r>
          </w:p>
        </w:tc>
        <w:tc>
          <w:tcPr>
            <w:tcW w:w="1313" w:type="dxa"/>
            <w:shd w:val="clear" w:color="auto" w:fill="auto"/>
            <w:vAlign w:val="center"/>
          </w:tcPr>
          <w:p w14:paraId="15BF08F7" w14:textId="77777777" w:rsidR="0012209D" w:rsidRPr="003F4135" w:rsidRDefault="0012209D" w:rsidP="00217F1A">
            <w:pPr>
              <w:rPr>
                <w:sz w:val="16"/>
                <w:szCs w:val="16"/>
              </w:rPr>
            </w:pPr>
          </w:p>
        </w:tc>
        <w:tc>
          <w:tcPr>
            <w:tcW w:w="1314" w:type="dxa"/>
            <w:shd w:val="clear" w:color="auto" w:fill="auto"/>
            <w:vAlign w:val="center"/>
          </w:tcPr>
          <w:p w14:paraId="15BF08F8" w14:textId="77777777" w:rsidR="0012209D" w:rsidRPr="003F4135" w:rsidRDefault="0012209D" w:rsidP="00217F1A">
            <w:pPr>
              <w:rPr>
                <w:sz w:val="16"/>
                <w:szCs w:val="16"/>
              </w:rPr>
            </w:pPr>
          </w:p>
        </w:tc>
        <w:tc>
          <w:tcPr>
            <w:tcW w:w="1314" w:type="dxa"/>
            <w:shd w:val="clear" w:color="auto" w:fill="auto"/>
            <w:vAlign w:val="center"/>
          </w:tcPr>
          <w:p w14:paraId="15BF08F9" w14:textId="77777777" w:rsidR="0012209D" w:rsidRPr="003F4135" w:rsidRDefault="0012209D" w:rsidP="00217F1A">
            <w:pPr>
              <w:rPr>
                <w:sz w:val="16"/>
                <w:szCs w:val="16"/>
              </w:rPr>
            </w:pPr>
          </w:p>
        </w:tc>
      </w:tr>
      <w:tr w:rsidR="0012209D" w:rsidRPr="003F4135" w14:paraId="15BF08FF" w14:textId="77777777" w:rsidTr="00217F1A">
        <w:trPr>
          <w:jc w:val="center"/>
        </w:trPr>
        <w:tc>
          <w:tcPr>
            <w:tcW w:w="5929" w:type="dxa"/>
            <w:shd w:val="clear" w:color="auto" w:fill="auto"/>
            <w:vAlign w:val="center"/>
          </w:tcPr>
          <w:p w14:paraId="15BF08FB" w14:textId="72EFE44B" w:rsidR="0012209D" w:rsidRPr="003F4135" w:rsidRDefault="004263FE" w:rsidP="00217F1A">
            <w:pPr>
              <w:rPr>
                <w:sz w:val="16"/>
                <w:szCs w:val="16"/>
              </w:rPr>
            </w:pPr>
            <w:r w:rsidRPr="003F4135">
              <w:rPr>
                <w:sz w:val="16"/>
                <w:szCs w:val="16"/>
              </w:rPr>
              <w:t xml:space="preserve">## </w:t>
            </w:r>
            <w:r w:rsidR="0012209D" w:rsidRPr="003F4135">
              <w:rPr>
                <w:sz w:val="16"/>
                <w:szCs w:val="16"/>
              </w:rPr>
              <w:t>Potential for exposure to body fluids</w:t>
            </w:r>
          </w:p>
        </w:tc>
        <w:tc>
          <w:tcPr>
            <w:tcW w:w="1313" w:type="dxa"/>
            <w:shd w:val="clear" w:color="auto" w:fill="auto"/>
            <w:vAlign w:val="center"/>
          </w:tcPr>
          <w:p w14:paraId="15BF08FC" w14:textId="77777777" w:rsidR="0012209D" w:rsidRPr="003F4135" w:rsidRDefault="0012209D" w:rsidP="00217F1A">
            <w:pPr>
              <w:rPr>
                <w:sz w:val="16"/>
                <w:szCs w:val="16"/>
              </w:rPr>
            </w:pPr>
          </w:p>
        </w:tc>
        <w:tc>
          <w:tcPr>
            <w:tcW w:w="1314" w:type="dxa"/>
            <w:shd w:val="clear" w:color="auto" w:fill="auto"/>
            <w:vAlign w:val="center"/>
          </w:tcPr>
          <w:p w14:paraId="15BF08FD" w14:textId="77777777" w:rsidR="0012209D" w:rsidRPr="003F4135" w:rsidRDefault="0012209D" w:rsidP="00217F1A">
            <w:pPr>
              <w:rPr>
                <w:sz w:val="16"/>
                <w:szCs w:val="16"/>
              </w:rPr>
            </w:pPr>
          </w:p>
        </w:tc>
        <w:tc>
          <w:tcPr>
            <w:tcW w:w="1314" w:type="dxa"/>
            <w:shd w:val="clear" w:color="auto" w:fill="auto"/>
            <w:vAlign w:val="center"/>
          </w:tcPr>
          <w:p w14:paraId="15BF08FE" w14:textId="77777777" w:rsidR="0012209D" w:rsidRPr="003F4135" w:rsidRDefault="0012209D" w:rsidP="00217F1A">
            <w:pPr>
              <w:rPr>
                <w:sz w:val="16"/>
                <w:szCs w:val="16"/>
              </w:rPr>
            </w:pPr>
          </w:p>
        </w:tc>
      </w:tr>
      <w:tr w:rsidR="0012209D" w:rsidRPr="003F4135" w14:paraId="15BF0904" w14:textId="77777777" w:rsidTr="00217F1A">
        <w:trPr>
          <w:jc w:val="center"/>
        </w:trPr>
        <w:tc>
          <w:tcPr>
            <w:tcW w:w="5929" w:type="dxa"/>
            <w:shd w:val="clear" w:color="auto" w:fill="auto"/>
            <w:vAlign w:val="center"/>
          </w:tcPr>
          <w:p w14:paraId="15BF0900" w14:textId="77777777" w:rsidR="0012209D" w:rsidRPr="003F4135" w:rsidRDefault="0012209D" w:rsidP="00217F1A">
            <w:pPr>
              <w:rPr>
                <w:sz w:val="16"/>
                <w:szCs w:val="16"/>
              </w:rPr>
            </w:pPr>
            <w:r w:rsidRPr="003F4135">
              <w:rPr>
                <w:sz w:val="16"/>
                <w:szCs w:val="16"/>
              </w:rPr>
              <w:t xml:space="preserve">## Noise (greater than 80 dba - 8 hrs </w:t>
            </w:r>
            <w:proofErr w:type="spellStart"/>
            <w:r w:rsidRPr="003F4135">
              <w:rPr>
                <w:sz w:val="16"/>
                <w:szCs w:val="16"/>
              </w:rPr>
              <w:t>twa</w:t>
            </w:r>
            <w:proofErr w:type="spellEnd"/>
            <w:r w:rsidRPr="003F4135">
              <w:rPr>
                <w:sz w:val="16"/>
                <w:szCs w:val="16"/>
              </w:rPr>
              <w:t>)</w:t>
            </w:r>
          </w:p>
        </w:tc>
        <w:tc>
          <w:tcPr>
            <w:tcW w:w="1313" w:type="dxa"/>
            <w:tcBorders>
              <w:bottom w:val="single" w:sz="4" w:space="0" w:color="auto"/>
            </w:tcBorders>
            <w:shd w:val="clear" w:color="auto" w:fill="auto"/>
            <w:vAlign w:val="center"/>
          </w:tcPr>
          <w:p w14:paraId="15BF0901"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02"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03" w14:textId="77777777" w:rsidR="0012209D" w:rsidRPr="003F4135" w:rsidRDefault="0012209D" w:rsidP="00217F1A">
            <w:pPr>
              <w:rPr>
                <w:sz w:val="16"/>
                <w:szCs w:val="16"/>
              </w:rPr>
            </w:pPr>
          </w:p>
        </w:tc>
      </w:tr>
      <w:tr w:rsidR="0012209D" w:rsidRPr="003F4135" w14:paraId="15BF0909" w14:textId="77777777" w:rsidTr="00217F1A">
        <w:trPr>
          <w:jc w:val="center"/>
        </w:trPr>
        <w:tc>
          <w:tcPr>
            <w:tcW w:w="5929" w:type="dxa"/>
            <w:tcBorders>
              <w:bottom w:val="nil"/>
            </w:tcBorders>
            <w:shd w:val="clear" w:color="auto" w:fill="auto"/>
            <w:vAlign w:val="center"/>
          </w:tcPr>
          <w:p w14:paraId="15BF0905" w14:textId="6907E330" w:rsidR="0012209D" w:rsidRPr="003F4135" w:rsidRDefault="0012209D" w:rsidP="00217F1A">
            <w:pPr>
              <w:rPr>
                <w:sz w:val="16"/>
                <w:szCs w:val="16"/>
              </w:rPr>
            </w:pPr>
            <w:r w:rsidRPr="003F4135">
              <w:rPr>
                <w:sz w:val="16"/>
                <w:szCs w:val="16"/>
              </w:rPr>
              <w:t>## Exposure to hazardous substances (</w:t>
            </w:r>
            <w:r w:rsidR="00982F14" w:rsidRPr="003F4135">
              <w:rPr>
                <w:sz w:val="16"/>
                <w:szCs w:val="16"/>
              </w:rPr>
              <w:t>e.g.</w:t>
            </w:r>
            <w:r w:rsidRPr="003F4135">
              <w:rPr>
                <w:sz w:val="16"/>
                <w:szCs w:val="16"/>
              </w:rPr>
              <w:t xml:space="preserve">: solvents, liquids, dust, fumes, </w:t>
            </w:r>
            <w:proofErr w:type="gramStart"/>
            <w:r w:rsidRPr="003F4135">
              <w:rPr>
                <w:sz w:val="16"/>
                <w:szCs w:val="16"/>
              </w:rPr>
              <w:t>biohazards</w:t>
            </w:r>
            <w:proofErr w:type="gramEnd"/>
            <w:r w:rsidRPr="003F4135">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07"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08" w14:textId="77777777" w:rsidR="0012209D" w:rsidRPr="003F4135" w:rsidRDefault="0012209D" w:rsidP="00217F1A">
            <w:pPr>
              <w:rPr>
                <w:sz w:val="16"/>
                <w:szCs w:val="16"/>
              </w:rPr>
            </w:pPr>
          </w:p>
        </w:tc>
      </w:tr>
      <w:tr w:rsidR="0012209D" w:rsidRPr="003F4135" w14:paraId="15BF0910" w14:textId="77777777" w:rsidTr="00217F1A">
        <w:trPr>
          <w:jc w:val="center"/>
        </w:trPr>
        <w:tc>
          <w:tcPr>
            <w:tcW w:w="5929" w:type="dxa"/>
            <w:shd w:val="clear" w:color="auto" w:fill="auto"/>
            <w:vAlign w:val="center"/>
          </w:tcPr>
          <w:p w14:paraId="15BF090C" w14:textId="77777777" w:rsidR="0012209D" w:rsidRPr="003F4135" w:rsidRDefault="0012209D" w:rsidP="00217F1A">
            <w:pPr>
              <w:rPr>
                <w:sz w:val="16"/>
                <w:szCs w:val="16"/>
              </w:rPr>
            </w:pPr>
            <w:r w:rsidRPr="003F4135">
              <w:rPr>
                <w:sz w:val="16"/>
                <w:szCs w:val="16"/>
              </w:rPr>
              <w:t>Frequent hand washing</w:t>
            </w:r>
          </w:p>
        </w:tc>
        <w:tc>
          <w:tcPr>
            <w:tcW w:w="1313" w:type="dxa"/>
            <w:shd w:val="clear" w:color="auto" w:fill="auto"/>
            <w:vAlign w:val="center"/>
          </w:tcPr>
          <w:p w14:paraId="15BF090D" w14:textId="77777777" w:rsidR="0012209D" w:rsidRPr="003F4135" w:rsidRDefault="0012209D" w:rsidP="00217F1A">
            <w:pPr>
              <w:rPr>
                <w:sz w:val="16"/>
                <w:szCs w:val="16"/>
              </w:rPr>
            </w:pPr>
          </w:p>
        </w:tc>
        <w:tc>
          <w:tcPr>
            <w:tcW w:w="1314" w:type="dxa"/>
            <w:shd w:val="clear" w:color="auto" w:fill="auto"/>
            <w:vAlign w:val="center"/>
          </w:tcPr>
          <w:p w14:paraId="15BF090E" w14:textId="77777777" w:rsidR="0012209D" w:rsidRPr="003F4135" w:rsidRDefault="0012209D" w:rsidP="00217F1A">
            <w:pPr>
              <w:rPr>
                <w:sz w:val="16"/>
                <w:szCs w:val="16"/>
              </w:rPr>
            </w:pPr>
          </w:p>
        </w:tc>
        <w:tc>
          <w:tcPr>
            <w:tcW w:w="1314" w:type="dxa"/>
            <w:shd w:val="clear" w:color="auto" w:fill="auto"/>
            <w:vAlign w:val="center"/>
          </w:tcPr>
          <w:p w14:paraId="15BF090F" w14:textId="77777777" w:rsidR="0012209D" w:rsidRPr="003F4135" w:rsidRDefault="0012209D" w:rsidP="00217F1A">
            <w:pPr>
              <w:rPr>
                <w:sz w:val="16"/>
                <w:szCs w:val="16"/>
              </w:rPr>
            </w:pPr>
          </w:p>
        </w:tc>
      </w:tr>
      <w:tr w:rsidR="0012209D" w:rsidRPr="003F4135" w14:paraId="15BF0915" w14:textId="77777777" w:rsidTr="00217F1A">
        <w:trPr>
          <w:jc w:val="center"/>
        </w:trPr>
        <w:tc>
          <w:tcPr>
            <w:tcW w:w="5929" w:type="dxa"/>
            <w:tcBorders>
              <w:bottom w:val="single" w:sz="4" w:space="0" w:color="auto"/>
            </w:tcBorders>
            <w:shd w:val="clear" w:color="auto" w:fill="auto"/>
            <w:vAlign w:val="center"/>
          </w:tcPr>
          <w:p w14:paraId="15BF0911" w14:textId="77777777" w:rsidR="0012209D" w:rsidRPr="003F4135" w:rsidRDefault="0012209D" w:rsidP="00217F1A">
            <w:pPr>
              <w:rPr>
                <w:sz w:val="16"/>
                <w:szCs w:val="16"/>
              </w:rPr>
            </w:pPr>
            <w:r w:rsidRPr="003F4135">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13"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14" w14:textId="77777777" w:rsidR="0012209D" w:rsidRPr="003F4135" w:rsidRDefault="0012209D" w:rsidP="00217F1A">
            <w:pPr>
              <w:rPr>
                <w:sz w:val="16"/>
                <w:szCs w:val="16"/>
              </w:rPr>
            </w:pPr>
          </w:p>
        </w:tc>
      </w:tr>
      <w:tr w:rsidR="0012209D" w:rsidRPr="003F4135" w14:paraId="15BF0917" w14:textId="77777777" w:rsidTr="00217F1A">
        <w:trPr>
          <w:jc w:val="center"/>
        </w:trPr>
        <w:tc>
          <w:tcPr>
            <w:tcW w:w="9870" w:type="dxa"/>
            <w:gridSpan w:val="4"/>
            <w:shd w:val="clear" w:color="auto" w:fill="D9D9D9"/>
            <w:vAlign w:val="center"/>
          </w:tcPr>
          <w:p w14:paraId="15BF0916" w14:textId="77777777" w:rsidR="0012209D" w:rsidRPr="003F4135" w:rsidRDefault="0012209D" w:rsidP="00217F1A">
            <w:pPr>
              <w:rPr>
                <w:sz w:val="16"/>
                <w:szCs w:val="16"/>
              </w:rPr>
            </w:pPr>
            <w:r w:rsidRPr="003F4135">
              <w:rPr>
                <w:b/>
                <w:bCs/>
                <w:sz w:val="16"/>
                <w:szCs w:val="16"/>
              </w:rPr>
              <w:t>EQUIPMENT/TOOLS/MACHINES USED</w:t>
            </w:r>
          </w:p>
        </w:tc>
      </w:tr>
      <w:tr w:rsidR="0012209D" w:rsidRPr="003F4135" w14:paraId="15BF091C" w14:textId="77777777" w:rsidTr="00217F1A">
        <w:trPr>
          <w:jc w:val="center"/>
        </w:trPr>
        <w:tc>
          <w:tcPr>
            <w:tcW w:w="5929" w:type="dxa"/>
            <w:shd w:val="clear" w:color="auto" w:fill="auto"/>
            <w:vAlign w:val="center"/>
          </w:tcPr>
          <w:p w14:paraId="15BF0918" w14:textId="77777777" w:rsidR="0012209D" w:rsidRPr="003F4135" w:rsidRDefault="0012209D" w:rsidP="00217F1A">
            <w:pPr>
              <w:rPr>
                <w:sz w:val="16"/>
                <w:szCs w:val="16"/>
              </w:rPr>
            </w:pPr>
            <w:r w:rsidRPr="003F4135">
              <w:rPr>
                <w:sz w:val="16"/>
                <w:szCs w:val="16"/>
              </w:rPr>
              <w:t xml:space="preserve">## Food handling </w:t>
            </w:r>
          </w:p>
        </w:tc>
        <w:tc>
          <w:tcPr>
            <w:tcW w:w="1313" w:type="dxa"/>
            <w:shd w:val="clear" w:color="auto" w:fill="auto"/>
            <w:vAlign w:val="center"/>
          </w:tcPr>
          <w:p w14:paraId="15BF0919" w14:textId="77777777" w:rsidR="0012209D" w:rsidRPr="003F4135" w:rsidRDefault="0012209D" w:rsidP="00217F1A">
            <w:pPr>
              <w:rPr>
                <w:sz w:val="16"/>
                <w:szCs w:val="16"/>
              </w:rPr>
            </w:pPr>
          </w:p>
        </w:tc>
        <w:tc>
          <w:tcPr>
            <w:tcW w:w="1314" w:type="dxa"/>
            <w:shd w:val="clear" w:color="auto" w:fill="auto"/>
            <w:vAlign w:val="center"/>
          </w:tcPr>
          <w:p w14:paraId="15BF091A" w14:textId="77777777" w:rsidR="0012209D" w:rsidRPr="003F4135" w:rsidRDefault="0012209D" w:rsidP="00217F1A">
            <w:pPr>
              <w:rPr>
                <w:sz w:val="16"/>
                <w:szCs w:val="16"/>
              </w:rPr>
            </w:pPr>
          </w:p>
        </w:tc>
        <w:tc>
          <w:tcPr>
            <w:tcW w:w="1314" w:type="dxa"/>
            <w:shd w:val="clear" w:color="auto" w:fill="auto"/>
            <w:vAlign w:val="center"/>
          </w:tcPr>
          <w:p w14:paraId="15BF091B" w14:textId="77777777" w:rsidR="0012209D" w:rsidRPr="003F4135" w:rsidRDefault="0012209D" w:rsidP="00217F1A">
            <w:pPr>
              <w:rPr>
                <w:sz w:val="16"/>
                <w:szCs w:val="16"/>
              </w:rPr>
            </w:pPr>
          </w:p>
        </w:tc>
      </w:tr>
      <w:tr w:rsidR="0012209D" w:rsidRPr="003F4135" w14:paraId="15BF0921" w14:textId="77777777" w:rsidTr="00217F1A">
        <w:trPr>
          <w:jc w:val="center"/>
        </w:trPr>
        <w:tc>
          <w:tcPr>
            <w:tcW w:w="5929" w:type="dxa"/>
            <w:shd w:val="clear" w:color="auto" w:fill="auto"/>
            <w:vAlign w:val="center"/>
          </w:tcPr>
          <w:p w14:paraId="15BF091D" w14:textId="6EA3AA5C" w:rsidR="0012209D" w:rsidRPr="003F4135" w:rsidRDefault="0012209D" w:rsidP="00217F1A">
            <w:pPr>
              <w:rPr>
                <w:sz w:val="16"/>
                <w:szCs w:val="16"/>
              </w:rPr>
            </w:pPr>
            <w:r w:rsidRPr="003F4135">
              <w:rPr>
                <w:sz w:val="16"/>
                <w:szCs w:val="16"/>
              </w:rPr>
              <w:t>## Driving university vehicles(</w:t>
            </w:r>
            <w:r w:rsidR="00982F14" w:rsidRPr="003F4135">
              <w:rPr>
                <w:sz w:val="16"/>
                <w:szCs w:val="16"/>
              </w:rPr>
              <w:t>e.g.</w:t>
            </w:r>
            <w:r w:rsidRPr="003F4135">
              <w:rPr>
                <w:sz w:val="16"/>
                <w:szCs w:val="16"/>
              </w:rPr>
              <w:t xml:space="preserve">: car/van/LGV/PCV) </w:t>
            </w:r>
          </w:p>
        </w:tc>
        <w:tc>
          <w:tcPr>
            <w:tcW w:w="1313" w:type="dxa"/>
            <w:shd w:val="clear" w:color="auto" w:fill="auto"/>
            <w:vAlign w:val="center"/>
          </w:tcPr>
          <w:p w14:paraId="15BF091E" w14:textId="77777777" w:rsidR="0012209D" w:rsidRPr="003F4135" w:rsidRDefault="0012209D" w:rsidP="00217F1A">
            <w:pPr>
              <w:rPr>
                <w:sz w:val="16"/>
                <w:szCs w:val="16"/>
              </w:rPr>
            </w:pPr>
          </w:p>
        </w:tc>
        <w:tc>
          <w:tcPr>
            <w:tcW w:w="1314" w:type="dxa"/>
            <w:shd w:val="clear" w:color="auto" w:fill="auto"/>
            <w:vAlign w:val="center"/>
          </w:tcPr>
          <w:p w14:paraId="15BF091F" w14:textId="77777777" w:rsidR="0012209D" w:rsidRPr="003F4135" w:rsidRDefault="0012209D" w:rsidP="00217F1A">
            <w:pPr>
              <w:rPr>
                <w:sz w:val="16"/>
                <w:szCs w:val="16"/>
              </w:rPr>
            </w:pPr>
          </w:p>
        </w:tc>
        <w:tc>
          <w:tcPr>
            <w:tcW w:w="1314" w:type="dxa"/>
            <w:shd w:val="clear" w:color="auto" w:fill="auto"/>
            <w:vAlign w:val="center"/>
          </w:tcPr>
          <w:p w14:paraId="15BF0920" w14:textId="77777777" w:rsidR="0012209D" w:rsidRPr="003F4135" w:rsidRDefault="0012209D" w:rsidP="00217F1A">
            <w:pPr>
              <w:rPr>
                <w:sz w:val="16"/>
                <w:szCs w:val="16"/>
              </w:rPr>
            </w:pPr>
          </w:p>
        </w:tc>
      </w:tr>
      <w:tr w:rsidR="0012209D" w:rsidRPr="003F4135" w14:paraId="15BF0926" w14:textId="77777777" w:rsidTr="00217F1A">
        <w:trPr>
          <w:jc w:val="center"/>
        </w:trPr>
        <w:tc>
          <w:tcPr>
            <w:tcW w:w="5929" w:type="dxa"/>
            <w:shd w:val="clear" w:color="auto" w:fill="auto"/>
            <w:vAlign w:val="center"/>
          </w:tcPr>
          <w:p w14:paraId="15BF0922" w14:textId="77777777" w:rsidR="0012209D" w:rsidRPr="003F4135" w:rsidRDefault="0012209D" w:rsidP="00217F1A">
            <w:pPr>
              <w:rPr>
                <w:sz w:val="16"/>
                <w:szCs w:val="16"/>
              </w:rPr>
            </w:pPr>
            <w:r w:rsidRPr="003F4135">
              <w:rPr>
                <w:sz w:val="16"/>
                <w:szCs w:val="16"/>
              </w:rPr>
              <w:t>## Use of latex gloves (prohibited unless specific clinical necessity)</w:t>
            </w:r>
          </w:p>
        </w:tc>
        <w:tc>
          <w:tcPr>
            <w:tcW w:w="1313" w:type="dxa"/>
            <w:shd w:val="clear" w:color="auto" w:fill="auto"/>
            <w:vAlign w:val="center"/>
          </w:tcPr>
          <w:p w14:paraId="15BF0923" w14:textId="77777777" w:rsidR="0012209D" w:rsidRPr="003F4135" w:rsidRDefault="0012209D" w:rsidP="00217F1A">
            <w:pPr>
              <w:rPr>
                <w:sz w:val="16"/>
                <w:szCs w:val="16"/>
              </w:rPr>
            </w:pPr>
          </w:p>
        </w:tc>
        <w:tc>
          <w:tcPr>
            <w:tcW w:w="1314" w:type="dxa"/>
            <w:shd w:val="clear" w:color="auto" w:fill="auto"/>
            <w:vAlign w:val="center"/>
          </w:tcPr>
          <w:p w14:paraId="15BF0924" w14:textId="77777777" w:rsidR="0012209D" w:rsidRPr="003F4135" w:rsidRDefault="0012209D" w:rsidP="00217F1A">
            <w:pPr>
              <w:rPr>
                <w:sz w:val="16"/>
                <w:szCs w:val="16"/>
              </w:rPr>
            </w:pPr>
          </w:p>
        </w:tc>
        <w:tc>
          <w:tcPr>
            <w:tcW w:w="1314" w:type="dxa"/>
            <w:shd w:val="clear" w:color="auto" w:fill="auto"/>
            <w:vAlign w:val="center"/>
          </w:tcPr>
          <w:p w14:paraId="15BF0925" w14:textId="77777777" w:rsidR="0012209D" w:rsidRPr="003F4135" w:rsidRDefault="0012209D" w:rsidP="00217F1A">
            <w:pPr>
              <w:rPr>
                <w:sz w:val="16"/>
                <w:szCs w:val="16"/>
              </w:rPr>
            </w:pPr>
          </w:p>
        </w:tc>
      </w:tr>
      <w:tr w:rsidR="0012209D" w:rsidRPr="003F4135" w14:paraId="15BF092B" w14:textId="77777777" w:rsidTr="00217F1A">
        <w:trPr>
          <w:jc w:val="center"/>
        </w:trPr>
        <w:tc>
          <w:tcPr>
            <w:tcW w:w="5929" w:type="dxa"/>
            <w:tcBorders>
              <w:bottom w:val="single" w:sz="4" w:space="0" w:color="auto"/>
            </w:tcBorders>
            <w:shd w:val="clear" w:color="auto" w:fill="auto"/>
            <w:vAlign w:val="center"/>
          </w:tcPr>
          <w:p w14:paraId="15BF0927" w14:textId="17CB8A47" w:rsidR="0012209D" w:rsidRPr="003F4135" w:rsidRDefault="0012209D" w:rsidP="00217F1A">
            <w:pPr>
              <w:rPr>
                <w:sz w:val="16"/>
                <w:szCs w:val="16"/>
              </w:rPr>
            </w:pPr>
            <w:r w:rsidRPr="003F4135">
              <w:rPr>
                <w:sz w:val="16"/>
                <w:szCs w:val="16"/>
              </w:rPr>
              <w:t>## Vibrating tools (</w:t>
            </w:r>
            <w:r w:rsidR="00982F14" w:rsidRPr="003F4135">
              <w:rPr>
                <w:sz w:val="16"/>
                <w:szCs w:val="16"/>
              </w:rPr>
              <w:t>e.g.</w:t>
            </w:r>
            <w:r w:rsidRPr="003F4135">
              <w:rPr>
                <w:sz w:val="16"/>
                <w:szCs w:val="16"/>
              </w:rPr>
              <w:t xml:space="preserve">: </w:t>
            </w:r>
            <w:proofErr w:type="spellStart"/>
            <w:r w:rsidRPr="003F4135">
              <w:rPr>
                <w:sz w:val="16"/>
                <w:szCs w:val="16"/>
              </w:rPr>
              <w:t>strimmers</w:t>
            </w:r>
            <w:proofErr w:type="spellEnd"/>
            <w:r w:rsidRPr="003F4135">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29"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2A" w14:textId="77777777" w:rsidR="0012209D" w:rsidRPr="003F4135" w:rsidRDefault="0012209D" w:rsidP="00217F1A">
            <w:pPr>
              <w:rPr>
                <w:sz w:val="16"/>
                <w:szCs w:val="16"/>
              </w:rPr>
            </w:pPr>
          </w:p>
        </w:tc>
      </w:tr>
      <w:tr w:rsidR="0012209D" w:rsidRPr="003F4135" w14:paraId="15BF092D" w14:textId="77777777" w:rsidTr="00217F1A">
        <w:trPr>
          <w:jc w:val="center"/>
        </w:trPr>
        <w:tc>
          <w:tcPr>
            <w:tcW w:w="9870" w:type="dxa"/>
            <w:gridSpan w:val="4"/>
            <w:shd w:val="clear" w:color="auto" w:fill="D9D9D9" w:themeFill="background1" w:themeFillShade="D9"/>
            <w:vAlign w:val="center"/>
          </w:tcPr>
          <w:p w14:paraId="15BF092C" w14:textId="77777777" w:rsidR="0012209D" w:rsidRPr="003F4135" w:rsidRDefault="0012209D" w:rsidP="00217F1A">
            <w:pPr>
              <w:rPr>
                <w:sz w:val="16"/>
                <w:szCs w:val="16"/>
              </w:rPr>
            </w:pPr>
            <w:r w:rsidRPr="003F4135">
              <w:rPr>
                <w:b/>
                <w:bCs/>
                <w:sz w:val="16"/>
                <w:szCs w:val="16"/>
              </w:rPr>
              <w:t>PHYSICAL ABILITIES</w:t>
            </w:r>
          </w:p>
        </w:tc>
      </w:tr>
      <w:tr w:rsidR="0012209D" w:rsidRPr="003F4135" w14:paraId="15BF0932" w14:textId="77777777" w:rsidTr="00217F1A">
        <w:trPr>
          <w:jc w:val="center"/>
        </w:trPr>
        <w:tc>
          <w:tcPr>
            <w:tcW w:w="5929" w:type="dxa"/>
            <w:shd w:val="clear" w:color="auto" w:fill="auto"/>
            <w:vAlign w:val="center"/>
          </w:tcPr>
          <w:p w14:paraId="15BF092E" w14:textId="77777777" w:rsidR="0012209D" w:rsidRPr="003F4135" w:rsidRDefault="0012209D" w:rsidP="00217F1A">
            <w:pPr>
              <w:rPr>
                <w:sz w:val="16"/>
                <w:szCs w:val="16"/>
              </w:rPr>
            </w:pPr>
            <w:r w:rsidRPr="003F4135">
              <w:rPr>
                <w:sz w:val="16"/>
                <w:szCs w:val="16"/>
              </w:rPr>
              <w:t>Load manual handling</w:t>
            </w:r>
          </w:p>
        </w:tc>
        <w:tc>
          <w:tcPr>
            <w:tcW w:w="1313" w:type="dxa"/>
            <w:shd w:val="clear" w:color="auto" w:fill="auto"/>
            <w:vAlign w:val="center"/>
          </w:tcPr>
          <w:p w14:paraId="15BF092F" w14:textId="3C6F17EF" w:rsidR="0012209D" w:rsidRPr="003F4135" w:rsidRDefault="0012209D" w:rsidP="00217F1A">
            <w:pPr>
              <w:rPr>
                <w:sz w:val="16"/>
                <w:szCs w:val="16"/>
              </w:rPr>
            </w:pPr>
          </w:p>
        </w:tc>
        <w:tc>
          <w:tcPr>
            <w:tcW w:w="1314" w:type="dxa"/>
            <w:shd w:val="clear" w:color="auto" w:fill="auto"/>
            <w:vAlign w:val="center"/>
          </w:tcPr>
          <w:p w14:paraId="15BF0930" w14:textId="77777777" w:rsidR="0012209D" w:rsidRPr="003F4135" w:rsidRDefault="0012209D" w:rsidP="00217F1A">
            <w:pPr>
              <w:rPr>
                <w:sz w:val="16"/>
                <w:szCs w:val="16"/>
              </w:rPr>
            </w:pPr>
          </w:p>
        </w:tc>
        <w:tc>
          <w:tcPr>
            <w:tcW w:w="1314" w:type="dxa"/>
            <w:shd w:val="clear" w:color="auto" w:fill="auto"/>
            <w:vAlign w:val="center"/>
          </w:tcPr>
          <w:p w14:paraId="15BF0931" w14:textId="77777777" w:rsidR="0012209D" w:rsidRPr="003F4135" w:rsidRDefault="0012209D" w:rsidP="00217F1A">
            <w:pPr>
              <w:rPr>
                <w:sz w:val="16"/>
                <w:szCs w:val="16"/>
              </w:rPr>
            </w:pPr>
          </w:p>
        </w:tc>
      </w:tr>
      <w:tr w:rsidR="0012209D" w:rsidRPr="003F4135" w14:paraId="15BF0937" w14:textId="77777777" w:rsidTr="00217F1A">
        <w:trPr>
          <w:jc w:val="center"/>
        </w:trPr>
        <w:tc>
          <w:tcPr>
            <w:tcW w:w="5929" w:type="dxa"/>
            <w:shd w:val="clear" w:color="auto" w:fill="auto"/>
            <w:vAlign w:val="center"/>
          </w:tcPr>
          <w:p w14:paraId="15BF0933" w14:textId="77777777" w:rsidR="0012209D" w:rsidRPr="003F4135" w:rsidRDefault="0012209D" w:rsidP="00217F1A">
            <w:pPr>
              <w:rPr>
                <w:sz w:val="16"/>
                <w:szCs w:val="16"/>
              </w:rPr>
            </w:pPr>
            <w:r w:rsidRPr="003F4135">
              <w:rPr>
                <w:sz w:val="16"/>
                <w:szCs w:val="16"/>
              </w:rPr>
              <w:t>Repetitive crouching/kneeling/stooping</w:t>
            </w:r>
          </w:p>
        </w:tc>
        <w:tc>
          <w:tcPr>
            <w:tcW w:w="1313" w:type="dxa"/>
            <w:shd w:val="clear" w:color="auto" w:fill="auto"/>
            <w:vAlign w:val="center"/>
          </w:tcPr>
          <w:p w14:paraId="15BF0934" w14:textId="77777777" w:rsidR="0012209D" w:rsidRPr="003F4135" w:rsidRDefault="0012209D" w:rsidP="00217F1A">
            <w:pPr>
              <w:rPr>
                <w:sz w:val="16"/>
                <w:szCs w:val="16"/>
              </w:rPr>
            </w:pPr>
          </w:p>
        </w:tc>
        <w:tc>
          <w:tcPr>
            <w:tcW w:w="1314" w:type="dxa"/>
            <w:shd w:val="clear" w:color="auto" w:fill="auto"/>
            <w:vAlign w:val="center"/>
          </w:tcPr>
          <w:p w14:paraId="15BF0935" w14:textId="77777777" w:rsidR="0012209D" w:rsidRPr="003F4135" w:rsidRDefault="0012209D" w:rsidP="00217F1A">
            <w:pPr>
              <w:rPr>
                <w:sz w:val="16"/>
                <w:szCs w:val="16"/>
              </w:rPr>
            </w:pPr>
          </w:p>
        </w:tc>
        <w:tc>
          <w:tcPr>
            <w:tcW w:w="1314" w:type="dxa"/>
            <w:shd w:val="clear" w:color="auto" w:fill="auto"/>
            <w:vAlign w:val="center"/>
          </w:tcPr>
          <w:p w14:paraId="15BF0936" w14:textId="77777777" w:rsidR="0012209D" w:rsidRPr="003F4135" w:rsidRDefault="0012209D" w:rsidP="00217F1A">
            <w:pPr>
              <w:rPr>
                <w:sz w:val="16"/>
                <w:szCs w:val="16"/>
              </w:rPr>
            </w:pPr>
          </w:p>
        </w:tc>
      </w:tr>
      <w:tr w:rsidR="0012209D" w:rsidRPr="003F4135" w14:paraId="15BF093C" w14:textId="77777777" w:rsidTr="00217F1A">
        <w:trPr>
          <w:jc w:val="center"/>
        </w:trPr>
        <w:tc>
          <w:tcPr>
            <w:tcW w:w="5929" w:type="dxa"/>
            <w:shd w:val="clear" w:color="auto" w:fill="auto"/>
            <w:vAlign w:val="center"/>
          </w:tcPr>
          <w:p w14:paraId="15BF0938" w14:textId="77777777" w:rsidR="0012209D" w:rsidRPr="003F4135" w:rsidRDefault="0012209D" w:rsidP="00217F1A">
            <w:pPr>
              <w:rPr>
                <w:sz w:val="16"/>
                <w:szCs w:val="16"/>
              </w:rPr>
            </w:pPr>
            <w:r w:rsidRPr="003F4135">
              <w:rPr>
                <w:sz w:val="16"/>
                <w:szCs w:val="16"/>
              </w:rPr>
              <w:t>Repetitive pulling/pushing</w:t>
            </w:r>
          </w:p>
        </w:tc>
        <w:tc>
          <w:tcPr>
            <w:tcW w:w="1313" w:type="dxa"/>
            <w:shd w:val="clear" w:color="auto" w:fill="auto"/>
            <w:vAlign w:val="center"/>
          </w:tcPr>
          <w:p w14:paraId="15BF0939" w14:textId="77777777" w:rsidR="0012209D" w:rsidRPr="003F4135" w:rsidRDefault="0012209D" w:rsidP="00217F1A">
            <w:pPr>
              <w:rPr>
                <w:sz w:val="16"/>
                <w:szCs w:val="16"/>
              </w:rPr>
            </w:pPr>
          </w:p>
        </w:tc>
        <w:tc>
          <w:tcPr>
            <w:tcW w:w="1314" w:type="dxa"/>
            <w:shd w:val="clear" w:color="auto" w:fill="auto"/>
            <w:vAlign w:val="center"/>
          </w:tcPr>
          <w:p w14:paraId="15BF093A" w14:textId="77777777" w:rsidR="0012209D" w:rsidRPr="003F4135" w:rsidRDefault="0012209D" w:rsidP="00217F1A">
            <w:pPr>
              <w:rPr>
                <w:sz w:val="16"/>
                <w:szCs w:val="16"/>
              </w:rPr>
            </w:pPr>
          </w:p>
        </w:tc>
        <w:tc>
          <w:tcPr>
            <w:tcW w:w="1314" w:type="dxa"/>
            <w:shd w:val="clear" w:color="auto" w:fill="auto"/>
            <w:vAlign w:val="center"/>
          </w:tcPr>
          <w:p w14:paraId="15BF093B" w14:textId="77777777" w:rsidR="0012209D" w:rsidRPr="003F4135" w:rsidRDefault="0012209D" w:rsidP="00217F1A">
            <w:pPr>
              <w:rPr>
                <w:sz w:val="16"/>
                <w:szCs w:val="16"/>
              </w:rPr>
            </w:pPr>
          </w:p>
        </w:tc>
      </w:tr>
      <w:tr w:rsidR="0012209D" w:rsidRPr="003F4135" w14:paraId="15BF0941" w14:textId="77777777" w:rsidTr="00217F1A">
        <w:trPr>
          <w:jc w:val="center"/>
        </w:trPr>
        <w:tc>
          <w:tcPr>
            <w:tcW w:w="5929" w:type="dxa"/>
            <w:shd w:val="clear" w:color="auto" w:fill="auto"/>
            <w:vAlign w:val="center"/>
          </w:tcPr>
          <w:p w14:paraId="15BF093D" w14:textId="77777777" w:rsidR="0012209D" w:rsidRPr="003F4135" w:rsidRDefault="0012209D" w:rsidP="00217F1A">
            <w:pPr>
              <w:rPr>
                <w:sz w:val="16"/>
                <w:szCs w:val="16"/>
              </w:rPr>
            </w:pPr>
            <w:r w:rsidRPr="003F4135">
              <w:rPr>
                <w:sz w:val="16"/>
                <w:szCs w:val="16"/>
              </w:rPr>
              <w:t>Repetitive lifting</w:t>
            </w:r>
          </w:p>
        </w:tc>
        <w:tc>
          <w:tcPr>
            <w:tcW w:w="1313" w:type="dxa"/>
            <w:shd w:val="clear" w:color="auto" w:fill="auto"/>
            <w:vAlign w:val="center"/>
          </w:tcPr>
          <w:p w14:paraId="15BF093E" w14:textId="54AEA327" w:rsidR="0012209D" w:rsidRPr="003F4135" w:rsidRDefault="0012209D" w:rsidP="00217F1A">
            <w:pPr>
              <w:rPr>
                <w:sz w:val="16"/>
                <w:szCs w:val="16"/>
              </w:rPr>
            </w:pPr>
          </w:p>
        </w:tc>
        <w:tc>
          <w:tcPr>
            <w:tcW w:w="1314" w:type="dxa"/>
            <w:shd w:val="clear" w:color="auto" w:fill="auto"/>
            <w:vAlign w:val="center"/>
          </w:tcPr>
          <w:p w14:paraId="15BF093F" w14:textId="77777777" w:rsidR="0012209D" w:rsidRPr="003F4135" w:rsidRDefault="0012209D" w:rsidP="00217F1A">
            <w:pPr>
              <w:rPr>
                <w:sz w:val="16"/>
                <w:szCs w:val="16"/>
              </w:rPr>
            </w:pPr>
          </w:p>
        </w:tc>
        <w:tc>
          <w:tcPr>
            <w:tcW w:w="1314" w:type="dxa"/>
            <w:shd w:val="clear" w:color="auto" w:fill="auto"/>
            <w:vAlign w:val="center"/>
          </w:tcPr>
          <w:p w14:paraId="15BF0940" w14:textId="77777777" w:rsidR="0012209D" w:rsidRPr="003F4135" w:rsidRDefault="0012209D" w:rsidP="00217F1A">
            <w:pPr>
              <w:rPr>
                <w:sz w:val="16"/>
                <w:szCs w:val="16"/>
              </w:rPr>
            </w:pPr>
          </w:p>
        </w:tc>
      </w:tr>
      <w:tr w:rsidR="0012209D" w:rsidRPr="003F4135" w14:paraId="15BF0946" w14:textId="77777777" w:rsidTr="00217F1A">
        <w:trPr>
          <w:jc w:val="center"/>
        </w:trPr>
        <w:tc>
          <w:tcPr>
            <w:tcW w:w="5929" w:type="dxa"/>
            <w:shd w:val="clear" w:color="auto" w:fill="auto"/>
            <w:vAlign w:val="center"/>
          </w:tcPr>
          <w:p w14:paraId="15BF0942" w14:textId="77777777" w:rsidR="0012209D" w:rsidRPr="003F4135" w:rsidRDefault="0012209D" w:rsidP="00217F1A">
            <w:pPr>
              <w:rPr>
                <w:sz w:val="16"/>
                <w:szCs w:val="16"/>
              </w:rPr>
            </w:pPr>
            <w:r w:rsidRPr="003F4135">
              <w:rPr>
                <w:sz w:val="16"/>
                <w:szCs w:val="16"/>
              </w:rPr>
              <w:t>Standing for prolonged periods</w:t>
            </w:r>
          </w:p>
        </w:tc>
        <w:tc>
          <w:tcPr>
            <w:tcW w:w="1313" w:type="dxa"/>
            <w:shd w:val="clear" w:color="auto" w:fill="auto"/>
            <w:vAlign w:val="center"/>
          </w:tcPr>
          <w:p w14:paraId="15BF0943" w14:textId="77777777" w:rsidR="0012209D" w:rsidRPr="003F4135" w:rsidRDefault="0012209D" w:rsidP="00217F1A">
            <w:pPr>
              <w:rPr>
                <w:sz w:val="16"/>
                <w:szCs w:val="16"/>
              </w:rPr>
            </w:pPr>
          </w:p>
        </w:tc>
        <w:tc>
          <w:tcPr>
            <w:tcW w:w="1314" w:type="dxa"/>
            <w:shd w:val="clear" w:color="auto" w:fill="auto"/>
            <w:vAlign w:val="center"/>
          </w:tcPr>
          <w:p w14:paraId="15BF0944" w14:textId="77777777" w:rsidR="0012209D" w:rsidRPr="003F4135" w:rsidRDefault="0012209D" w:rsidP="00217F1A">
            <w:pPr>
              <w:rPr>
                <w:sz w:val="16"/>
                <w:szCs w:val="16"/>
              </w:rPr>
            </w:pPr>
          </w:p>
        </w:tc>
        <w:tc>
          <w:tcPr>
            <w:tcW w:w="1314" w:type="dxa"/>
            <w:shd w:val="clear" w:color="auto" w:fill="auto"/>
            <w:vAlign w:val="center"/>
          </w:tcPr>
          <w:p w14:paraId="15BF0945" w14:textId="77777777" w:rsidR="0012209D" w:rsidRPr="003F4135" w:rsidRDefault="0012209D" w:rsidP="00217F1A">
            <w:pPr>
              <w:rPr>
                <w:sz w:val="16"/>
                <w:szCs w:val="16"/>
              </w:rPr>
            </w:pPr>
          </w:p>
        </w:tc>
      </w:tr>
      <w:tr w:rsidR="0012209D" w:rsidRPr="003F4135" w14:paraId="15BF094B" w14:textId="77777777" w:rsidTr="00217F1A">
        <w:trPr>
          <w:jc w:val="center"/>
        </w:trPr>
        <w:tc>
          <w:tcPr>
            <w:tcW w:w="5929" w:type="dxa"/>
            <w:shd w:val="clear" w:color="auto" w:fill="auto"/>
            <w:vAlign w:val="center"/>
          </w:tcPr>
          <w:p w14:paraId="15BF0947" w14:textId="77777777" w:rsidR="0012209D" w:rsidRPr="003F4135" w:rsidRDefault="0012209D" w:rsidP="00217F1A">
            <w:pPr>
              <w:rPr>
                <w:sz w:val="16"/>
                <w:szCs w:val="16"/>
              </w:rPr>
            </w:pPr>
            <w:r w:rsidRPr="003F4135">
              <w:rPr>
                <w:sz w:val="16"/>
                <w:szCs w:val="16"/>
              </w:rPr>
              <w:t>Repetitive climbing (</w:t>
            </w:r>
            <w:proofErr w:type="spellStart"/>
            <w:r w:rsidRPr="003F4135">
              <w:rPr>
                <w:sz w:val="16"/>
                <w:szCs w:val="16"/>
              </w:rPr>
              <w:t>ie</w:t>
            </w:r>
            <w:proofErr w:type="spellEnd"/>
            <w:r w:rsidRPr="003F4135">
              <w:rPr>
                <w:sz w:val="16"/>
                <w:szCs w:val="16"/>
              </w:rPr>
              <w:t>: steps, stools, ladders, stairs)</w:t>
            </w:r>
          </w:p>
        </w:tc>
        <w:tc>
          <w:tcPr>
            <w:tcW w:w="1313" w:type="dxa"/>
            <w:shd w:val="clear" w:color="auto" w:fill="auto"/>
            <w:vAlign w:val="center"/>
          </w:tcPr>
          <w:p w14:paraId="15BF0948" w14:textId="4AB5FF09" w:rsidR="0012209D" w:rsidRPr="003F4135" w:rsidRDefault="0012209D" w:rsidP="00217F1A">
            <w:pPr>
              <w:rPr>
                <w:sz w:val="16"/>
                <w:szCs w:val="16"/>
              </w:rPr>
            </w:pPr>
          </w:p>
        </w:tc>
        <w:tc>
          <w:tcPr>
            <w:tcW w:w="1314" w:type="dxa"/>
            <w:shd w:val="clear" w:color="auto" w:fill="auto"/>
            <w:vAlign w:val="center"/>
          </w:tcPr>
          <w:p w14:paraId="15BF0949" w14:textId="77777777" w:rsidR="0012209D" w:rsidRPr="003F4135" w:rsidRDefault="0012209D" w:rsidP="00217F1A">
            <w:pPr>
              <w:rPr>
                <w:sz w:val="16"/>
                <w:szCs w:val="16"/>
              </w:rPr>
            </w:pPr>
          </w:p>
        </w:tc>
        <w:tc>
          <w:tcPr>
            <w:tcW w:w="1314" w:type="dxa"/>
            <w:shd w:val="clear" w:color="auto" w:fill="auto"/>
            <w:vAlign w:val="center"/>
          </w:tcPr>
          <w:p w14:paraId="15BF094A" w14:textId="77777777" w:rsidR="0012209D" w:rsidRPr="003F4135" w:rsidRDefault="0012209D" w:rsidP="00217F1A">
            <w:pPr>
              <w:rPr>
                <w:sz w:val="16"/>
                <w:szCs w:val="16"/>
              </w:rPr>
            </w:pPr>
          </w:p>
        </w:tc>
      </w:tr>
      <w:tr w:rsidR="0012209D" w:rsidRPr="003F4135" w14:paraId="15BF0950" w14:textId="77777777" w:rsidTr="00217F1A">
        <w:trPr>
          <w:jc w:val="center"/>
        </w:trPr>
        <w:tc>
          <w:tcPr>
            <w:tcW w:w="5929" w:type="dxa"/>
            <w:shd w:val="clear" w:color="auto" w:fill="auto"/>
            <w:vAlign w:val="center"/>
          </w:tcPr>
          <w:p w14:paraId="15BF094C" w14:textId="76848D32" w:rsidR="0012209D" w:rsidRPr="003F4135" w:rsidRDefault="0012209D" w:rsidP="00217F1A">
            <w:pPr>
              <w:rPr>
                <w:sz w:val="16"/>
                <w:szCs w:val="16"/>
              </w:rPr>
            </w:pPr>
            <w:r w:rsidRPr="003F4135">
              <w:rPr>
                <w:sz w:val="16"/>
                <w:szCs w:val="16"/>
              </w:rPr>
              <w:t>Fine motor grips (</w:t>
            </w:r>
            <w:r w:rsidR="00982F14" w:rsidRPr="003F4135">
              <w:rPr>
                <w:sz w:val="16"/>
                <w:szCs w:val="16"/>
              </w:rPr>
              <w:t>e.g.</w:t>
            </w:r>
            <w:r w:rsidRPr="003F4135">
              <w:rPr>
                <w:sz w:val="16"/>
                <w:szCs w:val="16"/>
              </w:rPr>
              <w:t>: pipetting)</w:t>
            </w:r>
          </w:p>
        </w:tc>
        <w:tc>
          <w:tcPr>
            <w:tcW w:w="1313" w:type="dxa"/>
            <w:shd w:val="clear" w:color="auto" w:fill="auto"/>
            <w:vAlign w:val="center"/>
          </w:tcPr>
          <w:p w14:paraId="15BF094D" w14:textId="77777777" w:rsidR="0012209D" w:rsidRPr="003F4135" w:rsidRDefault="0012209D" w:rsidP="00217F1A">
            <w:pPr>
              <w:rPr>
                <w:sz w:val="16"/>
                <w:szCs w:val="16"/>
              </w:rPr>
            </w:pPr>
          </w:p>
        </w:tc>
        <w:tc>
          <w:tcPr>
            <w:tcW w:w="1314" w:type="dxa"/>
            <w:shd w:val="clear" w:color="auto" w:fill="auto"/>
            <w:vAlign w:val="center"/>
          </w:tcPr>
          <w:p w14:paraId="15BF094E" w14:textId="77777777" w:rsidR="0012209D" w:rsidRPr="003F4135" w:rsidRDefault="0012209D" w:rsidP="00217F1A">
            <w:pPr>
              <w:rPr>
                <w:sz w:val="16"/>
                <w:szCs w:val="16"/>
              </w:rPr>
            </w:pPr>
          </w:p>
        </w:tc>
        <w:tc>
          <w:tcPr>
            <w:tcW w:w="1314" w:type="dxa"/>
            <w:shd w:val="clear" w:color="auto" w:fill="auto"/>
            <w:vAlign w:val="center"/>
          </w:tcPr>
          <w:p w14:paraId="15BF094F" w14:textId="77777777" w:rsidR="0012209D" w:rsidRPr="003F4135" w:rsidRDefault="0012209D" w:rsidP="00217F1A">
            <w:pPr>
              <w:rPr>
                <w:sz w:val="16"/>
                <w:szCs w:val="16"/>
              </w:rPr>
            </w:pPr>
          </w:p>
        </w:tc>
      </w:tr>
      <w:tr w:rsidR="0012209D" w:rsidRPr="003F4135" w14:paraId="15BF0955" w14:textId="77777777" w:rsidTr="00217F1A">
        <w:trPr>
          <w:jc w:val="center"/>
        </w:trPr>
        <w:tc>
          <w:tcPr>
            <w:tcW w:w="5929" w:type="dxa"/>
            <w:shd w:val="clear" w:color="auto" w:fill="auto"/>
            <w:vAlign w:val="center"/>
          </w:tcPr>
          <w:p w14:paraId="15BF0951" w14:textId="77777777" w:rsidR="0012209D" w:rsidRPr="003F4135" w:rsidRDefault="0012209D" w:rsidP="00217F1A">
            <w:pPr>
              <w:rPr>
                <w:sz w:val="16"/>
                <w:szCs w:val="16"/>
              </w:rPr>
            </w:pPr>
            <w:r w:rsidRPr="003F4135">
              <w:rPr>
                <w:sz w:val="16"/>
                <w:szCs w:val="16"/>
              </w:rPr>
              <w:t>Gross motor grips</w:t>
            </w:r>
          </w:p>
        </w:tc>
        <w:tc>
          <w:tcPr>
            <w:tcW w:w="1313" w:type="dxa"/>
            <w:shd w:val="clear" w:color="auto" w:fill="auto"/>
            <w:vAlign w:val="center"/>
          </w:tcPr>
          <w:p w14:paraId="15BF0952" w14:textId="77777777" w:rsidR="0012209D" w:rsidRPr="003F4135" w:rsidRDefault="0012209D" w:rsidP="00217F1A">
            <w:pPr>
              <w:rPr>
                <w:sz w:val="16"/>
                <w:szCs w:val="16"/>
              </w:rPr>
            </w:pPr>
          </w:p>
        </w:tc>
        <w:tc>
          <w:tcPr>
            <w:tcW w:w="1314" w:type="dxa"/>
            <w:shd w:val="clear" w:color="auto" w:fill="auto"/>
            <w:vAlign w:val="center"/>
          </w:tcPr>
          <w:p w14:paraId="15BF0953" w14:textId="77777777" w:rsidR="0012209D" w:rsidRPr="003F4135" w:rsidRDefault="0012209D" w:rsidP="00217F1A">
            <w:pPr>
              <w:rPr>
                <w:sz w:val="16"/>
                <w:szCs w:val="16"/>
              </w:rPr>
            </w:pPr>
          </w:p>
        </w:tc>
        <w:tc>
          <w:tcPr>
            <w:tcW w:w="1314" w:type="dxa"/>
            <w:shd w:val="clear" w:color="auto" w:fill="auto"/>
            <w:vAlign w:val="center"/>
          </w:tcPr>
          <w:p w14:paraId="15BF0954" w14:textId="77777777" w:rsidR="0012209D" w:rsidRPr="003F4135" w:rsidRDefault="0012209D" w:rsidP="00217F1A">
            <w:pPr>
              <w:rPr>
                <w:sz w:val="16"/>
                <w:szCs w:val="16"/>
              </w:rPr>
            </w:pPr>
          </w:p>
        </w:tc>
      </w:tr>
      <w:tr w:rsidR="0012209D" w:rsidRPr="003F4135" w14:paraId="15BF095A" w14:textId="77777777" w:rsidTr="00217F1A">
        <w:trPr>
          <w:jc w:val="center"/>
        </w:trPr>
        <w:tc>
          <w:tcPr>
            <w:tcW w:w="5929" w:type="dxa"/>
            <w:shd w:val="clear" w:color="auto" w:fill="auto"/>
            <w:vAlign w:val="center"/>
          </w:tcPr>
          <w:p w14:paraId="15BF0956" w14:textId="77777777" w:rsidR="0012209D" w:rsidRPr="003F4135" w:rsidRDefault="0012209D" w:rsidP="00217F1A">
            <w:pPr>
              <w:rPr>
                <w:sz w:val="16"/>
                <w:szCs w:val="16"/>
              </w:rPr>
            </w:pPr>
            <w:r w:rsidRPr="003F4135">
              <w:rPr>
                <w:sz w:val="16"/>
                <w:szCs w:val="16"/>
              </w:rPr>
              <w:t>Repetitive reaching below shoulder height</w:t>
            </w:r>
          </w:p>
        </w:tc>
        <w:tc>
          <w:tcPr>
            <w:tcW w:w="1313" w:type="dxa"/>
            <w:shd w:val="clear" w:color="auto" w:fill="auto"/>
            <w:vAlign w:val="center"/>
          </w:tcPr>
          <w:p w14:paraId="15BF0957" w14:textId="77777777" w:rsidR="0012209D" w:rsidRPr="003F4135" w:rsidRDefault="0012209D" w:rsidP="00217F1A">
            <w:pPr>
              <w:rPr>
                <w:sz w:val="16"/>
                <w:szCs w:val="16"/>
              </w:rPr>
            </w:pPr>
          </w:p>
        </w:tc>
        <w:tc>
          <w:tcPr>
            <w:tcW w:w="1314" w:type="dxa"/>
            <w:shd w:val="clear" w:color="auto" w:fill="auto"/>
            <w:vAlign w:val="center"/>
          </w:tcPr>
          <w:p w14:paraId="15BF0958" w14:textId="77777777" w:rsidR="0012209D" w:rsidRPr="003F4135" w:rsidRDefault="0012209D" w:rsidP="00217F1A">
            <w:pPr>
              <w:rPr>
                <w:sz w:val="16"/>
                <w:szCs w:val="16"/>
              </w:rPr>
            </w:pPr>
          </w:p>
        </w:tc>
        <w:tc>
          <w:tcPr>
            <w:tcW w:w="1314" w:type="dxa"/>
            <w:shd w:val="clear" w:color="auto" w:fill="auto"/>
            <w:vAlign w:val="center"/>
          </w:tcPr>
          <w:p w14:paraId="15BF0959" w14:textId="77777777" w:rsidR="0012209D" w:rsidRPr="003F4135" w:rsidRDefault="0012209D" w:rsidP="00217F1A">
            <w:pPr>
              <w:rPr>
                <w:sz w:val="16"/>
                <w:szCs w:val="16"/>
              </w:rPr>
            </w:pPr>
          </w:p>
        </w:tc>
      </w:tr>
      <w:tr w:rsidR="0012209D" w:rsidRPr="003F4135" w14:paraId="15BF095F" w14:textId="77777777" w:rsidTr="00217F1A">
        <w:trPr>
          <w:jc w:val="center"/>
        </w:trPr>
        <w:tc>
          <w:tcPr>
            <w:tcW w:w="5929" w:type="dxa"/>
            <w:shd w:val="clear" w:color="auto" w:fill="auto"/>
            <w:vAlign w:val="center"/>
          </w:tcPr>
          <w:p w14:paraId="15BF095B" w14:textId="77777777" w:rsidR="0012209D" w:rsidRPr="003F4135" w:rsidRDefault="0012209D" w:rsidP="00217F1A">
            <w:pPr>
              <w:rPr>
                <w:sz w:val="16"/>
                <w:szCs w:val="16"/>
              </w:rPr>
            </w:pPr>
            <w:r w:rsidRPr="003F4135">
              <w:rPr>
                <w:sz w:val="16"/>
                <w:szCs w:val="16"/>
              </w:rPr>
              <w:t>Repetitive reaching at shoulder height</w:t>
            </w:r>
          </w:p>
        </w:tc>
        <w:tc>
          <w:tcPr>
            <w:tcW w:w="1313" w:type="dxa"/>
            <w:shd w:val="clear" w:color="auto" w:fill="auto"/>
            <w:vAlign w:val="center"/>
          </w:tcPr>
          <w:p w14:paraId="15BF095C" w14:textId="77777777" w:rsidR="0012209D" w:rsidRPr="003F4135" w:rsidRDefault="0012209D" w:rsidP="00217F1A">
            <w:pPr>
              <w:rPr>
                <w:sz w:val="16"/>
                <w:szCs w:val="16"/>
              </w:rPr>
            </w:pPr>
          </w:p>
        </w:tc>
        <w:tc>
          <w:tcPr>
            <w:tcW w:w="1314" w:type="dxa"/>
            <w:shd w:val="clear" w:color="auto" w:fill="auto"/>
            <w:vAlign w:val="center"/>
          </w:tcPr>
          <w:p w14:paraId="15BF095D" w14:textId="77777777" w:rsidR="0012209D" w:rsidRPr="003F4135" w:rsidRDefault="0012209D" w:rsidP="00217F1A">
            <w:pPr>
              <w:rPr>
                <w:sz w:val="16"/>
                <w:szCs w:val="16"/>
              </w:rPr>
            </w:pPr>
          </w:p>
        </w:tc>
        <w:tc>
          <w:tcPr>
            <w:tcW w:w="1314" w:type="dxa"/>
            <w:shd w:val="clear" w:color="auto" w:fill="auto"/>
            <w:vAlign w:val="center"/>
          </w:tcPr>
          <w:p w14:paraId="15BF095E" w14:textId="77777777" w:rsidR="0012209D" w:rsidRPr="003F4135" w:rsidRDefault="0012209D" w:rsidP="00217F1A">
            <w:pPr>
              <w:rPr>
                <w:sz w:val="16"/>
                <w:szCs w:val="16"/>
              </w:rPr>
            </w:pPr>
          </w:p>
        </w:tc>
      </w:tr>
      <w:tr w:rsidR="0012209D" w:rsidRPr="003F4135" w14:paraId="15BF0964" w14:textId="77777777" w:rsidTr="00217F1A">
        <w:trPr>
          <w:jc w:val="center"/>
        </w:trPr>
        <w:tc>
          <w:tcPr>
            <w:tcW w:w="5929" w:type="dxa"/>
            <w:tcBorders>
              <w:bottom w:val="single" w:sz="4" w:space="0" w:color="auto"/>
            </w:tcBorders>
            <w:shd w:val="clear" w:color="auto" w:fill="auto"/>
            <w:vAlign w:val="center"/>
          </w:tcPr>
          <w:p w14:paraId="15BF0960" w14:textId="77777777" w:rsidR="0012209D" w:rsidRPr="003F4135" w:rsidRDefault="0012209D" w:rsidP="00217F1A">
            <w:pPr>
              <w:rPr>
                <w:sz w:val="16"/>
                <w:szCs w:val="16"/>
              </w:rPr>
            </w:pPr>
            <w:r w:rsidRPr="003F4135">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62" w14:textId="77777777" w:rsidR="0012209D" w:rsidRPr="003F4135" w:rsidRDefault="0012209D" w:rsidP="00217F1A">
            <w:pPr>
              <w:rPr>
                <w:sz w:val="16"/>
                <w:szCs w:val="16"/>
              </w:rPr>
            </w:pPr>
          </w:p>
        </w:tc>
        <w:tc>
          <w:tcPr>
            <w:tcW w:w="1314" w:type="dxa"/>
            <w:tcBorders>
              <w:bottom w:val="single" w:sz="4" w:space="0" w:color="auto"/>
            </w:tcBorders>
            <w:shd w:val="clear" w:color="auto" w:fill="auto"/>
            <w:vAlign w:val="center"/>
          </w:tcPr>
          <w:p w14:paraId="15BF0963" w14:textId="77777777" w:rsidR="0012209D" w:rsidRPr="003F4135" w:rsidRDefault="0012209D" w:rsidP="00217F1A">
            <w:pPr>
              <w:rPr>
                <w:sz w:val="16"/>
                <w:szCs w:val="16"/>
              </w:rPr>
            </w:pPr>
          </w:p>
        </w:tc>
      </w:tr>
      <w:tr w:rsidR="0012209D" w:rsidRPr="003F4135" w14:paraId="15BF0966" w14:textId="77777777" w:rsidTr="00217F1A">
        <w:trPr>
          <w:jc w:val="center"/>
        </w:trPr>
        <w:tc>
          <w:tcPr>
            <w:tcW w:w="9870" w:type="dxa"/>
            <w:gridSpan w:val="4"/>
            <w:shd w:val="clear" w:color="auto" w:fill="D9D9D9" w:themeFill="background1" w:themeFillShade="D9"/>
            <w:vAlign w:val="center"/>
          </w:tcPr>
          <w:p w14:paraId="15BF0965" w14:textId="77777777" w:rsidR="0012209D" w:rsidRPr="003F4135" w:rsidRDefault="0012209D" w:rsidP="00217F1A">
            <w:pPr>
              <w:rPr>
                <w:sz w:val="16"/>
                <w:szCs w:val="16"/>
              </w:rPr>
            </w:pPr>
            <w:r w:rsidRPr="003F4135">
              <w:rPr>
                <w:b/>
                <w:bCs/>
                <w:sz w:val="16"/>
                <w:szCs w:val="16"/>
              </w:rPr>
              <w:t>PSYCHOSOCIAL ISSUES</w:t>
            </w:r>
          </w:p>
        </w:tc>
      </w:tr>
      <w:tr w:rsidR="0012209D" w:rsidRPr="003F4135" w14:paraId="15BF096B" w14:textId="77777777" w:rsidTr="00217F1A">
        <w:trPr>
          <w:jc w:val="center"/>
        </w:trPr>
        <w:tc>
          <w:tcPr>
            <w:tcW w:w="5929" w:type="dxa"/>
            <w:shd w:val="clear" w:color="auto" w:fill="auto"/>
            <w:vAlign w:val="center"/>
          </w:tcPr>
          <w:p w14:paraId="15BF0967" w14:textId="77777777" w:rsidR="0012209D" w:rsidRPr="003F4135" w:rsidRDefault="0012209D" w:rsidP="00217F1A">
            <w:pPr>
              <w:rPr>
                <w:sz w:val="16"/>
                <w:szCs w:val="16"/>
              </w:rPr>
            </w:pPr>
            <w:r w:rsidRPr="003F4135">
              <w:rPr>
                <w:sz w:val="16"/>
                <w:szCs w:val="16"/>
              </w:rPr>
              <w:t>Face to face contact with public</w:t>
            </w:r>
          </w:p>
        </w:tc>
        <w:tc>
          <w:tcPr>
            <w:tcW w:w="1313" w:type="dxa"/>
            <w:shd w:val="clear" w:color="auto" w:fill="auto"/>
            <w:vAlign w:val="center"/>
          </w:tcPr>
          <w:p w14:paraId="15BF0968" w14:textId="77777777" w:rsidR="0012209D" w:rsidRPr="003F4135" w:rsidRDefault="0012209D" w:rsidP="00217F1A">
            <w:pPr>
              <w:rPr>
                <w:sz w:val="16"/>
                <w:szCs w:val="16"/>
              </w:rPr>
            </w:pPr>
          </w:p>
        </w:tc>
        <w:tc>
          <w:tcPr>
            <w:tcW w:w="1314" w:type="dxa"/>
            <w:shd w:val="clear" w:color="auto" w:fill="auto"/>
            <w:vAlign w:val="center"/>
          </w:tcPr>
          <w:p w14:paraId="15BF0969" w14:textId="77777777" w:rsidR="0012209D" w:rsidRPr="003F4135" w:rsidRDefault="0012209D" w:rsidP="00217F1A">
            <w:pPr>
              <w:rPr>
                <w:sz w:val="16"/>
                <w:szCs w:val="16"/>
              </w:rPr>
            </w:pPr>
          </w:p>
        </w:tc>
        <w:tc>
          <w:tcPr>
            <w:tcW w:w="1314" w:type="dxa"/>
            <w:shd w:val="clear" w:color="auto" w:fill="auto"/>
            <w:vAlign w:val="center"/>
          </w:tcPr>
          <w:p w14:paraId="15BF096A" w14:textId="4305DD60" w:rsidR="0012209D" w:rsidRPr="003F4135" w:rsidRDefault="00A24CC3" w:rsidP="00217F1A">
            <w:pPr>
              <w:rPr>
                <w:sz w:val="16"/>
                <w:szCs w:val="16"/>
              </w:rPr>
            </w:pPr>
            <w:r w:rsidRPr="003F4135">
              <w:rPr>
                <w:rFonts w:ascii="MS Gothic" w:eastAsia="MS Gothic" w:hAnsi="MS Gothic" w:hint="eastAsia"/>
                <w:sz w:val="16"/>
                <w:szCs w:val="16"/>
              </w:rPr>
              <w:t>✓</w:t>
            </w:r>
          </w:p>
        </w:tc>
      </w:tr>
      <w:tr w:rsidR="0012209D" w:rsidRPr="003F4135" w14:paraId="15BF0970" w14:textId="77777777" w:rsidTr="00217F1A">
        <w:trPr>
          <w:jc w:val="center"/>
        </w:trPr>
        <w:tc>
          <w:tcPr>
            <w:tcW w:w="5929" w:type="dxa"/>
            <w:shd w:val="clear" w:color="auto" w:fill="auto"/>
            <w:vAlign w:val="center"/>
          </w:tcPr>
          <w:p w14:paraId="15BF096C" w14:textId="77777777" w:rsidR="0012209D" w:rsidRPr="003F4135" w:rsidRDefault="0012209D" w:rsidP="00217F1A">
            <w:pPr>
              <w:rPr>
                <w:sz w:val="16"/>
                <w:szCs w:val="16"/>
              </w:rPr>
            </w:pPr>
            <w:r w:rsidRPr="003F4135">
              <w:rPr>
                <w:sz w:val="16"/>
                <w:szCs w:val="16"/>
              </w:rPr>
              <w:t>Lone working</w:t>
            </w:r>
          </w:p>
        </w:tc>
        <w:tc>
          <w:tcPr>
            <w:tcW w:w="1313" w:type="dxa"/>
            <w:shd w:val="clear" w:color="auto" w:fill="auto"/>
            <w:vAlign w:val="center"/>
          </w:tcPr>
          <w:p w14:paraId="15BF096D" w14:textId="77777777" w:rsidR="0012209D" w:rsidRPr="003F4135" w:rsidRDefault="0012209D" w:rsidP="00217F1A">
            <w:pPr>
              <w:rPr>
                <w:sz w:val="16"/>
                <w:szCs w:val="16"/>
              </w:rPr>
            </w:pPr>
          </w:p>
        </w:tc>
        <w:tc>
          <w:tcPr>
            <w:tcW w:w="1314" w:type="dxa"/>
            <w:shd w:val="clear" w:color="auto" w:fill="auto"/>
            <w:vAlign w:val="center"/>
          </w:tcPr>
          <w:p w14:paraId="15BF096E" w14:textId="77777777" w:rsidR="0012209D" w:rsidRPr="003F4135" w:rsidRDefault="0012209D" w:rsidP="00217F1A">
            <w:pPr>
              <w:rPr>
                <w:sz w:val="16"/>
                <w:szCs w:val="16"/>
              </w:rPr>
            </w:pPr>
          </w:p>
        </w:tc>
        <w:tc>
          <w:tcPr>
            <w:tcW w:w="1314" w:type="dxa"/>
            <w:shd w:val="clear" w:color="auto" w:fill="auto"/>
            <w:vAlign w:val="center"/>
          </w:tcPr>
          <w:p w14:paraId="15BF096F" w14:textId="77777777" w:rsidR="0012209D" w:rsidRPr="003F4135" w:rsidRDefault="0012209D" w:rsidP="00217F1A">
            <w:pPr>
              <w:rPr>
                <w:sz w:val="16"/>
                <w:szCs w:val="16"/>
              </w:rPr>
            </w:pPr>
          </w:p>
        </w:tc>
      </w:tr>
      <w:tr w:rsidR="0012209D" w:rsidRPr="003F4135" w14:paraId="15BF0975" w14:textId="77777777" w:rsidTr="00217F1A">
        <w:trPr>
          <w:jc w:val="center"/>
        </w:trPr>
        <w:tc>
          <w:tcPr>
            <w:tcW w:w="5929" w:type="dxa"/>
            <w:shd w:val="clear" w:color="auto" w:fill="auto"/>
            <w:vAlign w:val="center"/>
          </w:tcPr>
          <w:p w14:paraId="15BF0971" w14:textId="77777777" w:rsidR="0012209D" w:rsidRPr="003F4135" w:rsidRDefault="0012209D" w:rsidP="00217F1A">
            <w:pPr>
              <w:rPr>
                <w:sz w:val="16"/>
                <w:szCs w:val="16"/>
              </w:rPr>
            </w:pPr>
            <w:r w:rsidRPr="003F4135">
              <w:rPr>
                <w:sz w:val="16"/>
                <w:szCs w:val="16"/>
              </w:rPr>
              <w:t xml:space="preserve">## Shift work/night work/on call duties </w:t>
            </w:r>
          </w:p>
        </w:tc>
        <w:tc>
          <w:tcPr>
            <w:tcW w:w="1313" w:type="dxa"/>
            <w:shd w:val="clear" w:color="auto" w:fill="auto"/>
            <w:vAlign w:val="center"/>
          </w:tcPr>
          <w:p w14:paraId="15BF0972" w14:textId="530A954C" w:rsidR="0012209D" w:rsidRPr="003F4135" w:rsidRDefault="00A24CC3" w:rsidP="00217F1A">
            <w:pPr>
              <w:rPr>
                <w:sz w:val="16"/>
                <w:szCs w:val="16"/>
              </w:rPr>
            </w:pPr>
            <w:r w:rsidRPr="003F4135">
              <w:rPr>
                <w:rFonts w:ascii="MS Gothic" w:eastAsia="MS Gothic" w:hAnsi="MS Gothic" w:hint="eastAsia"/>
                <w:sz w:val="16"/>
                <w:szCs w:val="16"/>
              </w:rPr>
              <w:t>✓</w:t>
            </w:r>
          </w:p>
        </w:tc>
        <w:tc>
          <w:tcPr>
            <w:tcW w:w="1314" w:type="dxa"/>
            <w:shd w:val="clear" w:color="auto" w:fill="auto"/>
            <w:vAlign w:val="center"/>
          </w:tcPr>
          <w:p w14:paraId="15BF0973" w14:textId="77777777" w:rsidR="0012209D" w:rsidRPr="003F4135" w:rsidRDefault="0012209D" w:rsidP="00217F1A">
            <w:pPr>
              <w:rPr>
                <w:sz w:val="16"/>
                <w:szCs w:val="16"/>
              </w:rPr>
            </w:pPr>
          </w:p>
        </w:tc>
        <w:tc>
          <w:tcPr>
            <w:tcW w:w="1314" w:type="dxa"/>
            <w:shd w:val="clear" w:color="auto" w:fill="auto"/>
            <w:vAlign w:val="center"/>
          </w:tcPr>
          <w:p w14:paraId="15BF0974" w14:textId="77777777" w:rsidR="0012209D" w:rsidRPr="003F4135" w:rsidRDefault="0012209D" w:rsidP="00217F1A">
            <w:pPr>
              <w:rPr>
                <w:sz w:val="16"/>
                <w:szCs w:val="16"/>
              </w:rPr>
            </w:pPr>
          </w:p>
        </w:tc>
      </w:tr>
    </w:tbl>
    <w:p w14:paraId="15BF0976" w14:textId="77777777" w:rsidR="00F01EA0" w:rsidRPr="003F4135" w:rsidRDefault="00F01EA0" w:rsidP="0012209D"/>
    <w:sectPr w:rsidR="00F01EA0" w:rsidRPr="003F4135"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1EF8E" w14:textId="77777777" w:rsidR="00627D8F" w:rsidRDefault="00627D8F">
      <w:r>
        <w:separator/>
      </w:r>
    </w:p>
    <w:p w14:paraId="03300F7A" w14:textId="77777777" w:rsidR="00627D8F" w:rsidRDefault="00627D8F"/>
  </w:endnote>
  <w:endnote w:type="continuationSeparator" w:id="0">
    <w:p w14:paraId="3D8E41FD" w14:textId="77777777" w:rsidR="00627D8F" w:rsidRDefault="00627D8F">
      <w:r>
        <w:continuationSeparator/>
      </w:r>
    </w:p>
    <w:p w14:paraId="158659EF" w14:textId="77777777" w:rsidR="00627D8F" w:rsidRDefault="00627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F507" w14:textId="77777777" w:rsidR="00627D8F" w:rsidRDefault="00627D8F">
      <w:r>
        <w:separator/>
      </w:r>
    </w:p>
    <w:p w14:paraId="7BE0E6A1" w14:textId="77777777" w:rsidR="00627D8F" w:rsidRDefault="00627D8F"/>
  </w:footnote>
  <w:footnote w:type="continuationSeparator" w:id="0">
    <w:p w14:paraId="619B6FE9" w14:textId="77777777" w:rsidR="00627D8F" w:rsidRDefault="00627D8F">
      <w:r>
        <w:continuationSeparator/>
      </w:r>
    </w:p>
    <w:p w14:paraId="23212E90" w14:textId="77777777" w:rsidR="00627D8F" w:rsidRDefault="00627D8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1771A9" w14:paraId="15BF0981" w14:textId="77777777" w:rsidTr="00854B1E">
      <w:trPr>
        <w:trHeight w:hRule="exact" w:val="227"/>
      </w:trPr>
      <w:tc>
        <w:tcPr>
          <w:tcW w:w="9639" w:type="dxa"/>
        </w:tcPr>
        <w:p w14:paraId="15BF0980" w14:textId="77777777" w:rsidR="001771A9" w:rsidRDefault="001771A9" w:rsidP="0029789A">
          <w:pPr>
            <w:pStyle w:val="Header"/>
          </w:pPr>
        </w:p>
      </w:tc>
    </w:tr>
    <w:tr w:rsidR="001771A9" w14:paraId="15BF0983" w14:textId="77777777" w:rsidTr="00013C10">
      <w:trPr>
        <w:trHeight w:val="1183"/>
      </w:trPr>
      <w:tc>
        <w:tcPr>
          <w:tcW w:w="9639" w:type="dxa"/>
        </w:tcPr>
        <w:p w14:paraId="15BF0982" w14:textId="5AAC4860" w:rsidR="001771A9" w:rsidRDefault="001771A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1771A9" w:rsidRDefault="001771A9" w:rsidP="00F84583">
    <w:pPr>
      <w:pStyle w:val="DocTitle"/>
    </w:pPr>
    <w:r>
      <w:t>Job Description and Person Specification</w:t>
    </w:r>
  </w:p>
  <w:p w14:paraId="15BF0985" w14:textId="77777777" w:rsidR="001771A9" w:rsidRPr="0005274A" w:rsidRDefault="001771A9"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C73BD7"/>
    <w:multiLevelType w:val="hybridMultilevel"/>
    <w:tmpl w:val="DED4F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3C32B1"/>
    <w:multiLevelType w:val="hybridMultilevel"/>
    <w:tmpl w:val="3530C8DC"/>
    <w:lvl w:ilvl="0" w:tplc="0809000F">
      <w:start w:val="1"/>
      <w:numFmt w:val="decimal"/>
      <w:lvlText w:val="%1."/>
      <w:lvlJc w:val="left"/>
      <w:pPr>
        <w:tabs>
          <w:tab w:val="num" w:pos="1069"/>
        </w:tabs>
        <w:ind w:left="1069"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6"/>
  </w:num>
  <w:num w:numId="4">
    <w:abstractNumId w:val="11"/>
  </w:num>
  <w:num w:numId="5">
    <w:abstractNumId w:val="12"/>
  </w:num>
  <w:num w:numId="6">
    <w:abstractNumId w:val="9"/>
  </w:num>
  <w:num w:numId="7">
    <w:abstractNumId w:val="3"/>
  </w:num>
  <w:num w:numId="8">
    <w:abstractNumId w:val="6"/>
  </w:num>
  <w:num w:numId="9">
    <w:abstractNumId w:val="1"/>
  </w:num>
  <w:num w:numId="10">
    <w:abstractNumId w:val="10"/>
  </w:num>
  <w:num w:numId="11">
    <w:abstractNumId w:val="4"/>
  </w:num>
  <w:num w:numId="12">
    <w:abstractNumId w:val="17"/>
  </w:num>
  <w:num w:numId="13">
    <w:abstractNumId w:val="18"/>
  </w:num>
  <w:num w:numId="14">
    <w:abstractNumId w:val="7"/>
  </w:num>
  <w:num w:numId="15">
    <w:abstractNumId w:val="2"/>
  </w:num>
  <w:num w:numId="16">
    <w:abstractNumId w:val="13"/>
  </w:num>
  <w:num w:numId="17">
    <w:abstractNumId w:val="15"/>
  </w:num>
  <w:num w:numId="18">
    <w:abstractNumId w:val="19"/>
  </w:num>
  <w:num w:numId="19">
    <w:abstractNumId w:val="14"/>
  </w:num>
  <w:num w:numId="20">
    <w:abstractNumId w:val="8"/>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021B0"/>
    <w:rsid w:val="00013C10"/>
    <w:rsid w:val="00015087"/>
    <w:rsid w:val="0005274A"/>
    <w:rsid w:val="000530C2"/>
    <w:rsid w:val="00060E88"/>
    <w:rsid w:val="00062768"/>
    <w:rsid w:val="00063081"/>
    <w:rsid w:val="00071653"/>
    <w:rsid w:val="00076082"/>
    <w:rsid w:val="000824F4"/>
    <w:rsid w:val="000978E8"/>
    <w:rsid w:val="000B1DED"/>
    <w:rsid w:val="000B4E5A"/>
    <w:rsid w:val="000E4658"/>
    <w:rsid w:val="000E69D4"/>
    <w:rsid w:val="00102BCB"/>
    <w:rsid w:val="0012209D"/>
    <w:rsid w:val="001417C1"/>
    <w:rsid w:val="001532E2"/>
    <w:rsid w:val="0015608D"/>
    <w:rsid w:val="00156F2F"/>
    <w:rsid w:val="0017398C"/>
    <w:rsid w:val="001771A9"/>
    <w:rsid w:val="0018144C"/>
    <w:rsid w:val="001840EA"/>
    <w:rsid w:val="001A64D4"/>
    <w:rsid w:val="001B28F1"/>
    <w:rsid w:val="001B6986"/>
    <w:rsid w:val="001C5C5C"/>
    <w:rsid w:val="001D0B37"/>
    <w:rsid w:val="001D5201"/>
    <w:rsid w:val="001D7EB3"/>
    <w:rsid w:val="001E24BE"/>
    <w:rsid w:val="001F3245"/>
    <w:rsid w:val="00205458"/>
    <w:rsid w:val="00217F1A"/>
    <w:rsid w:val="00236BFE"/>
    <w:rsid w:val="00241441"/>
    <w:rsid w:val="0024539C"/>
    <w:rsid w:val="00250BA6"/>
    <w:rsid w:val="00254722"/>
    <w:rsid w:val="002547F5"/>
    <w:rsid w:val="00260333"/>
    <w:rsid w:val="00260B1D"/>
    <w:rsid w:val="00266C6A"/>
    <w:rsid w:val="0028509A"/>
    <w:rsid w:val="00287575"/>
    <w:rsid w:val="002922F5"/>
    <w:rsid w:val="0029789A"/>
    <w:rsid w:val="002A5D59"/>
    <w:rsid w:val="002A70BE"/>
    <w:rsid w:val="002B2AA9"/>
    <w:rsid w:val="002C6198"/>
    <w:rsid w:val="002D4DF4"/>
    <w:rsid w:val="002E1E94"/>
    <w:rsid w:val="002F32E1"/>
    <w:rsid w:val="00307DE6"/>
    <w:rsid w:val="00312C9E"/>
    <w:rsid w:val="00313CC8"/>
    <w:rsid w:val="0031573A"/>
    <w:rsid w:val="003178D9"/>
    <w:rsid w:val="0034151E"/>
    <w:rsid w:val="00343D93"/>
    <w:rsid w:val="00364B2C"/>
    <w:rsid w:val="003701F7"/>
    <w:rsid w:val="003809EA"/>
    <w:rsid w:val="003A019E"/>
    <w:rsid w:val="003A2001"/>
    <w:rsid w:val="003B0262"/>
    <w:rsid w:val="003B7540"/>
    <w:rsid w:val="003C3E16"/>
    <w:rsid w:val="003F3008"/>
    <w:rsid w:val="003F4135"/>
    <w:rsid w:val="004263FE"/>
    <w:rsid w:val="00434631"/>
    <w:rsid w:val="00463797"/>
    <w:rsid w:val="00467596"/>
    <w:rsid w:val="00474D00"/>
    <w:rsid w:val="00483046"/>
    <w:rsid w:val="004B0813"/>
    <w:rsid w:val="004B1645"/>
    <w:rsid w:val="004B2A50"/>
    <w:rsid w:val="004C0252"/>
    <w:rsid w:val="004D4048"/>
    <w:rsid w:val="00514F07"/>
    <w:rsid w:val="0051744C"/>
    <w:rsid w:val="00524005"/>
    <w:rsid w:val="0053745E"/>
    <w:rsid w:val="00541CE0"/>
    <w:rsid w:val="005534E1"/>
    <w:rsid w:val="00573487"/>
    <w:rsid w:val="00580CBF"/>
    <w:rsid w:val="00586379"/>
    <w:rsid w:val="005907B3"/>
    <w:rsid w:val="005949FA"/>
    <w:rsid w:val="005D44D1"/>
    <w:rsid w:val="00601F61"/>
    <w:rsid w:val="00617FAD"/>
    <w:rsid w:val="006249FD"/>
    <w:rsid w:val="00627D8F"/>
    <w:rsid w:val="00651280"/>
    <w:rsid w:val="006662AA"/>
    <w:rsid w:val="006714A1"/>
    <w:rsid w:val="00671F76"/>
    <w:rsid w:val="00680547"/>
    <w:rsid w:val="00695D76"/>
    <w:rsid w:val="006B1AF6"/>
    <w:rsid w:val="006E1563"/>
    <w:rsid w:val="006E4011"/>
    <w:rsid w:val="006F44EB"/>
    <w:rsid w:val="00702D64"/>
    <w:rsid w:val="0070376B"/>
    <w:rsid w:val="00714655"/>
    <w:rsid w:val="00716800"/>
    <w:rsid w:val="00746AEB"/>
    <w:rsid w:val="00757017"/>
    <w:rsid w:val="00761108"/>
    <w:rsid w:val="0077569D"/>
    <w:rsid w:val="00791076"/>
    <w:rsid w:val="0079197B"/>
    <w:rsid w:val="00791A2A"/>
    <w:rsid w:val="007A4561"/>
    <w:rsid w:val="007A5D6A"/>
    <w:rsid w:val="007B64CC"/>
    <w:rsid w:val="007C22CC"/>
    <w:rsid w:val="007C6FAA"/>
    <w:rsid w:val="007D598D"/>
    <w:rsid w:val="007E2D19"/>
    <w:rsid w:val="007F2AEA"/>
    <w:rsid w:val="00813365"/>
    <w:rsid w:val="00813A2C"/>
    <w:rsid w:val="0082020C"/>
    <w:rsid w:val="0082075E"/>
    <w:rsid w:val="0083343B"/>
    <w:rsid w:val="00835C7B"/>
    <w:rsid w:val="008443D8"/>
    <w:rsid w:val="00854B1E"/>
    <w:rsid w:val="00855DBA"/>
    <w:rsid w:val="00856B8A"/>
    <w:rsid w:val="008577A5"/>
    <w:rsid w:val="00875F00"/>
    <w:rsid w:val="00876272"/>
    <w:rsid w:val="008762A1"/>
    <w:rsid w:val="00883499"/>
    <w:rsid w:val="00885FD1"/>
    <w:rsid w:val="008961F9"/>
    <w:rsid w:val="008D2D2C"/>
    <w:rsid w:val="008D52C9"/>
    <w:rsid w:val="008F03C7"/>
    <w:rsid w:val="009064A9"/>
    <w:rsid w:val="00927A07"/>
    <w:rsid w:val="009361F0"/>
    <w:rsid w:val="009419A4"/>
    <w:rsid w:val="00945F4B"/>
    <w:rsid w:val="009464AF"/>
    <w:rsid w:val="00954E47"/>
    <w:rsid w:val="00965BFB"/>
    <w:rsid w:val="00970E28"/>
    <w:rsid w:val="0098120F"/>
    <w:rsid w:val="00982F14"/>
    <w:rsid w:val="00995A23"/>
    <w:rsid w:val="00996476"/>
    <w:rsid w:val="009B6F6B"/>
    <w:rsid w:val="009C026E"/>
    <w:rsid w:val="00A021B7"/>
    <w:rsid w:val="00A131D9"/>
    <w:rsid w:val="00A14888"/>
    <w:rsid w:val="00A23226"/>
    <w:rsid w:val="00A24CC3"/>
    <w:rsid w:val="00A34296"/>
    <w:rsid w:val="00A41F8B"/>
    <w:rsid w:val="00A521A9"/>
    <w:rsid w:val="00A7244A"/>
    <w:rsid w:val="00A7690B"/>
    <w:rsid w:val="00A909B0"/>
    <w:rsid w:val="00A925C0"/>
    <w:rsid w:val="00AA3CB5"/>
    <w:rsid w:val="00AC2B17"/>
    <w:rsid w:val="00AE1CA0"/>
    <w:rsid w:val="00AE39DC"/>
    <w:rsid w:val="00AE4DC4"/>
    <w:rsid w:val="00AF24B9"/>
    <w:rsid w:val="00AF427C"/>
    <w:rsid w:val="00AF63F6"/>
    <w:rsid w:val="00B02F38"/>
    <w:rsid w:val="00B17EFF"/>
    <w:rsid w:val="00B430BB"/>
    <w:rsid w:val="00B61A81"/>
    <w:rsid w:val="00B8095D"/>
    <w:rsid w:val="00B84C12"/>
    <w:rsid w:val="00BA3758"/>
    <w:rsid w:val="00BB1508"/>
    <w:rsid w:val="00BB4A42"/>
    <w:rsid w:val="00BB7845"/>
    <w:rsid w:val="00BF1CC6"/>
    <w:rsid w:val="00BF5A4B"/>
    <w:rsid w:val="00C25AFD"/>
    <w:rsid w:val="00C52E19"/>
    <w:rsid w:val="00C545DF"/>
    <w:rsid w:val="00C60385"/>
    <w:rsid w:val="00C67DF9"/>
    <w:rsid w:val="00C75086"/>
    <w:rsid w:val="00C907D0"/>
    <w:rsid w:val="00CB1F23"/>
    <w:rsid w:val="00CB21E3"/>
    <w:rsid w:val="00CC174E"/>
    <w:rsid w:val="00CD04F0"/>
    <w:rsid w:val="00CD2408"/>
    <w:rsid w:val="00CE3A26"/>
    <w:rsid w:val="00D01AE5"/>
    <w:rsid w:val="00D057AF"/>
    <w:rsid w:val="00D16D9D"/>
    <w:rsid w:val="00D3349E"/>
    <w:rsid w:val="00D50678"/>
    <w:rsid w:val="00D54AA2"/>
    <w:rsid w:val="00D55315"/>
    <w:rsid w:val="00D5587F"/>
    <w:rsid w:val="00D572E9"/>
    <w:rsid w:val="00D65B56"/>
    <w:rsid w:val="00D67D41"/>
    <w:rsid w:val="00D73BB9"/>
    <w:rsid w:val="00D9566B"/>
    <w:rsid w:val="00DC1CE3"/>
    <w:rsid w:val="00DE553C"/>
    <w:rsid w:val="00E132FB"/>
    <w:rsid w:val="00E25775"/>
    <w:rsid w:val="00E264FD"/>
    <w:rsid w:val="00E363B8"/>
    <w:rsid w:val="00E63AC1"/>
    <w:rsid w:val="00E64D7E"/>
    <w:rsid w:val="00E934B6"/>
    <w:rsid w:val="00E96015"/>
    <w:rsid w:val="00EB589D"/>
    <w:rsid w:val="00EB71C6"/>
    <w:rsid w:val="00ED2E52"/>
    <w:rsid w:val="00EE13FB"/>
    <w:rsid w:val="00EF026C"/>
    <w:rsid w:val="00F00526"/>
    <w:rsid w:val="00F01EA0"/>
    <w:rsid w:val="00F135E0"/>
    <w:rsid w:val="00F378D2"/>
    <w:rsid w:val="00F45E3D"/>
    <w:rsid w:val="00F84583"/>
    <w:rsid w:val="00F85DED"/>
    <w:rsid w:val="00F90F90"/>
    <w:rsid w:val="00FA086C"/>
    <w:rsid w:val="00FB7297"/>
    <w:rsid w:val="00FC2ADA"/>
    <w:rsid w:val="00FD7758"/>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BF0867"/>
  <w15:docId w15:val="{9C12F54F-7C51-4C8B-A150-7A619398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0530C2"/>
    <w:rPr>
      <w:rFonts w:ascii="Lucida Sans" w:hAnsi="Lucida Sans"/>
      <w:sz w:val="18"/>
      <w:lang w:eastAsia="en-GB"/>
    </w:rPr>
  </w:style>
  <w:style w:type="paragraph" w:styleId="DocumentMap">
    <w:name w:val="Document Map"/>
    <w:basedOn w:val="Normal"/>
    <w:link w:val="DocumentMapChar"/>
    <w:semiHidden/>
    <w:unhideWhenUsed/>
    <w:rsid w:val="001A64D4"/>
    <w:pPr>
      <w:spacing w:before="0" w:after="0"/>
    </w:pPr>
    <w:rPr>
      <w:rFonts w:ascii="Times New Roman" w:hAnsi="Times New Roman"/>
      <w:sz w:val="24"/>
      <w:szCs w:val="24"/>
    </w:rPr>
  </w:style>
  <w:style w:type="character" w:customStyle="1" w:styleId="DocumentMapChar">
    <w:name w:val="Document Map Char"/>
    <w:basedOn w:val="DefaultParagraphFont"/>
    <w:link w:val="DocumentMap"/>
    <w:semiHidden/>
    <w:rsid w:val="001A64D4"/>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BAFE80-8425-4A52-A843-9DDE0228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49D91-269E-4337-B821-1DB10276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1267</Words>
  <Characters>8107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Carter R.V.</cp:lastModifiedBy>
  <cp:revision>2</cp:revision>
  <cp:lastPrinted>2017-04-05T16:20:00Z</cp:lastPrinted>
  <dcterms:created xsi:type="dcterms:W3CDTF">2018-07-09T10:54:00Z</dcterms:created>
  <dcterms:modified xsi:type="dcterms:W3CDTF">2018-07-09T10:54:00Z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_NewReviewCycle">
    <vt:lpwstr/>
  </property>
</Properties>
</file>