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0" w:type="auto"/>
        <w:tblInd w:w="62"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none" w:sz="0" w:space="0" w:color="auto"/>
          <w:insideV w:val="none" w:sz="0" w:space="0" w:color="auto"/>
        </w:tblBorders>
        <w:tblLook w:val="04A0" w:firstRow="1" w:lastRow="0" w:firstColumn="1" w:lastColumn="0" w:noHBand="0" w:noVBand="1"/>
      </w:tblPr>
      <w:tblGrid>
        <w:gridCol w:w="1570"/>
        <w:gridCol w:w="2659"/>
        <w:gridCol w:w="1407"/>
        <w:gridCol w:w="1397"/>
        <w:gridCol w:w="1295"/>
        <w:gridCol w:w="1299"/>
      </w:tblGrid>
      <w:tr w:rsidR="0028437E" w14:paraId="01BC5405" w14:textId="77777777" w:rsidTr="0028437E">
        <w:tc>
          <w:tcPr>
            <w:tcW w:w="1570" w:type="dxa"/>
          </w:tcPr>
          <w:p w14:paraId="54507955" w14:textId="77777777" w:rsidR="0028437E" w:rsidRDefault="0028437E" w:rsidP="00A81748">
            <w:r>
              <w:t>Last updated:</w:t>
            </w:r>
          </w:p>
        </w:tc>
        <w:tc>
          <w:tcPr>
            <w:tcW w:w="2659" w:type="dxa"/>
          </w:tcPr>
          <w:p w14:paraId="2E4B8FFE" w14:textId="77777777" w:rsidR="0028437E" w:rsidRPr="00B74DEB" w:rsidRDefault="0028437E" w:rsidP="00A81748">
            <w:pPr>
              <w:rPr>
                <w:color w:val="FF0000"/>
              </w:rPr>
            </w:pPr>
            <w:r w:rsidRPr="00B74DEB">
              <w:rPr>
                <w:color w:val="FF0000"/>
              </w:rPr>
              <w:t>&lt;date&gt;</w:t>
            </w:r>
          </w:p>
        </w:tc>
        <w:tc>
          <w:tcPr>
            <w:tcW w:w="1407" w:type="dxa"/>
          </w:tcPr>
          <w:p w14:paraId="23DFBC25" w14:textId="77777777" w:rsidR="0028437E" w:rsidRDefault="0028437E" w:rsidP="00A81748">
            <w:pPr>
              <w:jc w:val="right"/>
            </w:pPr>
            <w:r>
              <w:t>Job Evaluation:</w:t>
            </w:r>
          </w:p>
        </w:tc>
        <w:tc>
          <w:tcPr>
            <w:tcW w:w="1397" w:type="dxa"/>
          </w:tcPr>
          <w:p w14:paraId="5941AC1C" w14:textId="77777777" w:rsidR="0028437E" w:rsidRPr="00B74DEB" w:rsidRDefault="0028437E" w:rsidP="00A81748">
            <w:pPr>
              <w:rPr>
                <w:color w:val="FF0000"/>
              </w:rPr>
            </w:pPr>
            <w:r w:rsidRPr="00B74DEB">
              <w:rPr>
                <w:color w:val="FF0000"/>
              </w:rPr>
              <w:t>&lt;date&gt;</w:t>
            </w:r>
          </w:p>
        </w:tc>
        <w:tc>
          <w:tcPr>
            <w:tcW w:w="1295" w:type="dxa"/>
          </w:tcPr>
          <w:p w14:paraId="477491C0" w14:textId="77777777" w:rsidR="0028437E" w:rsidRDefault="0028437E" w:rsidP="00A81748">
            <w:pPr>
              <w:jc w:val="right"/>
            </w:pPr>
            <w:r>
              <w:t>JE Reference:</w:t>
            </w:r>
          </w:p>
        </w:tc>
        <w:tc>
          <w:tcPr>
            <w:tcW w:w="1299" w:type="dxa"/>
          </w:tcPr>
          <w:p w14:paraId="5E085BF3" w14:textId="77777777" w:rsidR="0028437E" w:rsidRDefault="0028437E" w:rsidP="00A81748">
            <w:r w:rsidRPr="00B74DEB">
              <w:rPr>
                <w:color w:val="FF0000"/>
              </w:rPr>
              <w:t>&lt;reference&gt;</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A81748">
            <w:r>
              <w:t>Post title:</w:t>
            </w:r>
          </w:p>
        </w:tc>
        <w:tc>
          <w:tcPr>
            <w:tcW w:w="7226" w:type="dxa"/>
            <w:gridSpan w:val="3"/>
          </w:tcPr>
          <w:p w14:paraId="15BF086E" w14:textId="6E48E686" w:rsidR="0012209D" w:rsidRPr="00447FD8" w:rsidRDefault="00586D07" w:rsidP="00A81748">
            <w:pPr>
              <w:rPr>
                <w:b/>
                <w:bCs/>
              </w:rPr>
            </w:pPr>
            <w:r>
              <w:rPr>
                <w:b/>
                <w:bCs/>
              </w:rPr>
              <w:t xml:space="preserve">Lecturer in </w:t>
            </w:r>
            <w:r w:rsidR="00A81748">
              <w:rPr>
                <w:b/>
                <w:bCs/>
              </w:rPr>
              <w:t>Mathematical Sciences</w:t>
            </w:r>
          </w:p>
        </w:tc>
      </w:tr>
      <w:tr w:rsidR="0012209D" w14:paraId="15BF0875" w14:textId="77777777" w:rsidTr="00D3349E">
        <w:tc>
          <w:tcPr>
            <w:tcW w:w="2525" w:type="dxa"/>
            <w:shd w:val="clear" w:color="auto" w:fill="D9D9D9" w:themeFill="background1" w:themeFillShade="D9"/>
          </w:tcPr>
          <w:p w14:paraId="15BF0873" w14:textId="43717B58" w:rsidR="0012209D" w:rsidRDefault="00434A12" w:rsidP="00A81748">
            <w:r>
              <w:t>School/Department</w:t>
            </w:r>
            <w:r w:rsidR="0012209D">
              <w:t>:</w:t>
            </w:r>
          </w:p>
        </w:tc>
        <w:tc>
          <w:tcPr>
            <w:tcW w:w="7226" w:type="dxa"/>
            <w:gridSpan w:val="3"/>
          </w:tcPr>
          <w:p w14:paraId="15BF0874" w14:textId="05DEC494" w:rsidR="0012209D" w:rsidRDefault="00586D07" w:rsidP="00A81748">
            <w:r>
              <w:t>Mathematical Sciences</w:t>
            </w:r>
          </w:p>
        </w:tc>
      </w:tr>
      <w:tr w:rsidR="0028437E" w14:paraId="07201851" w14:textId="77777777" w:rsidTr="00A81748">
        <w:tc>
          <w:tcPr>
            <w:tcW w:w="2525" w:type="dxa"/>
            <w:shd w:val="clear" w:color="auto" w:fill="D9D9D9" w:themeFill="background1" w:themeFillShade="D9"/>
          </w:tcPr>
          <w:p w14:paraId="158400D7" w14:textId="0BF08E93" w:rsidR="0028437E" w:rsidRDefault="0028437E" w:rsidP="00A81748">
            <w:r>
              <w:t>Faculty/Directorate:</w:t>
            </w:r>
          </w:p>
        </w:tc>
        <w:tc>
          <w:tcPr>
            <w:tcW w:w="7226" w:type="dxa"/>
            <w:gridSpan w:val="3"/>
          </w:tcPr>
          <w:p w14:paraId="7A897A27" w14:textId="42AB4728" w:rsidR="0028437E" w:rsidRDefault="00586D07" w:rsidP="00A81748">
            <w:r>
              <w:t>Social Sciences</w:t>
            </w:r>
          </w:p>
        </w:tc>
      </w:tr>
      <w:tr w:rsidR="0012209D" w14:paraId="15BF087A" w14:textId="77777777" w:rsidTr="00D3349E">
        <w:tc>
          <w:tcPr>
            <w:tcW w:w="2525" w:type="dxa"/>
            <w:shd w:val="clear" w:color="auto" w:fill="D9D9D9" w:themeFill="background1" w:themeFillShade="D9"/>
          </w:tcPr>
          <w:p w14:paraId="15BF0876" w14:textId="77777777" w:rsidR="0012209D" w:rsidRDefault="0012209D" w:rsidP="00A81748">
            <w:r>
              <w:t>Career pathway:</w:t>
            </w:r>
          </w:p>
        </w:tc>
        <w:tc>
          <w:tcPr>
            <w:tcW w:w="4200" w:type="dxa"/>
          </w:tcPr>
          <w:p w14:paraId="15BF0877" w14:textId="2333ADB8" w:rsidR="0012209D" w:rsidRDefault="00586D07" w:rsidP="00A81748">
            <w:r w:rsidRPr="00766487">
              <w:rPr>
                <w:color w:val="000000" w:themeColor="text1"/>
              </w:rPr>
              <w:t>Education, Research and Enterprise (ERE)</w:t>
            </w:r>
          </w:p>
        </w:tc>
        <w:tc>
          <w:tcPr>
            <w:tcW w:w="972" w:type="dxa"/>
            <w:shd w:val="clear" w:color="auto" w:fill="D9D9D9" w:themeFill="background1" w:themeFillShade="D9"/>
          </w:tcPr>
          <w:p w14:paraId="15BF0878" w14:textId="77777777" w:rsidR="0012209D" w:rsidRDefault="0012209D" w:rsidP="00A81748">
            <w:r>
              <w:t>Level:</w:t>
            </w:r>
          </w:p>
        </w:tc>
        <w:tc>
          <w:tcPr>
            <w:tcW w:w="2054" w:type="dxa"/>
          </w:tcPr>
          <w:p w14:paraId="15BF0879" w14:textId="109C2578" w:rsidR="0012209D" w:rsidRDefault="00586D07" w:rsidP="00A81748">
            <w:r>
              <w:t>5</w:t>
            </w:r>
          </w:p>
        </w:tc>
      </w:tr>
      <w:tr w:rsidR="0012209D" w14:paraId="15BF087E" w14:textId="77777777" w:rsidTr="00D3349E">
        <w:tc>
          <w:tcPr>
            <w:tcW w:w="2525" w:type="dxa"/>
            <w:shd w:val="clear" w:color="auto" w:fill="D9D9D9" w:themeFill="background1" w:themeFillShade="D9"/>
          </w:tcPr>
          <w:p w14:paraId="15BF087B" w14:textId="526E9043" w:rsidR="0012209D" w:rsidRDefault="0028437E" w:rsidP="0028437E">
            <w:r>
              <w:t>Job family (*ERE)</w:t>
            </w:r>
            <w:r w:rsidR="0012209D">
              <w:t>:</w:t>
            </w:r>
          </w:p>
        </w:tc>
        <w:tc>
          <w:tcPr>
            <w:tcW w:w="7226" w:type="dxa"/>
            <w:gridSpan w:val="3"/>
          </w:tcPr>
          <w:p w14:paraId="15BF087D" w14:textId="515613DB" w:rsidR="0012209D" w:rsidRDefault="00E264FD" w:rsidP="000132EB">
            <w:r w:rsidRPr="00766487">
              <w:rPr>
                <w:color w:val="000000" w:themeColor="text1"/>
              </w:rPr>
              <w:t xml:space="preserve">Balanced </w:t>
            </w:r>
            <w:r w:rsidR="00E804B0" w:rsidRPr="00766487">
              <w:rPr>
                <w:color w:val="000000" w:themeColor="text1"/>
              </w:rPr>
              <w:t>portfolio</w:t>
            </w:r>
          </w:p>
        </w:tc>
      </w:tr>
      <w:tr w:rsidR="0012209D" w14:paraId="15BF0881" w14:textId="77777777" w:rsidTr="00D3349E">
        <w:tc>
          <w:tcPr>
            <w:tcW w:w="2525" w:type="dxa"/>
            <w:shd w:val="clear" w:color="auto" w:fill="D9D9D9" w:themeFill="background1" w:themeFillShade="D9"/>
          </w:tcPr>
          <w:p w14:paraId="15BF087F" w14:textId="489711ED" w:rsidR="0012209D" w:rsidRDefault="0012209D" w:rsidP="0028437E">
            <w:r>
              <w:t>Post</w:t>
            </w:r>
            <w:r w:rsidR="0028437E">
              <w:t xml:space="preserve"> title of Line Manager:</w:t>
            </w:r>
          </w:p>
        </w:tc>
        <w:tc>
          <w:tcPr>
            <w:tcW w:w="7226" w:type="dxa"/>
            <w:gridSpan w:val="3"/>
          </w:tcPr>
          <w:p w14:paraId="15BF0880" w14:textId="7DC08402" w:rsidR="0012209D" w:rsidRPr="005508A2" w:rsidRDefault="00586D07" w:rsidP="00A81748">
            <w:r w:rsidRPr="00586D07">
              <w:t>Head of Mathematical Sciences</w:t>
            </w:r>
          </w:p>
        </w:tc>
      </w:tr>
      <w:tr w:rsidR="0012209D" w14:paraId="15BF0884" w14:textId="77777777" w:rsidTr="00D3349E">
        <w:tc>
          <w:tcPr>
            <w:tcW w:w="2525" w:type="dxa"/>
            <w:shd w:val="clear" w:color="auto" w:fill="D9D9D9" w:themeFill="background1" w:themeFillShade="D9"/>
          </w:tcPr>
          <w:p w14:paraId="15BF0882" w14:textId="222B553D" w:rsidR="0012209D" w:rsidRDefault="0012209D" w:rsidP="0028437E">
            <w:r>
              <w:t>Post</w:t>
            </w:r>
            <w:r w:rsidR="0028437E">
              <w:t xml:space="preserve"> title(s) </w:t>
            </w:r>
            <w:r>
              <w:t>responsible for:</w:t>
            </w:r>
          </w:p>
        </w:tc>
        <w:tc>
          <w:tcPr>
            <w:tcW w:w="7226" w:type="dxa"/>
            <w:gridSpan w:val="3"/>
          </w:tcPr>
          <w:p w14:paraId="15BF0883" w14:textId="41A3BF50" w:rsidR="0012209D" w:rsidRPr="005508A2" w:rsidRDefault="00586D07" w:rsidP="00A81748">
            <w:r w:rsidRPr="0059041A">
              <w:t xml:space="preserve">Research staff </w:t>
            </w:r>
            <w:r w:rsidR="00A81748">
              <w:t xml:space="preserve">(levels 4-5) </w:t>
            </w:r>
            <w:r w:rsidRPr="0059041A">
              <w:t>and students, and others assigned by Head of Mathematic</w:t>
            </w:r>
            <w:r>
              <w:t>al Science</w:t>
            </w:r>
            <w:r w:rsidRPr="0059041A">
              <w:t xml:space="preserve">s. </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A81748">
            <w:r>
              <w:t>Post base:</w:t>
            </w:r>
          </w:p>
        </w:tc>
        <w:tc>
          <w:tcPr>
            <w:tcW w:w="7226" w:type="dxa"/>
            <w:gridSpan w:val="3"/>
          </w:tcPr>
          <w:p w14:paraId="15BF0886" w14:textId="535F003C" w:rsidR="0012209D" w:rsidRPr="005508A2" w:rsidRDefault="0012209D" w:rsidP="00A81748">
            <w:r w:rsidRPr="00766487">
              <w:rPr>
                <w:color w:val="000000" w:themeColor="text1"/>
              </w:rP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81748">
        <w:tc>
          <w:tcPr>
            <w:tcW w:w="10137" w:type="dxa"/>
            <w:shd w:val="clear" w:color="auto" w:fill="D9D9D9" w:themeFill="background1" w:themeFillShade="D9"/>
          </w:tcPr>
          <w:p w14:paraId="15BF0889" w14:textId="77777777" w:rsidR="0012209D" w:rsidRDefault="0012209D" w:rsidP="00A81748">
            <w:r>
              <w:t>Job purpose</w:t>
            </w:r>
          </w:p>
        </w:tc>
      </w:tr>
      <w:tr w:rsidR="0012209D" w14:paraId="15BF088C" w14:textId="77777777" w:rsidTr="00A81748">
        <w:trPr>
          <w:trHeight w:val="1134"/>
        </w:trPr>
        <w:tc>
          <w:tcPr>
            <w:tcW w:w="10137" w:type="dxa"/>
          </w:tcPr>
          <w:p w14:paraId="41EF303C" w14:textId="718FAF4B" w:rsidR="00A81748" w:rsidRDefault="00A81748" w:rsidP="00766487">
            <w:r>
              <w:t xml:space="preserve">To contribute to the delivery of high quality teaching in actuarial and financial mathematics, developing BSc and MSc programmes as required. To undertake administrative and leadership duties within Mathematical Sciences, particularly organising events related to finance and actuarial careers and </w:t>
            </w:r>
            <w:r w:rsidR="00692BBC">
              <w:t>liaising with external partners such as the Institut</w:t>
            </w:r>
            <w:r>
              <w:t>e and Faculty of Actuaries</w:t>
            </w:r>
            <w:r w:rsidR="00692BBC">
              <w:t xml:space="preserve"> on matters related to exemptions and accreditations</w:t>
            </w:r>
            <w:r>
              <w:t xml:space="preserve">. </w:t>
            </w:r>
          </w:p>
          <w:p w14:paraId="15BF088B" w14:textId="3707A9BA" w:rsidR="0012209D" w:rsidRDefault="00766487" w:rsidP="00A81748">
            <w:r w:rsidRPr="0059041A">
              <w:t>To pursue research</w:t>
            </w:r>
            <w:r>
              <w:t xml:space="preserve"> in one or more of </w:t>
            </w:r>
            <w:r w:rsidR="00A81748">
              <w:t xml:space="preserve">research groups within </w:t>
            </w:r>
            <w:r w:rsidRPr="0059041A">
              <w:t>Mathematic</w:t>
            </w:r>
            <w:r>
              <w:t xml:space="preserve">al </w:t>
            </w:r>
            <w:r w:rsidR="00A81748">
              <w:t xml:space="preserve">Sciences, particularly in actuarial mathematics or financial mathematics or a closely related discipline. </w:t>
            </w:r>
            <w:r>
              <w:t>To e</w:t>
            </w:r>
            <w:r w:rsidRPr="0059041A">
              <w:t>nha</w:t>
            </w:r>
            <w:r>
              <w:t>nce the rese</w:t>
            </w:r>
            <w:bookmarkStart w:id="0" w:name="_GoBack"/>
            <w:bookmarkEnd w:id="0"/>
            <w:r>
              <w:t>arch p</w:t>
            </w:r>
            <w:r w:rsidR="00A81748">
              <w:t xml:space="preserve">rofile of Mathematical Sciences </w:t>
            </w:r>
            <w:r w:rsidRPr="0059041A">
              <w:t xml:space="preserve">through </w:t>
            </w:r>
            <w:r w:rsidR="00A81748">
              <w:t>dissemination of</w:t>
            </w:r>
            <w:r w:rsidRPr="0059041A">
              <w:t xml:space="preserve"> </w:t>
            </w:r>
            <w:r>
              <w:t>excellent</w:t>
            </w:r>
            <w:r w:rsidR="00A81748">
              <w:t xml:space="preserve"> research at international meetings</w:t>
            </w:r>
            <w:r w:rsidRPr="0059041A">
              <w:t xml:space="preserve"> </w:t>
            </w:r>
            <w:r>
              <w:t xml:space="preserve">and </w:t>
            </w:r>
            <w:r w:rsidR="00A81748">
              <w:t xml:space="preserve">through </w:t>
            </w:r>
            <w:r w:rsidRPr="0059041A">
              <w:t>obtain</w:t>
            </w:r>
            <w:r>
              <w:t>ing research funding</w:t>
            </w:r>
            <w:r w:rsidRPr="0059041A">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766487">
        <w:trPr>
          <w:tblHeader/>
        </w:trPr>
        <w:tc>
          <w:tcPr>
            <w:tcW w:w="8724" w:type="dxa"/>
            <w:gridSpan w:val="2"/>
            <w:shd w:val="clear" w:color="auto" w:fill="D9D9D9" w:themeFill="background1" w:themeFillShade="D9"/>
          </w:tcPr>
          <w:p w14:paraId="15BF088E" w14:textId="77777777" w:rsidR="0012209D" w:rsidRDefault="0012209D" w:rsidP="00A81748">
            <w:r>
              <w:t>Key accountabilities/primary responsibilities</w:t>
            </w:r>
          </w:p>
        </w:tc>
        <w:tc>
          <w:tcPr>
            <w:tcW w:w="1027" w:type="dxa"/>
            <w:shd w:val="clear" w:color="auto" w:fill="D9D9D9" w:themeFill="background1" w:themeFillShade="D9"/>
          </w:tcPr>
          <w:p w14:paraId="15BF088F" w14:textId="77777777" w:rsidR="0012209D" w:rsidRDefault="0012209D" w:rsidP="00A81748">
            <w:r>
              <w:t>% Time</w:t>
            </w:r>
          </w:p>
        </w:tc>
      </w:tr>
      <w:tr w:rsidR="0012209D" w14:paraId="15BF0894" w14:textId="77777777" w:rsidTr="00766487">
        <w:tc>
          <w:tcPr>
            <w:tcW w:w="608" w:type="dxa"/>
            <w:tcBorders>
              <w:right w:val="nil"/>
            </w:tcBorders>
          </w:tcPr>
          <w:p w14:paraId="15BF0891" w14:textId="66C40144" w:rsidR="0012209D" w:rsidRDefault="0012209D" w:rsidP="0012209D">
            <w:pPr>
              <w:pStyle w:val="ListParagraph"/>
              <w:numPr>
                <w:ilvl w:val="0"/>
                <w:numId w:val="17"/>
              </w:numPr>
            </w:pPr>
          </w:p>
        </w:tc>
        <w:tc>
          <w:tcPr>
            <w:tcW w:w="8116" w:type="dxa"/>
            <w:tcBorders>
              <w:left w:val="nil"/>
            </w:tcBorders>
          </w:tcPr>
          <w:p w14:paraId="15BF0892" w14:textId="1B2EE4B5" w:rsidR="0012209D" w:rsidRDefault="00766487" w:rsidP="00A81748">
            <w:r>
              <w:t>Carry out internationally excellent</w:t>
            </w:r>
            <w:r w:rsidRPr="008C11B8">
              <w:t xml:space="preserve"> research </w:t>
            </w:r>
            <w:r>
              <w:t xml:space="preserve">activity </w:t>
            </w:r>
            <w:r w:rsidRPr="008C11B8">
              <w:t xml:space="preserve">in </w:t>
            </w:r>
            <w:r w:rsidR="00A81748">
              <w:t>Mathematical Sciences</w:t>
            </w:r>
            <w:r w:rsidRPr="008C11B8">
              <w:t xml:space="preserve">. Publication of results in </w:t>
            </w:r>
            <w:r w:rsidR="00A81748">
              <w:t>leading</w:t>
            </w:r>
            <w:r w:rsidRPr="008C11B8">
              <w:t xml:space="preserve"> journals is required, together with applications for research funding</w:t>
            </w:r>
            <w:r>
              <w:t>.</w:t>
            </w:r>
          </w:p>
        </w:tc>
        <w:tc>
          <w:tcPr>
            <w:tcW w:w="1027" w:type="dxa"/>
          </w:tcPr>
          <w:p w14:paraId="15BF0893" w14:textId="714E6CE4" w:rsidR="0012209D" w:rsidRDefault="00766487" w:rsidP="00A81748">
            <w:r>
              <w:t>40</w:t>
            </w:r>
            <w:r w:rsidR="00E804B0">
              <w:t xml:space="preserve"> %</w:t>
            </w:r>
          </w:p>
        </w:tc>
      </w:tr>
      <w:tr w:rsidR="0012209D" w14:paraId="15BF0898" w14:textId="77777777" w:rsidTr="00766487">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7537E644" w:rsidR="0012209D" w:rsidRDefault="00766487" w:rsidP="00A81748">
            <w:r>
              <w:t>Deliver high quality</w:t>
            </w:r>
            <w:r w:rsidRPr="008C11B8">
              <w:t xml:space="preserve"> teaching of </w:t>
            </w:r>
            <w:r>
              <w:t xml:space="preserve">modules, including </w:t>
            </w:r>
            <w:r w:rsidRPr="008C11B8">
              <w:t>the associated assessment</w:t>
            </w:r>
            <w:r>
              <w:t>. Development of the teaching programme within Mathematical Sciences.</w:t>
            </w:r>
          </w:p>
        </w:tc>
        <w:tc>
          <w:tcPr>
            <w:tcW w:w="1027" w:type="dxa"/>
          </w:tcPr>
          <w:p w14:paraId="15BF0897" w14:textId="14C88D8C" w:rsidR="0012209D" w:rsidRDefault="00766487" w:rsidP="00A81748">
            <w:r>
              <w:t>30</w:t>
            </w:r>
            <w:r w:rsidR="00E804B0">
              <w:t xml:space="preserve"> %</w:t>
            </w:r>
          </w:p>
        </w:tc>
      </w:tr>
      <w:tr w:rsidR="0012209D" w14:paraId="15BF089C" w14:textId="77777777" w:rsidTr="00766487">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08F5D43" w:rsidR="0012209D" w:rsidRDefault="00A81748" w:rsidP="00A81748">
            <w:r>
              <w:t>Supervise</w:t>
            </w:r>
            <w:r w:rsidR="00766487" w:rsidRPr="008C11B8">
              <w:t xml:space="preserve"> </w:t>
            </w:r>
            <w:r w:rsidR="00766487">
              <w:t xml:space="preserve">undergraduate and </w:t>
            </w:r>
            <w:r>
              <w:t xml:space="preserve">MSc student </w:t>
            </w:r>
            <w:r w:rsidR="00766487" w:rsidRPr="008C11B8">
              <w:t>projects</w:t>
            </w:r>
            <w:r>
              <w:t xml:space="preserve"> and case studies</w:t>
            </w:r>
            <w:r w:rsidR="00766487">
              <w:t>.</w:t>
            </w:r>
          </w:p>
        </w:tc>
        <w:tc>
          <w:tcPr>
            <w:tcW w:w="1027" w:type="dxa"/>
          </w:tcPr>
          <w:p w14:paraId="15BF089B" w14:textId="179DE620" w:rsidR="0012209D" w:rsidRDefault="00766487" w:rsidP="00A81748">
            <w:r>
              <w:t>10</w:t>
            </w:r>
            <w:r w:rsidR="00E804B0">
              <w:t xml:space="preserve"> %</w:t>
            </w:r>
          </w:p>
        </w:tc>
      </w:tr>
      <w:tr w:rsidR="0012209D" w14:paraId="15BF08A0" w14:textId="77777777" w:rsidTr="00766487">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0DA1CB80" w:rsidR="0012209D" w:rsidRDefault="00766487" w:rsidP="00A81748">
            <w:r w:rsidRPr="006E38E1">
              <w:t>Contribut</w:t>
            </w:r>
            <w:r>
              <w:t>ion</w:t>
            </w:r>
            <w:r w:rsidRPr="006E38E1">
              <w:t xml:space="preserve"> to the efficient management and administration of </w:t>
            </w:r>
            <w:r w:rsidR="00A81748">
              <w:t xml:space="preserve">Mathematical Sciences </w:t>
            </w:r>
            <w:r w:rsidRPr="006E38E1">
              <w:t>by performing personal administrative duties as allocated</w:t>
            </w:r>
            <w:r w:rsidR="00A81748">
              <w:t>.</w:t>
            </w:r>
          </w:p>
        </w:tc>
        <w:tc>
          <w:tcPr>
            <w:tcW w:w="1027" w:type="dxa"/>
          </w:tcPr>
          <w:p w14:paraId="15BF089F" w14:textId="7C49DBC2" w:rsidR="0012209D" w:rsidRDefault="00766487" w:rsidP="00A81748">
            <w:r>
              <w:t>15</w:t>
            </w:r>
            <w:r w:rsidR="00E804B0">
              <w:t xml:space="preserve"> %</w:t>
            </w:r>
          </w:p>
        </w:tc>
      </w:tr>
      <w:tr w:rsidR="0012209D" w14:paraId="15BF08AC" w14:textId="77777777" w:rsidTr="00766487">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77777777" w:rsidR="0012209D" w:rsidRPr="00447FD8" w:rsidRDefault="0012209D" w:rsidP="00A81748">
            <w:r w:rsidRPr="00447FD8">
              <w:t>Any other duties as allocated by the line manager following consultation with the post holder.</w:t>
            </w:r>
          </w:p>
        </w:tc>
        <w:tc>
          <w:tcPr>
            <w:tcW w:w="1027" w:type="dxa"/>
          </w:tcPr>
          <w:p w14:paraId="15BF08AB" w14:textId="39CD21B3" w:rsidR="0012209D" w:rsidRDefault="00766487" w:rsidP="00A81748">
            <w:r>
              <w:t>5</w:t>
            </w:r>
            <w:r w:rsidR="00E804B0">
              <w:t xml:space="preserve"> %</w:t>
            </w:r>
          </w:p>
        </w:tc>
      </w:tr>
    </w:tbl>
    <w:p w14:paraId="15BF08AD" w14:textId="0792159F" w:rsidR="0028437E" w:rsidRDefault="0028437E" w:rsidP="0012209D"/>
    <w:p w14:paraId="0A541B94" w14:textId="77777777" w:rsidR="0028437E" w:rsidRDefault="0028437E">
      <w:pPr>
        <w:overflowPunct/>
        <w:autoSpaceDE/>
        <w:autoSpaceDN/>
        <w:adjustRightInd/>
        <w:spacing w:before="0" w:after="0"/>
        <w:textAlignment w:val="auto"/>
      </w:pPr>
      <w:r>
        <w:br w:type="page"/>
      </w:r>
    </w:p>
    <w:p w14:paraId="312F8871"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81748">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81748">
        <w:trPr>
          <w:trHeight w:val="1134"/>
        </w:trPr>
        <w:tc>
          <w:tcPr>
            <w:tcW w:w="10137" w:type="dxa"/>
          </w:tcPr>
          <w:p w14:paraId="7B4765A9" w14:textId="52D233A8" w:rsidR="00766487" w:rsidRDefault="00766487" w:rsidP="00766487">
            <w:r w:rsidRPr="008A64D9">
              <w:t xml:space="preserve">The </w:t>
            </w:r>
            <w:proofErr w:type="spellStart"/>
            <w:r w:rsidRPr="008A64D9">
              <w:t>posth</w:t>
            </w:r>
            <w:r>
              <w:t>older</w:t>
            </w:r>
            <w:proofErr w:type="spellEnd"/>
            <w:r>
              <w:t xml:space="preserve"> will be a member of the School (Mathematical Sciences) Forum, Examination Board and of such School and/or Faculty committees relevant to administrative duties. </w:t>
            </w:r>
            <w:r w:rsidR="00F9533B">
              <w:t xml:space="preserve">The </w:t>
            </w:r>
            <w:proofErr w:type="spellStart"/>
            <w:r w:rsidR="00F9533B">
              <w:t>postholder</w:t>
            </w:r>
            <w:proofErr w:type="spellEnd"/>
            <w:r w:rsidR="00F9533B">
              <w:t xml:space="preserve"> will have the opportunity to be part of research centres relevant to their research interests, such as the Southampton Statistical Sciences Research Institute (S3RI). The University of Southampton is a member of the Alan Turing Institute, and the </w:t>
            </w:r>
            <w:proofErr w:type="spellStart"/>
            <w:r w:rsidR="00F9533B">
              <w:t>postholder</w:t>
            </w:r>
            <w:proofErr w:type="spellEnd"/>
            <w:r w:rsidR="00F9533B">
              <w:t xml:space="preserve"> will have opportunities to engage with ATI. </w:t>
            </w:r>
          </w:p>
          <w:p w14:paraId="7D13FAED" w14:textId="64022BB9" w:rsidR="00766487" w:rsidRDefault="00766487" w:rsidP="00766487">
            <w:r>
              <w:t xml:space="preserve">New appointees will be assigned a senior colleague to guide their development and aid their integration into the School, Faculty and University.  </w:t>
            </w:r>
          </w:p>
          <w:p w14:paraId="028E6417" w14:textId="7167CEDD" w:rsidR="00766487" w:rsidRDefault="00766487" w:rsidP="00766487">
            <w:r>
              <w:t xml:space="preserve">Research priorities will be agreed within the strategic framework of </w:t>
            </w:r>
            <w:r w:rsidR="00F9533B">
              <w:t>Mathematical Sciences</w:t>
            </w:r>
            <w:r>
              <w:t xml:space="preserve">.  </w:t>
            </w:r>
          </w:p>
          <w:p w14:paraId="15BF08B0" w14:textId="57785E2D" w:rsidR="0012209D" w:rsidRDefault="00766487" w:rsidP="00F9533B">
            <w:r>
              <w:t xml:space="preserve">Teaching and administrative duties will be allocated by the Head of Mathematical Sciences </w:t>
            </w:r>
            <w:r w:rsidRPr="008A64D9">
              <w:t xml:space="preserve">under the advice of </w:t>
            </w:r>
            <w:r w:rsidR="00F9533B">
              <w:t>Heads of Group</w:t>
            </w:r>
            <w:r>
              <w:t>s</w:t>
            </w:r>
            <w:r w:rsidRPr="008A64D9">
              <w:t xml:space="preserve"> and other members of the </w:t>
            </w:r>
            <w:r>
              <w:t>Mathematical Sciences School Board (MSSB</w:t>
            </w:r>
            <w:r w:rsidRPr="008A64D9">
              <w:t>).</w:t>
            </w:r>
          </w:p>
        </w:tc>
      </w:tr>
    </w:tbl>
    <w:p w14:paraId="15BF08B2" w14:textId="77777777" w:rsidR="0012209D" w:rsidRDefault="0012209D" w:rsidP="0012209D"/>
    <w:p w14:paraId="15BF08B3" w14:textId="77777777" w:rsidR="00013C10" w:rsidRDefault="00013C10" w:rsidP="0012209D"/>
    <w:p w14:paraId="15BF08B4" w14:textId="77777777" w:rsidR="00013C10" w:rsidRDefault="00013C10" w:rsidP="0012209D">
      <w:pPr>
        <w:rPr>
          <w:b/>
          <w:bCs/>
          <w:sz w:val="22"/>
          <w:szCs w:val="24"/>
        </w:rPr>
      </w:pPr>
      <w:r w:rsidRPr="00013C10">
        <w:rPr>
          <w:b/>
          <w:bCs/>
          <w:sz w:val="22"/>
          <w:szCs w:val="24"/>
        </w:rPr>
        <w:t>PERSON SPECIFICATION</w:t>
      </w:r>
    </w:p>
    <w:tbl>
      <w:tblPr>
        <w:tblStyle w:val="SUTable"/>
        <w:tblW w:w="0" w:type="auto"/>
        <w:tblLook w:val="04A0" w:firstRow="1" w:lastRow="0" w:firstColumn="1" w:lastColumn="0" w:noHBand="0" w:noVBand="1"/>
      </w:tblPr>
      <w:tblGrid>
        <w:gridCol w:w="1611"/>
        <w:gridCol w:w="4499"/>
        <w:gridCol w:w="3641"/>
      </w:tblGrid>
      <w:tr w:rsidR="0028437E" w14:paraId="15BF08BA" w14:textId="77777777" w:rsidTr="0028437E">
        <w:tc>
          <w:tcPr>
            <w:tcW w:w="1611" w:type="dxa"/>
            <w:shd w:val="clear" w:color="auto" w:fill="D9D9D9" w:themeFill="background1" w:themeFillShade="D9"/>
            <w:vAlign w:val="center"/>
          </w:tcPr>
          <w:p w14:paraId="15BF08B6" w14:textId="3F652E2F" w:rsidR="0028437E" w:rsidRPr="00013C10" w:rsidRDefault="0028437E" w:rsidP="00A81748">
            <w:pPr>
              <w:rPr>
                <w:bCs/>
              </w:rPr>
            </w:pPr>
            <w:r w:rsidRPr="00013C10">
              <w:rPr>
                <w:bCs/>
              </w:rPr>
              <w:t>Criteria</w:t>
            </w:r>
          </w:p>
        </w:tc>
        <w:tc>
          <w:tcPr>
            <w:tcW w:w="4499" w:type="dxa"/>
            <w:shd w:val="clear" w:color="auto" w:fill="D9D9D9" w:themeFill="background1" w:themeFillShade="D9"/>
            <w:vAlign w:val="center"/>
          </w:tcPr>
          <w:p w14:paraId="15BF08B7" w14:textId="77777777" w:rsidR="0028437E" w:rsidRPr="00013C10" w:rsidRDefault="0028437E" w:rsidP="00A81748">
            <w:pPr>
              <w:rPr>
                <w:bCs/>
              </w:rPr>
            </w:pPr>
            <w:r w:rsidRPr="00013C10">
              <w:rPr>
                <w:bCs/>
              </w:rPr>
              <w:t>Essential</w:t>
            </w:r>
          </w:p>
        </w:tc>
        <w:tc>
          <w:tcPr>
            <w:tcW w:w="3641" w:type="dxa"/>
            <w:shd w:val="clear" w:color="auto" w:fill="D9D9D9" w:themeFill="background1" w:themeFillShade="D9"/>
            <w:vAlign w:val="center"/>
          </w:tcPr>
          <w:p w14:paraId="0441C94C" w14:textId="4B99A2CB" w:rsidR="0028437E" w:rsidRDefault="0028437E" w:rsidP="00E0029D">
            <w:pPr>
              <w:rPr>
                <w:bCs/>
              </w:rPr>
            </w:pPr>
            <w:r w:rsidRPr="00013C10">
              <w:rPr>
                <w:bCs/>
              </w:rPr>
              <w:t>Desirable</w:t>
            </w:r>
          </w:p>
          <w:p w14:paraId="15BF08B8" w14:textId="5863B5C9" w:rsidR="0028437E" w:rsidRPr="00013C10" w:rsidRDefault="0028437E" w:rsidP="00E0029D">
            <w:pPr>
              <w:rPr>
                <w:bCs/>
              </w:rPr>
            </w:pPr>
          </w:p>
        </w:tc>
      </w:tr>
      <w:tr w:rsidR="0028437E" w14:paraId="15BF08BF" w14:textId="77777777" w:rsidTr="0028437E">
        <w:tc>
          <w:tcPr>
            <w:tcW w:w="1611" w:type="dxa"/>
          </w:tcPr>
          <w:p w14:paraId="15BF08BB" w14:textId="1D1872F5" w:rsidR="0028437E" w:rsidRPr="0028437E" w:rsidRDefault="0028437E" w:rsidP="0028437E">
            <w:pPr>
              <w:rPr>
                <w:b/>
                <w:bCs/>
              </w:rPr>
            </w:pPr>
            <w:r w:rsidRPr="0028437E">
              <w:rPr>
                <w:b/>
                <w:bCs/>
              </w:rPr>
              <w:t>Qualifications, knowledge and experience</w:t>
            </w:r>
          </w:p>
        </w:tc>
        <w:tc>
          <w:tcPr>
            <w:tcW w:w="4499" w:type="dxa"/>
          </w:tcPr>
          <w:p w14:paraId="7257851F" w14:textId="78707049" w:rsidR="00766487" w:rsidRDefault="00766487" w:rsidP="00766487">
            <w:pPr>
              <w:spacing w:after="90"/>
            </w:pPr>
            <w:r w:rsidRPr="00926A0B">
              <w:t xml:space="preserve">PhD </w:t>
            </w:r>
            <w:r>
              <w:t xml:space="preserve">in </w:t>
            </w:r>
            <w:r w:rsidR="000A4EE5">
              <w:t>Mathematics</w:t>
            </w:r>
            <w:r w:rsidR="00692BBC">
              <w:t>/Financial Mathematics/Actuarial Science or related area</w:t>
            </w:r>
            <w:r w:rsidR="000A4EE5">
              <w:t xml:space="preserve"> </w:t>
            </w:r>
          </w:p>
          <w:p w14:paraId="229AE888" w14:textId="76E9C8F2" w:rsidR="00766487" w:rsidRDefault="00766487" w:rsidP="00766487">
            <w:pPr>
              <w:spacing w:after="90"/>
            </w:pPr>
            <w:r>
              <w:t>E</w:t>
            </w:r>
            <w:r w:rsidRPr="008A64D9">
              <w:t>xcellence in research and potential for re</w:t>
            </w:r>
            <w:r>
              <w:t xml:space="preserve">search leadership in </w:t>
            </w:r>
            <w:r w:rsidR="00F9533B">
              <w:t>Mathematical Sciences</w:t>
            </w:r>
          </w:p>
          <w:p w14:paraId="0018DB85" w14:textId="796A9679" w:rsidR="00766487" w:rsidRDefault="00766487" w:rsidP="00766487">
            <w:pPr>
              <w:spacing w:after="90"/>
            </w:pPr>
            <w:r>
              <w:t xml:space="preserve">Growing and consistent national reputation in </w:t>
            </w:r>
            <w:r w:rsidR="00F9533B">
              <w:t>research</w:t>
            </w:r>
            <w:r>
              <w:t>.</w:t>
            </w:r>
          </w:p>
          <w:p w14:paraId="15BF08BC" w14:textId="65149E94" w:rsidR="0028437E" w:rsidRDefault="00766487" w:rsidP="00F9533B">
            <w:r w:rsidRPr="00131FF9">
              <w:t>Ability or potential t</w:t>
            </w:r>
            <w:r w:rsidR="00F9533B">
              <w:t>o deliver high-quality teaching in financial and actuarial mathematics</w:t>
            </w:r>
            <w:r w:rsidRPr="00131FF9">
              <w:t xml:space="preserve">, including the supervision of </w:t>
            </w:r>
            <w:r>
              <w:t xml:space="preserve">MSc </w:t>
            </w:r>
            <w:r w:rsidRPr="00131FF9">
              <w:t>students</w:t>
            </w:r>
          </w:p>
        </w:tc>
        <w:tc>
          <w:tcPr>
            <w:tcW w:w="3641" w:type="dxa"/>
          </w:tcPr>
          <w:p w14:paraId="0C2B2830" w14:textId="77777777" w:rsidR="00C2764F" w:rsidRPr="00F86979" w:rsidRDefault="00C2764F" w:rsidP="00C2764F">
            <w:pPr>
              <w:spacing w:after="90"/>
            </w:pPr>
            <w:r w:rsidRPr="00F86979">
              <w:t>Postdoctoral research experience.</w:t>
            </w:r>
          </w:p>
          <w:p w14:paraId="259576BC" w14:textId="1363E542" w:rsidR="00C2764F" w:rsidRDefault="00C2764F" w:rsidP="00C2764F">
            <w:pPr>
              <w:spacing w:after="90"/>
            </w:pPr>
            <w:r>
              <w:t>Experience of t</w:t>
            </w:r>
            <w:r w:rsidRPr="00F86979">
              <w:t xml:space="preserve">eaching at undergraduate and/or postgraduate level </w:t>
            </w:r>
          </w:p>
          <w:p w14:paraId="71F8E2EF" w14:textId="77777777" w:rsidR="00C2764F" w:rsidRPr="00F86979" w:rsidRDefault="00C2764F" w:rsidP="00C2764F">
            <w:pPr>
              <w:spacing w:after="90"/>
            </w:pPr>
            <w:r w:rsidRPr="00F86979">
              <w:t>Teaching qualification (PCAP or equivalent)</w:t>
            </w:r>
          </w:p>
          <w:p w14:paraId="7426E674" w14:textId="77777777" w:rsidR="00C2764F" w:rsidRPr="00F86979" w:rsidRDefault="00C2764F" w:rsidP="00C2764F">
            <w:pPr>
              <w:spacing w:after="90"/>
            </w:pPr>
            <w:r w:rsidRPr="00F86979">
              <w:t>Membership of Higher Education Academy</w:t>
            </w:r>
          </w:p>
          <w:p w14:paraId="15BF08BD" w14:textId="5441A2AC" w:rsidR="0028437E" w:rsidRDefault="0028437E" w:rsidP="0028437E"/>
        </w:tc>
      </w:tr>
      <w:tr w:rsidR="0028437E" w14:paraId="4B018A5A" w14:textId="77777777" w:rsidTr="0028437E">
        <w:tc>
          <w:tcPr>
            <w:tcW w:w="1611" w:type="dxa"/>
          </w:tcPr>
          <w:p w14:paraId="68E9D082" w14:textId="23AB64C3" w:rsidR="0028437E" w:rsidRPr="00FD5B0E" w:rsidRDefault="0028437E" w:rsidP="0028437E">
            <w:r w:rsidRPr="00504B61">
              <w:rPr>
                <w:b/>
              </w:rPr>
              <w:t xml:space="preserve">Other skills and </w:t>
            </w:r>
            <w:hyperlink r:id="rId12" w:history="1">
              <w:r w:rsidRPr="00504B61">
                <w:rPr>
                  <w:rStyle w:val="Hyperlink"/>
                  <w:b/>
                </w:rPr>
                <w:t>Our Southampton Behaviours</w:t>
              </w:r>
            </w:hyperlink>
          </w:p>
        </w:tc>
        <w:tc>
          <w:tcPr>
            <w:tcW w:w="4499" w:type="dxa"/>
          </w:tcPr>
          <w:p w14:paraId="6D8547AC" w14:textId="77777777" w:rsidR="0028437E" w:rsidRDefault="0028437E" w:rsidP="0028437E">
            <w:pPr>
              <w:spacing w:before="0" w:after="120"/>
            </w:pPr>
            <w:r>
              <w:t xml:space="preserve">Able to apply and actively promote equality, diversity and inclusion principles to the responsibilities of the role. </w:t>
            </w:r>
          </w:p>
          <w:p w14:paraId="6CF0F579" w14:textId="06079FAC" w:rsidR="0028437E" w:rsidRDefault="0028437E" w:rsidP="0028437E">
            <w:pPr>
              <w:spacing w:before="0" w:after="120"/>
            </w:pPr>
          </w:p>
        </w:tc>
        <w:tc>
          <w:tcPr>
            <w:tcW w:w="3641" w:type="dxa"/>
          </w:tcPr>
          <w:p w14:paraId="0F273B2D" w14:textId="77777777" w:rsidR="0028437E" w:rsidRDefault="0028437E" w:rsidP="0028437E">
            <w:pPr>
              <w:spacing w:before="0" w:after="120"/>
            </w:pPr>
            <w:r w:rsidRPr="00734365">
              <w:softHyphen/>
              <w:t>*Demonstrate the Southampton Behaviours and work with colleagues to embed them as a way of working within the team.</w:t>
            </w:r>
          </w:p>
          <w:p w14:paraId="73061286" w14:textId="77777777" w:rsidR="0028437E" w:rsidRDefault="0028437E" w:rsidP="0028437E"/>
        </w:tc>
      </w:tr>
      <w:tr w:rsidR="0028437E" w14:paraId="06CE9A2A" w14:textId="77777777" w:rsidTr="0028437E">
        <w:tc>
          <w:tcPr>
            <w:tcW w:w="1611" w:type="dxa"/>
          </w:tcPr>
          <w:p w14:paraId="1F89260B" w14:textId="6FA2AEC3" w:rsidR="0028437E" w:rsidRPr="00FD5B0E" w:rsidRDefault="0028437E" w:rsidP="0028437E">
            <w:r w:rsidRPr="00504B61">
              <w:rPr>
                <w:b/>
              </w:rPr>
              <w:t>Management and teamwork</w:t>
            </w:r>
          </w:p>
        </w:tc>
        <w:tc>
          <w:tcPr>
            <w:tcW w:w="4499" w:type="dxa"/>
          </w:tcPr>
          <w:p w14:paraId="71411378" w14:textId="4EB2F595" w:rsidR="00C2764F" w:rsidRPr="00131FF9" w:rsidRDefault="00C2764F" w:rsidP="00C2764F">
            <w:pPr>
              <w:spacing w:after="90"/>
            </w:pPr>
            <w:r w:rsidRPr="00131FF9">
              <w:t>Ability</w:t>
            </w:r>
            <w:r>
              <w:t xml:space="preserve"> </w:t>
            </w:r>
            <w:r w:rsidRPr="00131FF9">
              <w:t>to provide leadership in relevant areas of research</w:t>
            </w:r>
          </w:p>
          <w:p w14:paraId="6894CD4A" w14:textId="1DF91008" w:rsidR="00C2764F" w:rsidRDefault="00C2764F" w:rsidP="00C2764F">
            <w:pPr>
              <w:spacing w:after="90"/>
            </w:pPr>
            <w:r>
              <w:t>Proven ability or potential to manage and deliver own modules and team-taught modules.</w:t>
            </w:r>
          </w:p>
          <w:p w14:paraId="2F9482E6" w14:textId="53DC55CB" w:rsidR="00C2764F" w:rsidRDefault="00C2764F" w:rsidP="00C2764F">
            <w:pPr>
              <w:spacing w:after="90"/>
            </w:pPr>
            <w:r>
              <w:t>Proven ability or potential to coach and support students/tutorial groups</w:t>
            </w:r>
          </w:p>
          <w:p w14:paraId="6B853675" w14:textId="6F6E846C" w:rsidR="0028437E" w:rsidRDefault="00C2764F" w:rsidP="00C2764F">
            <w:r w:rsidRPr="00131FF9">
              <w:t>Ability to work in a team</w:t>
            </w:r>
          </w:p>
        </w:tc>
        <w:tc>
          <w:tcPr>
            <w:tcW w:w="3641" w:type="dxa"/>
          </w:tcPr>
          <w:p w14:paraId="55CD43A9" w14:textId="77777777" w:rsidR="0028437E" w:rsidRDefault="0028437E" w:rsidP="0028437E">
            <w:pPr>
              <w:rPr>
                <w:u w:val="single"/>
              </w:rPr>
            </w:pPr>
          </w:p>
          <w:p w14:paraId="708704C3" w14:textId="46D4339F" w:rsidR="00C2764F" w:rsidRDefault="00C2764F" w:rsidP="0028437E"/>
        </w:tc>
      </w:tr>
      <w:tr w:rsidR="0028437E" w14:paraId="72E1AE25" w14:textId="77777777" w:rsidTr="0028437E">
        <w:tc>
          <w:tcPr>
            <w:tcW w:w="1611" w:type="dxa"/>
          </w:tcPr>
          <w:p w14:paraId="4571274B" w14:textId="6BDD5F57" w:rsidR="0028437E" w:rsidRPr="00FD5B0E" w:rsidRDefault="0028437E" w:rsidP="0028437E">
            <w:r w:rsidRPr="00504B61">
              <w:rPr>
                <w:b/>
              </w:rPr>
              <w:t>Planning and organising</w:t>
            </w:r>
          </w:p>
        </w:tc>
        <w:tc>
          <w:tcPr>
            <w:tcW w:w="4499" w:type="dxa"/>
          </w:tcPr>
          <w:p w14:paraId="76E72A54" w14:textId="77777777" w:rsidR="00C2764F" w:rsidRPr="00131FF9" w:rsidRDefault="00C2764F" w:rsidP="00C2764F">
            <w:pPr>
              <w:spacing w:after="90"/>
            </w:pPr>
            <w:r w:rsidRPr="00131FF9">
              <w:t>Ability to develop and lead a programme of research of international quality leading to publications in major journals</w:t>
            </w:r>
          </w:p>
          <w:p w14:paraId="1D4FC996" w14:textId="77777777" w:rsidR="00C2764F" w:rsidRDefault="00C2764F" w:rsidP="00C2764F">
            <w:pPr>
              <w:spacing w:after="90"/>
            </w:pPr>
            <w:r w:rsidRPr="00131FF9">
              <w:t>Ability or potential to develop and manage research grant applications to support innovative research</w:t>
            </w:r>
          </w:p>
          <w:p w14:paraId="18F536B8" w14:textId="40EDCA00" w:rsidR="00C2764F" w:rsidRDefault="00C2764F" w:rsidP="00C2764F">
            <w:pPr>
              <w:spacing w:after="90"/>
            </w:pPr>
            <w:r>
              <w:t>Proven ability or potential in the design of modules, curriculum development and new teaching approaches within the School.</w:t>
            </w:r>
          </w:p>
          <w:p w14:paraId="20FD4216" w14:textId="42843A6F" w:rsidR="0028437E" w:rsidRDefault="00C2764F" w:rsidP="00F9533B">
            <w:r w:rsidRPr="00364034">
              <w:t xml:space="preserve">Ability to </w:t>
            </w:r>
            <w:r>
              <w:t>plan</w:t>
            </w:r>
            <w:r w:rsidRPr="00364034">
              <w:t xml:space="preserve"> and deliver modules</w:t>
            </w:r>
            <w:r>
              <w:t xml:space="preserve"> effectively</w:t>
            </w:r>
          </w:p>
        </w:tc>
        <w:tc>
          <w:tcPr>
            <w:tcW w:w="3641" w:type="dxa"/>
          </w:tcPr>
          <w:p w14:paraId="2EDD17AA" w14:textId="77777777" w:rsidR="0028437E" w:rsidRDefault="0028437E" w:rsidP="0028437E"/>
        </w:tc>
      </w:tr>
      <w:tr w:rsidR="00C2764F" w14:paraId="0A8C01D7" w14:textId="77777777" w:rsidTr="0028437E">
        <w:tc>
          <w:tcPr>
            <w:tcW w:w="1611" w:type="dxa"/>
          </w:tcPr>
          <w:p w14:paraId="38E62D0A" w14:textId="269F7EF3" w:rsidR="00C2764F" w:rsidRPr="00FD5B0E" w:rsidRDefault="00C2764F" w:rsidP="00C2764F">
            <w:r w:rsidRPr="00504B61">
              <w:rPr>
                <w:b/>
              </w:rPr>
              <w:t>Problem solving and initiative</w:t>
            </w:r>
          </w:p>
        </w:tc>
        <w:tc>
          <w:tcPr>
            <w:tcW w:w="4499" w:type="dxa"/>
          </w:tcPr>
          <w:p w14:paraId="715AA428" w14:textId="77777777" w:rsidR="00C2764F" w:rsidRDefault="00C2764F" w:rsidP="00C2764F"/>
        </w:tc>
        <w:tc>
          <w:tcPr>
            <w:tcW w:w="3641" w:type="dxa"/>
          </w:tcPr>
          <w:p w14:paraId="3D589655" w14:textId="2345BFB3" w:rsidR="00C2764F" w:rsidRDefault="00C2764F" w:rsidP="00C2764F">
            <w:r w:rsidRPr="00131FF9">
              <w:t>Ability to seek opportunities to develop joint research programmes with other disciplines or with industry</w:t>
            </w:r>
          </w:p>
        </w:tc>
      </w:tr>
      <w:tr w:rsidR="00C2764F" w14:paraId="7CAE23AF" w14:textId="77777777" w:rsidTr="0028437E">
        <w:tc>
          <w:tcPr>
            <w:tcW w:w="1611" w:type="dxa"/>
          </w:tcPr>
          <w:p w14:paraId="13671E3C" w14:textId="4FD5EAF2" w:rsidR="00C2764F" w:rsidRPr="00FD5B0E" w:rsidRDefault="00C2764F" w:rsidP="00C2764F">
            <w:r w:rsidRPr="00504B61">
              <w:rPr>
                <w:b/>
              </w:rPr>
              <w:t xml:space="preserve">Communicating </w:t>
            </w:r>
            <w:r w:rsidRPr="00504B61">
              <w:rPr>
                <w:b/>
              </w:rPr>
              <w:lastRenderedPageBreak/>
              <w:t>and influencing</w:t>
            </w:r>
          </w:p>
        </w:tc>
        <w:tc>
          <w:tcPr>
            <w:tcW w:w="4499" w:type="dxa"/>
          </w:tcPr>
          <w:p w14:paraId="7E5E3054" w14:textId="77777777" w:rsidR="00C2764F" w:rsidRDefault="00C2764F" w:rsidP="00C2764F">
            <w:pPr>
              <w:spacing w:after="90"/>
            </w:pPr>
            <w:r>
              <w:lastRenderedPageBreak/>
              <w:t xml:space="preserve">Communicate new and complex information effectively, both verbally and in writing, engaging </w:t>
            </w:r>
            <w:r>
              <w:lastRenderedPageBreak/>
              <w:t>the interest and enthusiasm of the target audience.</w:t>
            </w:r>
          </w:p>
          <w:p w14:paraId="75FFA881" w14:textId="503431C8" w:rsidR="00C2764F" w:rsidRDefault="00C2764F" w:rsidP="005D2477">
            <w:pPr>
              <w:spacing w:after="90"/>
            </w:pPr>
            <w:r>
              <w:t>Track record of presenting research results at group meetings and/or conferences.</w:t>
            </w:r>
          </w:p>
        </w:tc>
        <w:tc>
          <w:tcPr>
            <w:tcW w:w="3641" w:type="dxa"/>
          </w:tcPr>
          <w:p w14:paraId="6BF04C5B" w14:textId="77777777" w:rsidR="00C2764F" w:rsidRDefault="00C2764F" w:rsidP="00C2764F"/>
        </w:tc>
      </w:tr>
      <w:tr w:rsidR="00C2764F" w14:paraId="47E8BB8B" w14:textId="77777777" w:rsidTr="0028437E">
        <w:tc>
          <w:tcPr>
            <w:tcW w:w="1611" w:type="dxa"/>
          </w:tcPr>
          <w:p w14:paraId="719B3161" w14:textId="5CA3285E" w:rsidR="00C2764F" w:rsidRPr="00FD5B0E" w:rsidRDefault="00C2764F" w:rsidP="00C2764F">
            <w:r w:rsidRPr="00504B61">
              <w:rPr>
                <w:b/>
              </w:rPr>
              <w:lastRenderedPageBreak/>
              <w:t>Special requirements</w:t>
            </w:r>
          </w:p>
        </w:tc>
        <w:tc>
          <w:tcPr>
            <w:tcW w:w="4499" w:type="dxa"/>
          </w:tcPr>
          <w:p w14:paraId="69C24AD3" w14:textId="241213E0" w:rsidR="00C2764F" w:rsidRPr="00C2764F" w:rsidRDefault="00C2764F" w:rsidP="00C2764F">
            <w:pPr>
              <w:rPr>
                <w:iCs/>
                <w:color w:val="FF0000"/>
              </w:rPr>
            </w:pPr>
            <w:r>
              <w:t>Ability</w:t>
            </w:r>
            <w:r w:rsidRPr="00702D64">
              <w:t xml:space="preserve"> to attend national and international conferences to present research results</w:t>
            </w:r>
          </w:p>
        </w:tc>
        <w:tc>
          <w:tcPr>
            <w:tcW w:w="3641" w:type="dxa"/>
          </w:tcPr>
          <w:p w14:paraId="5DBD72C4" w14:textId="64914BD8" w:rsidR="00C2764F" w:rsidRDefault="00C2764F" w:rsidP="00C2764F">
            <w:pPr>
              <w:spacing w:before="0" w:after="120"/>
            </w:pPr>
          </w:p>
        </w:tc>
      </w:tr>
    </w:tbl>
    <w:p w14:paraId="15BF08DE" w14:textId="77777777" w:rsidR="00013C10" w:rsidRDefault="00013C10" w:rsidP="0012209D"/>
    <w:p w14:paraId="3D17994C" w14:textId="77777777" w:rsidR="00E0029D" w:rsidRDefault="00E0029D" w:rsidP="00E0029D">
      <w:pPr>
        <w:overflowPunct/>
        <w:autoSpaceDE/>
        <w:autoSpaceDN/>
        <w:adjustRightInd/>
        <w:spacing w:before="0" w:after="0"/>
        <w:textAlignment w:val="auto"/>
        <w:rPr>
          <w:b/>
        </w:rPr>
      </w:pPr>
      <w:r>
        <w:rPr>
          <w:b/>
        </w:rPr>
        <w:t xml:space="preserve">*Embedding Collegiality – </w:t>
      </w:r>
      <w:hyperlink r:id="rId13" w:history="1">
        <w:r w:rsidRPr="00E0029D">
          <w:rPr>
            <w:rStyle w:val="Hyperlink"/>
            <w:b/>
          </w:rPr>
          <w:t>Our Southampton Behaviours</w:t>
        </w:r>
      </w:hyperlink>
    </w:p>
    <w:p w14:paraId="4D60BB5F" w14:textId="218DF004" w:rsidR="00E0029D" w:rsidRDefault="00E0029D" w:rsidP="00E0029D">
      <w:r>
        <w:t>Collegiality is a core principle at the University and sits at the heart of everything we do.</w:t>
      </w:r>
      <w:r w:rsidR="0028437E">
        <w:t xml:space="preserve"> </w:t>
      </w:r>
    </w:p>
    <w:p w14:paraId="1300FF49" w14:textId="77777777" w:rsidR="00E0029D" w:rsidRDefault="00E0029D" w:rsidP="00E0029D"/>
    <w:p w14:paraId="15BF08DF" w14:textId="0AA4D6D2" w:rsidR="0012209D" w:rsidRDefault="0012209D" w:rsidP="0012209D">
      <w:pPr>
        <w:overflowPunct/>
        <w:autoSpaceDE/>
        <w:autoSpaceDN/>
        <w:adjustRightInd/>
        <w:spacing w:before="0" w:after="0"/>
        <w:textAlignment w:val="auto"/>
        <w:rPr>
          <w:b/>
        </w:rPr>
      </w:pPr>
      <w:r>
        <w:rPr>
          <w:b/>
        </w:rPr>
        <w:br w:type="page"/>
      </w:r>
    </w:p>
    <w:p w14:paraId="04DC1882" w14:textId="77777777" w:rsidR="00E0029D" w:rsidRDefault="00E002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38297358" w14:textId="77777777" w:rsidR="0028437E" w:rsidRDefault="0028437E" w:rsidP="0028437E">
      <w:pPr>
        <w:rPr>
          <w:b/>
          <w:bCs/>
        </w:rPr>
      </w:pPr>
      <w:r>
        <w:rPr>
          <w:b/>
          <w:bCs/>
        </w:rPr>
        <w:t>Is this an office-based post, with routine hazards?</w:t>
      </w:r>
    </w:p>
    <w:tbl>
      <w:tblPr>
        <w:tblStyle w:val="SUTable"/>
        <w:tblW w:w="0" w:type="auto"/>
        <w:tblLook w:val="04A0" w:firstRow="1" w:lastRow="0" w:firstColumn="1" w:lastColumn="0" w:noHBand="0" w:noVBand="1"/>
      </w:tblPr>
      <w:tblGrid>
        <w:gridCol w:w="908"/>
        <w:gridCol w:w="8843"/>
      </w:tblGrid>
      <w:tr w:rsidR="0028437E" w14:paraId="33A2DF33" w14:textId="77777777" w:rsidTr="00A81748">
        <w:tc>
          <w:tcPr>
            <w:tcW w:w="908" w:type="dxa"/>
          </w:tcPr>
          <w:p w14:paraId="293AD1A2" w14:textId="62488C59" w:rsidR="0028437E" w:rsidRDefault="00692BBC" w:rsidP="00A81748">
            <w:sdt>
              <w:sdtPr>
                <w:id w:val="579254332"/>
                <w14:checkbox>
                  <w14:checked w14:val="1"/>
                  <w14:checkedState w14:val="2612" w14:font="ＭＳ ゴシック"/>
                  <w14:uncheckedState w14:val="2610" w14:font="ＭＳ ゴシック"/>
                </w14:checkbox>
              </w:sdtPr>
              <w:sdtEndPr/>
              <w:sdtContent>
                <w:r w:rsidR="00C2764F">
                  <w:rPr>
                    <w:rFonts w:ascii="MS Gothic" w:eastAsia="MS Gothic" w:hAnsi="MS Gothic" w:hint="eastAsia"/>
                  </w:rPr>
                  <w:t>☒</w:t>
                </w:r>
              </w:sdtContent>
            </w:sdt>
            <w:r w:rsidR="0028437E" w:rsidRPr="00D3349E">
              <w:t xml:space="preserve"> Yes</w:t>
            </w:r>
          </w:p>
        </w:tc>
        <w:tc>
          <w:tcPr>
            <w:tcW w:w="8843" w:type="dxa"/>
          </w:tcPr>
          <w:p w14:paraId="50890573" w14:textId="77777777" w:rsidR="0028437E" w:rsidRDefault="0028437E" w:rsidP="00A81748">
            <w:r>
              <w:t xml:space="preserve">This is an office-based post with </w:t>
            </w:r>
            <w:r w:rsidRPr="009957AE">
              <w:t xml:space="preserve">routine office hazards </w:t>
            </w:r>
            <w:r>
              <w:t>(</w:t>
            </w:r>
            <w:proofErr w:type="spellStart"/>
            <w:r w:rsidRPr="009957AE">
              <w:t>eg</w:t>
            </w:r>
            <w:proofErr w:type="spellEnd"/>
            <w:r w:rsidRPr="009957AE">
              <w:t>: use of VDU</w:t>
            </w:r>
            <w:r>
              <w:t xml:space="preserve">), </w:t>
            </w:r>
            <w:r w:rsidRPr="009957AE">
              <w:t>no further i</w:t>
            </w:r>
            <w:r>
              <w:t>nformation needs to be supplied. Do not complete/remove the section below.</w:t>
            </w:r>
          </w:p>
        </w:tc>
      </w:tr>
      <w:tr w:rsidR="0028437E" w14:paraId="523E289D" w14:textId="77777777" w:rsidTr="00A81748">
        <w:tc>
          <w:tcPr>
            <w:tcW w:w="908" w:type="dxa"/>
          </w:tcPr>
          <w:p w14:paraId="0A5979E1" w14:textId="77777777" w:rsidR="0028437E" w:rsidRDefault="00692BBC" w:rsidP="00A81748">
            <w:sdt>
              <w:sdtPr>
                <w:id w:val="238690436"/>
                <w14:checkbox>
                  <w14:checked w14:val="0"/>
                  <w14:checkedState w14:val="2612" w14:font="ＭＳ ゴシック"/>
                  <w14:uncheckedState w14:val="2610" w14:font="ＭＳ ゴシック"/>
                </w14:checkbox>
              </w:sdtPr>
              <w:sdtEndPr/>
              <w:sdtContent>
                <w:r w:rsidR="0028437E" w:rsidRPr="00D3349E">
                  <w:rPr>
                    <w:rFonts w:eastAsia="MS Gothic" w:hint="eastAsia"/>
                  </w:rPr>
                  <w:t>☐</w:t>
                </w:r>
              </w:sdtContent>
            </w:sdt>
            <w:r w:rsidR="0028437E" w:rsidRPr="00D3349E">
              <w:t xml:space="preserve"> No</w:t>
            </w:r>
          </w:p>
        </w:tc>
        <w:tc>
          <w:tcPr>
            <w:tcW w:w="8843" w:type="dxa"/>
          </w:tcPr>
          <w:p w14:paraId="25A551C1" w14:textId="77777777" w:rsidR="0028437E" w:rsidRDefault="0028437E" w:rsidP="00A81748">
            <w:r>
              <w:t>This is an office-based post with some non-routine hazards (</w:t>
            </w:r>
            <w:proofErr w:type="spellStart"/>
            <w:r>
              <w:t>eg</w:t>
            </w:r>
            <w:proofErr w:type="spellEnd"/>
            <w:r>
              <w:t>: contact with the public and/or shift work). Please complete the analysis below.</w:t>
            </w:r>
          </w:p>
        </w:tc>
      </w:tr>
      <w:tr w:rsidR="0028437E" w14:paraId="312B9E63" w14:textId="77777777" w:rsidTr="00A81748">
        <w:tc>
          <w:tcPr>
            <w:tcW w:w="908" w:type="dxa"/>
          </w:tcPr>
          <w:p w14:paraId="35A8DE29" w14:textId="77777777" w:rsidR="0028437E" w:rsidRDefault="00692BBC" w:rsidP="00A81748">
            <w:sdt>
              <w:sdtPr>
                <w:id w:val="-174965147"/>
                <w14:checkbox>
                  <w14:checked w14:val="0"/>
                  <w14:checkedState w14:val="2612" w14:font="ＭＳ ゴシック"/>
                  <w14:uncheckedState w14:val="2610" w14:font="ＭＳ ゴシック"/>
                </w14:checkbox>
              </w:sdtPr>
              <w:sdtEndPr/>
              <w:sdtContent>
                <w:r w:rsidR="0028437E" w:rsidRPr="00D3349E">
                  <w:rPr>
                    <w:rFonts w:eastAsia="MS Gothic" w:hint="eastAsia"/>
                  </w:rPr>
                  <w:t>☐</w:t>
                </w:r>
              </w:sdtContent>
            </w:sdt>
            <w:r w:rsidR="0028437E" w:rsidRPr="00D3349E">
              <w:t xml:space="preserve"> No</w:t>
            </w:r>
          </w:p>
        </w:tc>
        <w:tc>
          <w:tcPr>
            <w:tcW w:w="8843" w:type="dxa"/>
          </w:tcPr>
          <w:p w14:paraId="2A5F9D8B" w14:textId="77777777" w:rsidR="0028437E" w:rsidRDefault="0028437E" w:rsidP="00A81748">
            <w:r>
              <w:t xml:space="preserve">This is a non office-based post and </w:t>
            </w:r>
            <w:r w:rsidRPr="009957AE">
              <w:t>has some haz</w:t>
            </w:r>
            <w:r>
              <w:t xml:space="preserve">ards. Please complete the analysis below. </w:t>
            </w:r>
          </w:p>
        </w:tc>
      </w:tr>
    </w:tbl>
    <w:p w14:paraId="7167FAFA" w14:textId="77777777" w:rsidR="0028437E" w:rsidRDefault="0028437E" w:rsidP="0028437E"/>
    <w:p w14:paraId="3D143FCF" w14:textId="77777777" w:rsidR="0028437E" w:rsidRPr="00FE23DD" w:rsidRDefault="0028437E" w:rsidP="0028437E">
      <w:pPr>
        <w:rPr>
          <w:b/>
        </w:rPr>
      </w:pPr>
      <w:r w:rsidRPr="00FE23DD">
        <w:rPr>
          <w:b/>
        </w:rPr>
        <w:t>H</w:t>
      </w:r>
      <w:r>
        <w:rPr>
          <w:b/>
        </w:rPr>
        <w:t>IRING MANAGER</w:t>
      </w:r>
    </w:p>
    <w:p w14:paraId="4CE0ACC2" w14:textId="77777777" w:rsidR="0028437E" w:rsidRDefault="0028437E" w:rsidP="0028437E">
      <w:r>
        <w:t>Please complete this section as accurately as possible to ensure the safety of the post-holder.</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81748">
        <w:trPr>
          <w:jc w:val="center"/>
        </w:trPr>
        <w:tc>
          <w:tcPr>
            <w:tcW w:w="5929" w:type="dxa"/>
            <w:shd w:val="clear" w:color="auto" w:fill="D9D9D9" w:themeFill="background1" w:themeFillShade="D9"/>
            <w:vAlign w:val="center"/>
          </w:tcPr>
          <w:p w14:paraId="15BF08E9" w14:textId="77777777" w:rsidR="0012209D" w:rsidRPr="009957AE" w:rsidRDefault="0012209D" w:rsidP="00A81748">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81748">
            <w:pPr>
              <w:rPr>
                <w:b/>
                <w:bCs/>
                <w:sz w:val="16"/>
                <w:szCs w:val="18"/>
              </w:rPr>
            </w:pPr>
            <w:r w:rsidRPr="009957AE">
              <w:rPr>
                <w:b/>
                <w:bCs/>
                <w:sz w:val="16"/>
                <w:szCs w:val="18"/>
              </w:rPr>
              <w:t xml:space="preserve">Occasionally </w:t>
            </w:r>
          </w:p>
          <w:p w14:paraId="15BF08EB" w14:textId="77777777" w:rsidR="0012209D" w:rsidRPr="009957AE" w:rsidRDefault="0012209D" w:rsidP="00A81748">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81748">
            <w:pPr>
              <w:rPr>
                <w:b/>
                <w:bCs/>
                <w:sz w:val="16"/>
                <w:szCs w:val="18"/>
              </w:rPr>
            </w:pPr>
            <w:r w:rsidRPr="009957AE">
              <w:rPr>
                <w:b/>
                <w:bCs/>
                <w:sz w:val="16"/>
                <w:szCs w:val="18"/>
              </w:rPr>
              <w:t>Frequently</w:t>
            </w:r>
          </w:p>
          <w:p w14:paraId="15BF08ED" w14:textId="77777777" w:rsidR="0012209D" w:rsidRPr="009957AE" w:rsidRDefault="0012209D" w:rsidP="00A81748">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81748">
            <w:pPr>
              <w:rPr>
                <w:sz w:val="16"/>
                <w:szCs w:val="18"/>
              </w:rPr>
            </w:pPr>
            <w:r w:rsidRPr="009957AE">
              <w:rPr>
                <w:b/>
                <w:bCs/>
                <w:sz w:val="16"/>
                <w:szCs w:val="18"/>
              </w:rPr>
              <w:t>Constantly</w:t>
            </w:r>
          </w:p>
          <w:p w14:paraId="15BF08EF" w14:textId="77777777" w:rsidR="0012209D" w:rsidRPr="009957AE" w:rsidRDefault="0012209D" w:rsidP="00A81748">
            <w:pPr>
              <w:rPr>
                <w:sz w:val="16"/>
                <w:szCs w:val="18"/>
              </w:rPr>
            </w:pPr>
            <w:r w:rsidRPr="009957AE">
              <w:rPr>
                <w:sz w:val="12"/>
                <w:szCs w:val="14"/>
              </w:rPr>
              <w:t>(&gt; 60% of time)</w:t>
            </w:r>
          </w:p>
        </w:tc>
      </w:tr>
      <w:tr w:rsidR="0012209D" w:rsidRPr="009957AE" w14:paraId="15BF08F5" w14:textId="77777777" w:rsidTr="00A81748">
        <w:trPr>
          <w:jc w:val="center"/>
        </w:trPr>
        <w:tc>
          <w:tcPr>
            <w:tcW w:w="5929" w:type="dxa"/>
            <w:shd w:val="clear" w:color="auto" w:fill="auto"/>
            <w:vAlign w:val="center"/>
          </w:tcPr>
          <w:p w14:paraId="15BF08F1" w14:textId="77777777" w:rsidR="0012209D" w:rsidRPr="009957AE" w:rsidRDefault="0012209D" w:rsidP="00A81748">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81748">
            <w:pPr>
              <w:rPr>
                <w:sz w:val="16"/>
                <w:szCs w:val="16"/>
              </w:rPr>
            </w:pPr>
          </w:p>
        </w:tc>
        <w:tc>
          <w:tcPr>
            <w:tcW w:w="1314" w:type="dxa"/>
            <w:shd w:val="clear" w:color="auto" w:fill="auto"/>
            <w:vAlign w:val="center"/>
          </w:tcPr>
          <w:p w14:paraId="15BF08F3" w14:textId="77777777" w:rsidR="0012209D" w:rsidRPr="009957AE" w:rsidRDefault="0012209D" w:rsidP="00A81748">
            <w:pPr>
              <w:rPr>
                <w:sz w:val="16"/>
                <w:szCs w:val="16"/>
              </w:rPr>
            </w:pPr>
          </w:p>
        </w:tc>
        <w:tc>
          <w:tcPr>
            <w:tcW w:w="1314" w:type="dxa"/>
            <w:shd w:val="clear" w:color="auto" w:fill="auto"/>
            <w:vAlign w:val="center"/>
          </w:tcPr>
          <w:p w14:paraId="15BF08F4" w14:textId="77777777" w:rsidR="0012209D" w:rsidRPr="009957AE" w:rsidRDefault="0012209D" w:rsidP="00A81748">
            <w:pPr>
              <w:rPr>
                <w:sz w:val="16"/>
                <w:szCs w:val="16"/>
              </w:rPr>
            </w:pPr>
          </w:p>
        </w:tc>
      </w:tr>
      <w:tr w:rsidR="0012209D" w:rsidRPr="009957AE" w14:paraId="15BF08FA" w14:textId="77777777" w:rsidTr="00A81748">
        <w:trPr>
          <w:jc w:val="center"/>
        </w:trPr>
        <w:tc>
          <w:tcPr>
            <w:tcW w:w="5929" w:type="dxa"/>
            <w:shd w:val="clear" w:color="auto" w:fill="auto"/>
            <w:vAlign w:val="center"/>
          </w:tcPr>
          <w:p w14:paraId="15BF08F6" w14:textId="77777777" w:rsidR="0012209D" w:rsidRPr="009957AE" w:rsidRDefault="0012209D" w:rsidP="00A81748">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81748">
            <w:pPr>
              <w:rPr>
                <w:sz w:val="16"/>
                <w:szCs w:val="16"/>
              </w:rPr>
            </w:pPr>
          </w:p>
        </w:tc>
        <w:tc>
          <w:tcPr>
            <w:tcW w:w="1314" w:type="dxa"/>
            <w:shd w:val="clear" w:color="auto" w:fill="auto"/>
            <w:vAlign w:val="center"/>
          </w:tcPr>
          <w:p w14:paraId="15BF08F8" w14:textId="77777777" w:rsidR="0012209D" w:rsidRPr="009957AE" w:rsidRDefault="0012209D" w:rsidP="00A81748">
            <w:pPr>
              <w:rPr>
                <w:sz w:val="16"/>
                <w:szCs w:val="16"/>
              </w:rPr>
            </w:pPr>
          </w:p>
        </w:tc>
        <w:tc>
          <w:tcPr>
            <w:tcW w:w="1314" w:type="dxa"/>
            <w:shd w:val="clear" w:color="auto" w:fill="auto"/>
            <w:vAlign w:val="center"/>
          </w:tcPr>
          <w:p w14:paraId="15BF08F9" w14:textId="77777777" w:rsidR="0012209D" w:rsidRPr="009957AE" w:rsidRDefault="0012209D" w:rsidP="00A81748">
            <w:pPr>
              <w:rPr>
                <w:sz w:val="16"/>
                <w:szCs w:val="16"/>
              </w:rPr>
            </w:pPr>
          </w:p>
        </w:tc>
      </w:tr>
      <w:tr w:rsidR="0012209D" w:rsidRPr="009957AE" w14:paraId="15BF08FF" w14:textId="77777777" w:rsidTr="00A81748">
        <w:trPr>
          <w:jc w:val="center"/>
        </w:trPr>
        <w:tc>
          <w:tcPr>
            <w:tcW w:w="5929" w:type="dxa"/>
            <w:shd w:val="clear" w:color="auto" w:fill="auto"/>
            <w:vAlign w:val="center"/>
          </w:tcPr>
          <w:p w14:paraId="15BF08FB" w14:textId="72EFE44B" w:rsidR="0012209D" w:rsidRPr="009957AE" w:rsidRDefault="004263FE" w:rsidP="00A81748">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81748">
            <w:pPr>
              <w:rPr>
                <w:sz w:val="16"/>
                <w:szCs w:val="16"/>
              </w:rPr>
            </w:pPr>
          </w:p>
        </w:tc>
        <w:tc>
          <w:tcPr>
            <w:tcW w:w="1314" w:type="dxa"/>
            <w:shd w:val="clear" w:color="auto" w:fill="auto"/>
            <w:vAlign w:val="center"/>
          </w:tcPr>
          <w:p w14:paraId="15BF08FD" w14:textId="77777777" w:rsidR="0012209D" w:rsidRPr="009957AE" w:rsidRDefault="0012209D" w:rsidP="00A81748">
            <w:pPr>
              <w:rPr>
                <w:sz w:val="16"/>
                <w:szCs w:val="16"/>
              </w:rPr>
            </w:pPr>
          </w:p>
        </w:tc>
        <w:tc>
          <w:tcPr>
            <w:tcW w:w="1314" w:type="dxa"/>
            <w:shd w:val="clear" w:color="auto" w:fill="auto"/>
            <w:vAlign w:val="center"/>
          </w:tcPr>
          <w:p w14:paraId="15BF08FE" w14:textId="77777777" w:rsidR="0012209D" w:rsidRPr="009957AE" w:rsidRDefault="0012209D" w:rsidP="00A81748">
            <w:pPr>
              <w:rPr>
                <w:sz w:val="16"/>
                <w:szCs w:val="16"/>
              </w:rPr>
            </w:pPr>
          </w:p>
        </w:tc>
      </w:tr>
      <w:tr w:rsidR="0012209D" w:rsidRPr="009957AE" w14:paraId="15BF0904" w14:textId="77777777" w:rsidTr="00A81748">
        <w:trPr>
          <w:jc w:val="center"/>
        </w:trPr>
        <w:tc>
          <w:tcPr>
            <w:tcW w:w="5929" w:type="dxa"/>
            <w:shd w:val="clear" w:color="auto" w:fill="auto"/>
            <w:vAlign w:val="center"/>
          </w:tcPr>
          <w:p w14:paraId="15BF0900" w14:textId="77777777" w:rsidR="0012209D" w:rsidRPr="009957AE" w:rsidRDefault="0012209D" w:rsidP="00A81748">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81748">
            <w:pPr>
              <w:rPr>
                <w:sz w:val="16"/>
                <w:szCs w:val="16"/>
              </w:rPr>
            </w:pPr>
          </w:p>
        </w:tc>
      </w:tr>
      <w:tr w:rsidR="0012209D" w:rsidRPr="009957AE" w14:paraId="15BF0909" w14:textId="77777777" w:rsidTr="00A81748">
        <w:trPr>
          <w:jc w:val="center"/>
        </w:trPr>
        <w:tc>
          <w:tcPr>
            <w:tcW w:w="5929" w:type="dxa"/>
            <w:tcBorders>
              <w:bottom w:val="nil"/>
            </w:tcBorders>
            <w:shd w:val="clear" w:color="auto" w:fill="auto"/>
            <w:vAlign w:val="center"/>
          </w:tcPr>
          <w:p w14:paraId="15BF0905" w14:textId="77777777" w:rsidR="0012209D" w:rsidRPr="009957AE" w:rsidRDefault="0012209D" w:rsidP="00A81748">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81748">
            <w:pPr>
              <w:rPr>
                <w:sz w:val="16"/>
                <w:szCs w:val="16"/>
              </w:rPr>
            </w:pPr>
          </w:p>
        </w:tc>
      </w:tr>
      <w:tr w:rsidR="0012209D" w:rsidRPr="009957AE" w14:paraId="15BF0910" w14:textId="77777777" w:rsidTr="00A81748">
        <w:trPr>
          <w:jc w:val="center"/>
        </w:trPr>
        <w:tc>
          <w:tcPr>
            <w:tcW w:w="5929" w:type="dxa"/>
            <w:shd w:val="clear" w:color="auto" w:fill="auto"/>
            <w:vAlign w:val="center"/>
          </w:tcPr>
          <w:p w14:paraId="15BF090C" w14:textId="77777777" w:rsidR="0012209D" w:rsidRPr="009957AE" w:rsidRDefault="0012209D" w:rsidP="00A81748">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81748">
            <w:pPr>
              <w:rPr>
                <w:sz w:val="16"/>
                <w:szCs w:val="16"/>
              </w:rPr>
            </w:pPr>
          </w:p>
        </w:tc>
        <w:tc>
          <w:tcPr>
            <w:tcW w:w="1314" w:type="dxa"/>
            <w:shd w:val="clear" w:color="auto" w:fill="auto"/>
            <w:vAlign w:val="center"/>
          </w:tcPr>
          <w:p w14:paraId="15BF090E" w14:textId="77777777" w:rsidR="0012209D" w:rsidRPr="009957AE" w:rsidRDefault="0012209D" w:rsidP="00A81748">
            <w:pPr>
              <w:rPr>
                <w:sz w:val="16"/>
                <w:szCs w:val="16"/>
              </w:rPr>
            </w:pPr>
          </w:p>
        </w:tc>
        <w:tc>
          <w:tcPr>
            <w:tcW w:w="1314" w:type="dxa"/>
            <w:shd w:val="clear" w:color="auto" w:fill="auto"/>
            <w:vAlign w:val="center"/>
          </w:tcPr>
          <w:p w14:paraId="15BF090F" w14:textId="77777777" w:rsidR="0012209D" w:rsidRPr="009957AE" w:rsidRDefault="0012209D" w:rsidP="00A81748">
            <w:pPr>
              <w:rPr>
                <w:sz w:val="16"/>
                <w:szCs w:val="16"/>
              </w:rPr>
            </w:pPr>
          </w:p>
        </w:tc>
      </w:tr>
      <w:tr w:rsidR="0012209D" w:rsidRPr="009957AE" w14:paraId="15BF0915" w14:textId="77777777" w:rsidTr="00A81748">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81748">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81748">
            <w:pPr>
              <w:rPr>
                <w:sz w:val="16"/>
                <w:szCs w:val="16"/>
              </w:rPr>
            </w:pPr>
          </w:p>
        </w:tc>
      </w:tr>
      <w:tr w:rsidR="0012209D" w:rsidRPr="009957AE" w14:paraId="15BF0917" w14:textId="77777777" w:rsidTr="00A81748">
        <w:trPr>
          <w:jc w:val="center"/>
        </w:trPr>
        <w:tc>
          <w:tcPr>
            <w:tcW w:w="9870" w:type="dxa"/>
            <w:gridSpan w:val="4"/>
            <w:shd w:val="clear" w:color="auto" w:fill="D9D9D9"/>
            <w:vAlign w:val="center"/>
          </w:tcPr>
          <w:p w14:paraId="15BF0916" w14:textId="77777777" w:rsidR="0012209D" w:rsidRPr="009957AE" w:rsidRDefault="0012209D" w:rsidP="00A81748">
            <w:pPr>
              <w:rPr>
                <w:sz w:val="16"/>
                <w:szCs w:val="16"/>
              </w:rPr>
            </w:pPr>
            <w:r w:rsidRPr="009957AE">
              <w:rPr>
                <w:b/>
                <w:bCs/>
                <w:sz w:val="16"/>
                <w:szCs w:val="16"/>
              </w:rPr>
              <w:t>EQUIPMENT/TOOLS/MACHINES USED</w:t>
            </w:r>
          </w:p>
        </w:tc>
      </w:tr>
      <w:tr w:rsidR="0012209D" w:rsidRPr="009957AE" w14:paraId="15BF091C" w14:textId="77777777" w:rsidTr="00A81748">
        <w:trPr>
          <w:jc w:val="center"/>
        </w:trPr>
        <w:tc>
          <w:tcPr>
            <w:tcW w:w="5929" w:type="dxa"/>
            <w:shd w:val="clear" w:color="auto" w:fill="auto"/>
            <w:vAlign w:val="center"/>
          </w:tcPr>
          <w:p w14:paraId="15BF0918" w14:textId="77777777" w:rsidR="0012209D" w:rsidRPr="009957AE" w:rsidRDefault="0012209D" w:rsidP="00A81748">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81748">
            <w:pPr>
              <w:rPr>
                <w:sz w:val="16"/>
                <w:szCs w:val="16"/>
              </w:rPr>
            </w:pPr>
          </w:p>
        </w:tc>
        <w:tc>
          <w:tcPr>
            <w:tcW w:w="1314" w:type="dxa"/>
            <w:shd w:val="clear" w:color="auto" w:fill="auto"/>
            <w:vAlign w:val="center"/>
          </w:tcPr>
          <w:p w14:paraId="15BF091A" w14:textId="77777777" w:rsidR="0012209D" w:rsidRPr="009957AE" w:rsidRDefault="0012209D" w:rsidP="00A81748">
            <w:pPr>
              <w:rPr>
                <w:sz w:val="16"/>
                <w:szCs w:val="16"/>
              </w:rPr>
            </w:pPr>
          </w:p>
        </w:tc>
        <w:tc>
          <w:tcPr>
            <w:tcW w:w="1314" w:type="dxa"/>
            <w:shd w:val="clear" w:color="auto" w:fill="auto"/>
            <w:vAlign w:val="center"/>
          </w:tcPr>
          <w:p w14:paraId="15BF091B" w14:textId="77777777" w:rsidR="0012209D" w:rsidRPr="009957AE" w:rsidRDefault="0012209D" w:rsidP="00A81748">
            <w:pPr>
              <w:rPr>
                <w:sz w:val="16"/>
                <w:szCs w:val="16"/>
              </w:rPr>
            </w:pPr>
          </w:p>
        </w:tc>
      </w:tr>
      <w:tr w:rsidR="0012209D" w:rsidRPr="009957AE" w14:paraId="15BF0921" w14:textId="77777777" w:rsidTr="00A81748">
        <w:trPr>
          <w:jc w:val="center"/>
        </w:trPr>
        <w:tc>
          <w:tcPr>
            <w:tcW w:w="5929" w:type="dxa"/>
            <w:shd w:val="clear" w:color="auto" w:fill="auto"/>
            <w:vAlign w:val="center"/>
          </w:tcPr>
          <w:p w14:paraId="15BF091D" w14:textId="77777777" w:rsidR="0012209D" w:rsidRPr="009957AE" w:rsidRDefault="0012209D" w:rsidP="00A81748">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81748">
            <w:pPr>
              <w:rPr>
                <w:sz w:val="16"/>
                <w:szCs w:val="16"/>
              </w:rPr>
            </w:pPr>
          </w:p>
        </w:tc>
        <w:tc>
          <w:tcPr>
            <w:tcW w:w="1314" w:type="dxa"/>
            <w:shd w:val="clear" w:color="auto" w:fill="auto"/>
            <w:vAlign w:val="center"/>
          </w:tcPr>
          <w:p w14:paraId="15BF091F" w14:textId="77777777" w:rsidR="0012209D" w:rsidRPr="009957AE" w:rsidRDefault="0012209D" w:rsidP="00A81748">
            <w:pPr>
              <w:rPr>
                <w:sz w:val="16"/>
                <w:szCs w:val="16"/>
              </w:rPr>
            </w:pPr>
          </w:p>
        </w:tc>
        <w:tc>
          <w:tcPr>
            <w:tcW w:w="1314" w:type="dxa"/>
            <w:shd w:val="clear" w:color="auto" w:fill="auto"/>
            <w:vAlign w:val="center"/>
          </w:tcPr>
          <w:p w14:paraId="15BF0920" w14:textId="77777777" w:rsidR="0012209D" w:rsidRPr="009957AE" w:rsidRDefault="0012209D" w:rsidP="00A81748">
            <w:pPr>
              <w:rPr>
                <w:sz w:val="16"/>
                <w:szCs w:val="16"/>
              </w:rPr>
            </w:pPr>
          </w:p>
        </w:tc>
      </w:tr>
      <w:tr w:rsidR="0012209D" w:rsidRPr="009957AE" w14:paraId="15BF0926" w14:textId="77777777" w:rsidTr="00A81748">
        <w:trPr>
          <w:jc w:val="center"/>
        </w:trPr>
        <w:tc>
          <w:tcPr>
            <w:tcW w:w="5929" w:type="dxa"/>
            <w:shd w:val="clear" w:color="auto" w:fill="auto"/>
            <w:vAlign w:val="center"/>
          </w:tcPr>
          <w:p w14:paraId="15BF0922" w14:textId="77777777" w:rsidR="0012209D" w:rsidRPr="009957AE" w:rsidRDefault="0012209D" w:rsidP="00A81748">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81748">
            <w:pPr>
              <w:rPr>
                <w:sz w:val="16"/>
                <w:szCs w:val="16"/>
              </w:rPr>
            </w:pPr>
          </w:p>
        </w:tc>
        <w:tc>
          <w:tcPr>
            <w:tcW w:w="1314" w:type="dxa"/>
            <w:shd w:val="clear" w:color="auto" w:fill="auto"/>
            <w:vAlign w:val="center"/>
          </w:tcPr>
          <w:p w14:paraId="15BF0924" w14:textId="77777777" w:rsidR="0012209D" w:rsidRPr="009957AE" w:rsidRDefault="0012209D" w:rsidP="00A81748">
            <w:pPr>
              <w:rPr>
                <w:sz w:val="16"/>
                <w:szCs w:val="16"/>
              </w:rPr>
            </w:pPr>
          </w:p>
        </w:tc>
        <w:tc>
          <w:tcPr>
            <w:tcW w:w="1314" w:type="dxa"/>
            <w:shd w:val="clear" w:color="auto" w:fill="auto"/>
            <w:vAlign w:val="center"/>
          </w:tcPr>
          <w:p w14:paraId="15BF0925" w14:textId="77777777" w:rsidR="0012209D" w:rsidRPr="009957AE" w:rsidRDefault="0012209D" w:rsidP="00A81748">
            <w:pPr>
              <w:rPr>
                <w:sz w:val="16"/>
                <w:szCs w:val="16"/>
              </w:rPr>
            </w:pPr>
          </w:p>
        </w:tc>
      </w:tr>
      <w:tr w:rsidR="0012209D" w:rsidRPr="009957AE" w14:paraId="15BF092B" w14:textId="77777777" w:rsidTr="00A81748">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81748">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81748">
            <w:pPr>
              <w:rPr>
                <w:sz w:val="16"/>
                <w:szCs w:val="16"/>
              </w:rPr>
            </w:pPr>
          </w:p>
        </w:tc>
      </w:tr>
      <w:tr w:rsidR="0012209D" w:rsidRPr="009957AE" w14:paraId="15BF092D" w14:textId="77777777" w:rsidTr="00A81748">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81748">
            <w:pPr>
              <w:rPr>
                <w:sz w:val="16"/>
                <w:szCs w:val="16"/>
              </w:rPr>
            </w:pPr>
            <w:r w:rsidRPr="009957AE">
              <w:rPr>
                <w:b/>
                <w:bCs/>
                <w:sz w:val="16"/>
                <w:szCs w:val="16"/>
              </w:rPr>
              <w:t>PHYSICAL ABILITIES</w:t>
            </w:r>
          </w:p>
        </w:tc>
      </w:tr>
      <w:tr w:rsidR="0012209D" w:rsidRPr="009957AE" w14:paraId="15BF0932" w14:textId="77777777" w:rsidTr="00A81748">
        <w:trPr>
          <w:jc w:val="center"/>
        </w:trPr>
        <w:tc>
          <w:tcPr>
            <w:tcW w:w="5929" w:type="dxa"/>
            <w:shd w:val="clear" w:color="auto" w:fill="auto"/>
            <w:vAlign w:val="center"/>
          </w:tcPr>
          <w:p w14:paraId="15BF092E" w14:textId="77777777" w:rsidR="0012209D" w:rsidRPr="009957AE" w:rsidRDefault="0012209D" w:rsidP="00A81748">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81748">
            <w:pPr>
              <w:rPr>
                <w:sz w:val="16"/>
                <w:szCs w:val="16"/>
              </w:rPr>
            </w:pPr>
          </w:p>
        </w:tc>
        <w:tc>
          <w:tcPr>
            <w:tcW w:w="1314" w:type="dxa"/>
            <w:shd w:val="clear" w:color="auto" w:fill="auto"/>
            <w:vAlign w:val="center"/>
          </w:tcPr>
          <w:p w14:paraId="15BF0930" w14:textId="77777777" w:rsidR="0012209D" w:rsidRPr="009957AE" w:rsidRDefault="0012209D" w:rsidP="00A81748">
            <w:pPr>
              <w:rPr>
                <w:sz w:val="16"/>
                <w:szCs w:val="16"/>
              </w:rPr>
            </w:pPr>
          </w:p>
        </w:tc>
        <w:tc>
          <w:tcPr>
            <w:tcW w:w="1314" w:type="dxa"/>
            <w:shd w:val="clear" w:color="auto" w:fill="auto"/>
            <w:vAlign w:val="center"/>
          </w:tcPr>
          <w:p w14:paraId="15BF0931" w14:textId="77777777" w:rsidR="0012209D" w:rsidRPr="009957AE" w:rsidRDefault="0012209D" w:rsidP="00A81748">
            <w:pPr>
              <w:rPr>
                <w:sz w:val="16"/>
                <w:szCs w:val="16"/>
              </w:rPr>
            </w:pPr>
          </w:p>
        </w:tc>
      </w:tr>
      <w:tr w:rsidR="0012209D" w:rsidRPr="009957AE" w14:paraId="15BF0937" w14:textId="77777777" w:rsidTr="00A81748">
        <w:trPr>
          <w:jc w:val="center"/>
        </w:trPr>
        <w:tc>
          <w:tcPr>
            <w:tcW w:w="5929" w:type="dxa"/>
            <w:shd w:val="clear" w:color="auto" w:fill="auto"/>
            <w:vAlign w:val="center"/>
          </w:tcPr>
          <w:p w14:paraId="15BF0933" w14:textId="77777777" w:rsidR="0012209D" w:rsidRPr="009957AE" w:rsidRDefault="0012209D" w:rsidP="00A81748">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81748">
            <w:pPr>
              <w:rPr>
                <w:sz w:val="16"/>
                <w:szCs w:val="16"/>
              </w:rPr>
            </w:pPr>
          </w:p>
        </w:tc>
        <w:tc>
          <w:tcPr>
            <w:tcW w:w="1314" w:type="dxa"/>
            <w:shd w:val="clear" w:color="auto" w:fill="auto"/>
            <w:vAlign w:val="center"/>
          </w:tcPr>
          <w:p w14:paraId="15BF0935" w14:textId="77777777" w:rsidR="0012209D" w:rsidRPr="009957AE" w:rsidRDefault="0012209D" w:rsidP="00A81748">
            <w:pPr>
              <w:rPr>
                <w:sz w:val="16"/>
                <w:szCs w:val="16"/>
              </w:rPr>
            </w:pPr>
          </w:p>
        </w:tc>
        <w:tc>
          <w:tcPr>
            <w:tcW w:w="1314" w:type="dxa"/>
            <w:shd w:val="clear" w:color="auto" w:fill="auto"/>
            <w:vAlign w:val="center"/>
          </w:tcPr>
          <w:p w14:paraId="15BF0936" w14:textId="77777777" w:rsidR="0012209D" w:rsidRPr="009957AE" w:rsidRDefault="0012209D" w:rsidP="00A81748">
            <w:pPr>
              <w:rPr>
                <w:sz w:val="16"/>
                <w:szCs w:val="16"/>
              </w:rPr>
            </w:pPr>
          </w:p>
        </w:tc>
      </w:tr>
      <w:tr w:rsidR="0012209D" w:rsidRPr="009957AE" w14:paraId="15BF093C" w14:textId="77777777" w:rsidTr="00A81748">
        <w:trPr>
          <w:jc w:val="center"/>
        </w:trPr>
        <w:tc>
          <w:tcPr>
            <w:tcW w:w="5929" w:type="dxa"/>
            <w:shd w:val="clear" w:color="auto" w:fill="auto"/>
            <w:vAlign w:val="center"/>
          </w:tcPr>
          <w:p w14:paraId="15BF0938" w14:textId="77777777" w:rsidR="0012209D" w:rsidRPr="009957AE" w:rsidRDefault="0012209D" w:rsidP="00A81748">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81748">
            <w:pPr>
              <w:rPr>
                <w:sz w:val="16"/>
                <w:szCs w:val="16"/>
              </w:rPr>
            </w:pPr>
          </w:p>
        </w:tc>
        <w:tc>
          <w:tcPr>
            <w:tcW w:w="1314" w:type="dxa"/>
            <w:shd w:val="clear" w:color="auto" w:fill="auto"/>
            <w:vAlign w:val="center"/>
          </w:tcPr>
          <w:p w14:paraId="15BF093A" w14:textId="77777777" w:rsidR="0012209D" w:rsidRPr="009957AE" w:rsidRDefault="0012209D" w:rsidP="00A81748">
            <w:pPr>
              <w:rPr>
                <w:sz w:val="16"/>
                <w:szCs w:val="16"/>
              </w:rPr>
            </w:pPr>
          </w:p>
        </w:tc>
        <w:tc>
          <w:tcPr>
            <w:tcW w:w="1314" w:type="dxa"/>
            <w:shd w:val="clear" w:color="auto" w:fill="auto"/>
            <w:vAlign w:val="center"/>
          </w:tcPr>
          <w:p w14:paraId="15BF093B" w14:textId="77777777" w:rsidR="0012209D" w:rsidRPr="009957AE" w:rsidRDefault="0012209D" w:rsidP="00A81748">
            <w:pPr>
              <w:rPr>
                <w:sz w:val="16"/>
                <w:szCs w:val="16"/>
              </w:rPr>
            </w:pPr>
          </w:p>
        </w:tc>
      </w:tr>
      <w:tr w:rsidR="0012209D" w:rsidRPr="009957AE" w14:paraId="15BF0941" w14:textId="77777777" w:rsidTr="00A81748">
        <w:trPr>
          <w:jc w:val="center"/>
        </w:trPr>
        <w:tc>
          <w:tcPr>
            <w:tcW w:w="5929" w:type="dxa"/>
            <w:shd w:val="clear" w:color="auto" w:fill="auto"/>
            <w:vAlign w:val="center"/>
          </w:tcPr>
          <w:p w14:paraId="15BF093D" w14:textId="77777777" w:rsidR="0012209D" w:rsidRPr="009957AE" w:rsidRDefault="0012209D" w:rsidP="00A81748">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81748">
            <w:pPr>
              <w:rPr>
                <w:sz w:val="16"/>
                <w:szCs w:val="16"/>
              </w:rPr>
            </w:pPr>
          </w:p>
        </w:tc>
        <w:tc>
          <w:tcPr>
            <w:tcW w:w="1314" w:type="dxa"/>
            <w:shd w:val="clear" w:color="auto" w:fill="auto"/>
            <w:vAlign w:val="center"/>
          </w:tcPr>
          <w:p w14:paraId="15BF093F" w14:textId="77777777" w:rsidR="0012209D" w:rsidRPr="009957AE" w:rsidRDefault="0012209D" w:rsidP="00A81748">
            <w:pPr>
              <w:rPr>
                <w:sz w:val="16"/>
                <w:szCs w:val="16"/>
              </w:rPr>
            </w:pPr>
          </w:p>
        </w:tc>
        <w:tc>
          <w:tcPr>
            <w:tcW w:w="1314" w:type="dxa"/>
            <w:shd w:val="clear" w:color="auto" w:fill="auto"/>
            <w:vAlign w:val="center"/>
          </w:tcPr>
          <w:p w14:paraId="15BF0940" w14:textId="77777777" w:rsidR="0012209D" w:rsidRPr="009957AE" w:rsidRDefault="0012209D" w:rsidP="00A81748">
            <w:pPr>
              <w:rPr>
                <w:sz w:val="16"/>
                <w:szCs w:val="16"/>
              </w:rPr>
            </w:pPr>
          </w:p>
        </w:tc>
      </w:tr>
      <w:tr w:rsidR="0012209D" w:rsidRPr="009957AE" w14:paraId="15BF0946" w14:textId="77777777" w:rsidTr="00A81748">
        <w:trPr>
          <w:jc w:val="center"/>
        </w:trPr>
        <w:tc>
          <w:tcPr>
            <w:tcW w:w="5929" w:type="dxa"/>
            <w:shd w:val="clear" w:color="auto" w:fill="auto"/>
            <w:vAlign w:val="center"/>
          </w:tcPr>
          <w:p w14:paraId="15BF0942" w14:textId="77777777" w:rsidR="0012209D" w:rsidRPr="009957AE" w:rsidRDefault="0012209D" w:rsidP="00A81748">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81748">
            <w:pPr>
              <w:rPr>
                <w:sz w:val="16"/>
                <w:szCs w:val="16"/>
              </w:rPr>
            </w:pPr>
          </w:p>
        </w:tc>
        <w:tc>
          <w:tcPr>
            <w:tcW w:w="1314" w:type="dxa"/>
            <w:shd w:val="clear" w:color="auto" w:fill="auto"/>
            <w:vAlign w:val="center"/>
          </w:tcPr>
          <w:p w14:paraId="15BF0944" w14:textId="77777777" w:rsidR="0012209D" w:rsidRPr="009957AE" w:rsidRDefault="0012209D" w:rsidP="00A81748">
            <w:pPr>
              <w:rPr>
                <w:sz w:val="16"/>
                <w:szCs w:val="16"/>
              </w:rPr>
            </w:pPr>
          </w:p>
        </w:tc>
        <w:tc>
          <w:tcPr>
            <w:tcW w:w="1314" w:type="dxa"/>
            <w:shd w:val="clear" w:color="auto" w:fill="auto"/>
            <w:vAlign w:val="center"/>
          </w:tcPr>
          <w:p w14:paraId="15BF0945" w14:textId="77777777" w:rsidR="0012209D" w:rsidRPr="009957AE" w:rsidRDefault="0012209D" w:rsidP="00A81748">
            <w:pPr>
              <w:rPr>
                <w:sz w:val="16"/>
                <w:szCs w:val="16"/>
              </w:rPr>
            </w:pPr>
          </w:p>
        </w:tc>
      </w:tr>
      <w:tr w:rsidR="0012209D" w:rsidRPr="009957AE" w14:paraId="15BF094B" w14:textId="77777777" w:rsidTr="00A81748">
        <w:trPr>
          <w:jc w:val="center"/>
        </w:trPr>
        <w:tc>
          <w:tcPr>
            <w:tcW w:w="5929" w:type="dxa"/>
            <w:shd w:val="clear" w:color="auto" w:fill="auto"/>
            <w:vAlign w:val="center"/>
          </w:tcPr>
          <w:p w14:paraId="15BF0947" w14:textId="77777777" w:rsidR="0012209D" w:rsidRPr="009957AE" w:rsidRDefault="0012209D" w:rsidP="00A81748">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81748">
            <w:pPr>
              <w:rPr>
                <w:sz w:val="16"/>
                <w:szCs w:val="16"/>
              </w:rPr>
            </w:pPr>
          </w:p>
        </w:tc>
        <w:tc>
          <w:tcPr>
            <w:tcW w:w="1314" w:type="dxa"/>
            <w:shd w:val="clear" w:color="auto" w:fill="auto"/>
            <w:vAlign w:val="center"/>
          </w:tcPr>
          <w:p w14:paraId="15BF0949" w14:textId="77777777" w:rsidR="0012209D" w:rsidRPr="009957AE" w:rsidRDefault="0012209D" w:rsidP="00A81748">
            <w:pPr>
              <w:rPr>
                <w:sz w:val="16"/>
                <w:szCs w:val="16"/>
              </w:rPr>
            </w:pPr>
          </w:p>
        </w:tc>
        <w:tc>
          <w:tcPr>
            <w:tcW w:w="1314" w:type="dxa"/>
            <w:shd w:val="clear" w:color="auto" w:fill="auto"/>
            <w:vAlign w:val="center"/>
          </w:tcPr>
          <w:p w14:paraId="15BF094A" w14:textId="77777777" w:rsidR="0012209D" w:rsidRPr="009957AE" w:rsidRDefault="0012209D" w:rsidP="00A81748">
            <w:pPr>
              <w:rPr>
                <w:sz w:val="16"/>
                <w:szCs w:val="16"/>
              </w:rPr>
            </w:pPr>
          </w:p>
        </w:tc>
      </w:tr>
      <w:tr w:rsidR="0012209D" w:rsidRPr="009957AE" w14:paraId="15BF0950" w14:textId="77777777" w:rsidTr="00A81748">
        <w:trPr>
          <w:jc w:val="center"/>
        </w:trPr>
        <w:tc>
          <w:tcPr>
            <w:tcW w:w="5929" w:type="dxa"/>
            <w:shd w:val="clear" w:color="auto" w:fill="auto"/>
            <w:vAlign w:val="center"/>
          </w:tcPr>
          <w:p w14:paraId="15BF094C" w14:textId="77777777" w:rsidR="0012209D" w:rsidRPr="009957AE" w:rsidRDefault="0012209D" w:rsidP="00A81748">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81748">
            <w:pPr>
              <w:rPr>
                <w:sz w:val="16"/>
                <w:szCs w:val="16"/>
              </w:rPr>
            </w:pPr>
          </w:p>
        </w:tc>
        <w:tc>
          <w:tcPr>
            <w:tcW w:w="1314" w:type="dxa"/>
            <w:shd w:val="clear" w:color="auto" w:fill="auto"/>
            <w:vAlign w:val="center"/>
          </w:tcPr>
          <w:p w14:paraId="15BF094E" w14:textId="77777777" w:rsidR="0012209D" w:rsidRPr="009957AE" w:rsidRDefault="0012209D" w:rsidP="00A81748">
            <w:pPr>
              <w:rPr>
                <w:sz w:val="16"/>
                <w:szCs w:val="16"/>
              </w:rPr>
            </w:pPr>
          </w:p>
        </w:tc>
        <w:tc>
          <w:tcPr>
            <w:tcW w:w="1314" w:type="dxa"/>
            <w:shd w:val="clear" w:color="auto" w:fill="auto"/>
            <w:vAlign w:val="center"/>
          </w:tcPr>
          <w:p w14:paraId="15BF094F" w14:textId="77777777" w:rsidR="0012209D" w:rsidRPr="009957AE" w:rsidRDefault="0012209D" w:rsidP="00A81748">
            <w:pPr>
              <w:rPr>
                <w:sz w:val="16"/>
                <w:szCs w:val="16"/>
              </w:rPr>
            </w:pPr>
          </w:p>
        </w:tc>
      </w:tr>
      <w:tr w:rsidR="0012209D" w:rsidRPr="009957AE" w14:paraId="15BF0955" w14:textId="77777777" w:rsidTr="00A81748">
        <w:trPr>
          <w:jc w:val="center"/>
        </w:trPr>
        <w:tc>
          <w:tcPr>
            <w:tcW w:w="5929" w:type="dxa"/>
            <w:shd w:val="clear" w:color="auto" w:fill="auto"/>
            <w:vAlign w:val="center"/>
          </w:tcPr>
          <w:p w14:paraId="15BF0951" w14:textId="77777777" w:rsidR="0012209D" w:rsidRPr="009957AE" w:rsidRDefault="0012209D" w:rsidP="00A81748">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81748">
            <w:pPr>
              <w:rPr>
                <w:sz w:val="16"/>
                <w:szCs w:val="16"/>
              </w:rPr>
            </w:pPr>
          </w:p>
        </w:tc>
        <w:tc>
          <w:tcPr>
            <w:tcW w:w="1314" w:type="dxa"/>
            <w:shd w:val="clear" w:color="auto" w:fill="auto"/>
            <w:vAlign w:val="center"/>
          </w:tcPr>
          <w:p w14:paraId="15BF0953" w14:textId="77777777" w:rsidR="0012209D" w:rsidRPr="009957AE" w:rsidRDefault="0012209D" w:rsidP="00A81748">
            <w:pPr>
              <w:rPr>
                <w:sz w:val="16"/>
                <w:szCs w:val="16"/>
              </w:rPr>
            </w:pPr>
          </w:p>
        </w:tc>
        <w:tc>
          <w:tcPr>
            <w:tcW w:w="1314" w:type="dxa"/>
            <w:shd w:val="clear" w:color="auto" w:fill="auto"/>
            <w:vAlign w:val="center"/>
          </w:tcPr>
          <w:p w14:paraId="15BF0954" w14:textId="77777777" w:rsidR="0012209D" w:rsidRPr="009957AE" w:rsidRDefault="0012209D" w:rsidP="00A81748">
            <w:pPr>
              <w:rPr>
                <w:sz w:val="16"/>
                <w:szCs w:val="16"/>
              </w:rPr>
            </w:pPr>
          </w:p>
        </w:tc>
      </w:tr>
      <w:tr w:rsidR="0012209D" w:rsidRPr="009957AE" w14:paraId="15BF095A" w14:textId="77777777" w:rsidTr="00A81748">
        <w:trPr>
          <w:jc w:val="center"/>
        </w:trPr>
        <w:tc>
          <w:tcPr>
            <w:tcW w:w="5929" w:type="dxa"/>
            <w:shd w:val="clear" w:color="auto" w:fill="auto"/>
            <w:vAlign w:val="center"/>
          </w:tcPr>
          <w:p w14:paraId="15BF0956" w14:textId="77777777" w:rsidR="0012209D" w:rsidRPr="009957AE" w:rsidRDefault="0012209D" w:rsidP="00A81748">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81748">
            <w:pPr>
              <w:rPr>
                <w:sz w:val="16"/>
                <w:szCs w:val="16"/>
              </w:rPr>
            </w:pPr>
          </w:p>
        </w:tc>
        <w:tc>
          <w:tcPr>
            <w:tcW w:w="1314" w:type="dxa"/>
            <w:shd w:val="clear" w:color="auto" w:fill="auto"/>
            <w:vAlign w:val="center"/>
          </w:tcPr>
          <w:p w14:paraId="15BF0958" w14:textId="77777777" w:rsidR="0012209D" w:rsidRPr="009957AE" w:rsidRDefault="0012209D" w:rsidP="00A81748">
            <w:pPr>
              <w:rPr>
                <w:sz w:val="16"/>
                <w:szCs w:val="16"/>
              </w:rPr>
            </w:pPr>
          </w:p>
        </w:tc>
        <w:tc>
          <w:tcPr>
            <w:tcW w:w="1314" w:type="dxa"/>
            <w:shd w:val="clear" w:color="auto" w:fill="auto"/>
            <w:vAlign w:val="center"/>
          </w:tcPr>
          <w:p w14:paraId="15BF0959" w14:textId="77777777" w:rsidR="0012209D" w:rsidRPr="009957AE" w:rsidRDefault="0012209D" w:rsidP="00A81748">
            <w:pPr>
              <w:rPr>
                <w:sz w:val="16"/>
                <w:szCs w:val="16"/>
              </w:rPr>
            </w:pPr>
          </w:p>
        </w:tc>
      </w:tr>
      <w:tr w:rsidR="0012209D" w:rsidRPr="009957AE" w14:paraId="15BF095F" w14:textId="77777777" w:rsidTr="00A81748">
        <w:trPr>
          <w:jc w:val="center"/>
        </w:trPr>
        <w:tc>
          <w:tcPr>
            <w:tcW w:w="5929" w:type="dxa"/>
            <w:shd w:val="clear" w:color="auto" w:fill="auto"/>
            <w:vAlign w:val="center"/>
          </w:tcPr>
          <w:p w14:paraId="15BF095B" w14:textId="77777777" w:rsidR="0012209D" w:rsidRPr="009957AE" w:rsidRDefault="0012209D" w:rsidP="00A81748">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81748">
            <w:pPr>
              <w:rPr>
                <w:sz w:val="16"/>
                <w:szCs w:val="16"/>
              </w:rPr>
            </w:pPr>
          </w:p>
        </w:tc>
        <w:tc>
          <w:tcPr>
            <w:tcW w:w="1314" w:type="dxa"/>
            <w:shd w:val="clear" w:color="auto" w:fill="auto"/>
            <w:vAlign w:val="center"/>
          </w:tcPr>
          <w:p w14:paraId="15BF095D" w14:textId="77777777" w:rsidR="0012209D" w:rsidRPr="009957AE" w:rsidRDefault="0012209D" w:rsidP="00A81748">
            <w:pPr>
              <w:rPr>
                <w:sz w:val="16"/>
                <w:szCs w:val="16"/>
              </w:rPr>
            </w:pPr>
          </w:p>
        </w:tc>
        <w:tc>
          <w:tcPr>
            <w:tcW w:w="1314" w:type="dxa"/>
            <w:shd w:val="clear" w:color="auto" w:fill="auto"/>
            <w:vAlign w:val="center"/>
          </w:tcPr>
          <w:p w14:paraId="15BF095E" w14:textId="77777777" w:rsidR="0012209D" w:rsidRPr="009957AE" w:rsidRDefault="0012209D" w:rsidP="00A81748">
            <w:pPr>
              <w:rPr>
                <w:sz w:val="16"/>
                <w:szCs w:val="16"/>
              </w:rPr>
            </w:pPr>
          </w:p>
        </w:tc>
      </w:tr>
      <w:tr w:rsidR="0012209D" w:rsidRPr="009957AE" w14:paraId="15BF0964" w14:textId="77777777" w:rsidTr="00A81748">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81748">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81748">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81748">
            <w:pPr>
              <w:rPr>
                <w:sz w:val="16"/>
                <w:szCs w:val="16"/>
              </w:rPr>
            </w:pPr>
          </w:p>
        </w:tc>
      </w:tr>
      <w:tr w:rsidR="0012209D" w:rsidRPr="009957AE" w14:paraId="15BF0966" w14:textId="77777777" w:rsidTr="00A81748">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81748">
            <w:pPr>
              <w:rPr>
                <w:sz w:val="16"/>
                <w:szCs w:val="16"/>
              </w:rPr>
            </w:pPr>
            <w:r w:rsidRPr="009957AE">
              <w:rPr>
                <w:b/>
                <w:bCs/>
                <w:sz w:val="16"/>
                <w:szCs w:val="16"/>
              </w:rPr>
              <w:t>PSYCHOSOCIAL ISSUES</w:t>
            </w:r>
          </w:p>
        </w:tc>
      </w:tr>
      <w:tr w:rsidR="0012209D" w:rsidRPr="009957AE" w14:paraId="15BF096B" w14:textId="77777777" w:rsidTr="00A81748">
        <w:trPr>
          <w:jc w:val="center"/>
        </w:trPr>
        <w:tc>
          <w:tcPr>
            <w:tcW w:w="5929" w:type="dxa"/>
            <w:shd w:val="clear" w:color="auto" w:fill="auto"/>
            <w:vAlign w:val="center"/>
          </w:tcPr>
          <w:p w14:paraId="15BF0967" w14:textId="77777777" w:rsidR="0012209D" w:rsidRPr="009957AE" w:rsidRDefault="0012209D" w:rsidP="00A81748">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81748">
            <w:pPr>
              <w:rPr>
                <w:sz w:val="16"/>
                <w:szCs w:val="16"/>
              </w:rPr>
            </w:pPr>
          </w:p>
        </w:tc>
        <w:tc>
          <w:tcPr>
            <w:tcW w:w="1314" w:type="dxa"/>
            <w:shd w:val="clear" w:color="auto" w:fill="auto"/>
            <w:vAlign w:val="center"/>
          </w:tcPr>
          <w:p w14:paraId="15BF0969" w14:textId="77777777" w:rsidR="0012209D" w:rsidRPr="009957AE" w:rsidRDefault="0012209D" w:rsidP="00A81748">
            <w:pPr>
              <w:rPr>
                <w:sz w:val="16"/>
                <w:szCs w:val="16"/>
              </w:rPr>
            </w:pPr>
          </w:p>
        </w:tc>
        <w:tc>
          <w:tcPr>
            <w:tcW w:w="1314" w:type="dxa"/>
            <w:shd w:val="clear" w:color="auto" w:fill="auto"/>
            <w:vAlign w:val="center"/>
          </w:tcPr>
          <w:p w14:paraId="15BF096A" w14:textId="77777777" w:rsidR="0012209D" w:rsidRPr="009957AE" w:rsidRDefault="0012209D" w:rsidP="00A81748">
            <w:pPr>
              <w:rPr>
                <w:sz w:val="16"/>
                <w:szCs w:val="16"/>
              </w:rPr>
            </w:pPr>
          </w:p>
        </w:tc>
      </w:tr>
      <w:tr w:rsidR="0012209D" w:rsidRPr="009957AE" w14:paraId="15BF0970" w14:textId="77777777" w:rsidTr="00A81748">
        <w:trPr>
          <w:jc w:val="center"/>
        </w:trPr>
        <w:tc>
          <w:tcPr>
            <w:tcW w:w="5929" w:type="dxa"/>
            <w:shd w:val="clear" w:color="auto" w:fill="auto"/>
            <w:vAlign w:val="center"/>
          </w:tcPr>
          <w:p w14:paraId="15BF096C" w14:textId="77777777" w:rsidR="0012209D" w:rsidRPr="009957AE" w:rsidRDefault="0012209D" w:rsidP="00A81748">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81748">
            <w:pPr>
              <w:rPr>
                <w:sz w:val="16"/>
                <w:szCs w:val="16"/>
              </w:rPr>
            </w:pPr>
          </w:p>
        </w:tc>
        <w:tc>
          <w:tcPr>
            <w:tcW w:w="1314" w:type="dxa"/>
            <w:shd w:val="clear" w:color="auto" w:fill="auto"/>
            <w:vAlign w:val="center"/>
          </w:tcPr>
          <w:p w14:paraId="15BF096E" w14:textId="77777777" w:rsidR="0012209D" w:rsidRPr="009957AE" w:rsidRDefault="0012209D" w:rsidP="00A81748">
            <w:pPr>
              <w:rPr>
                <w:sz w:val="16"/>
                <w:szCs w:val="16"/>
              </w:rPr>
            </w:pPr>
          </w:p>
        </w:tc>
        <w:tc>
          <w:tcPr>
            <w:tcW w:w="1314" w:type="dxa"/>
            <w:shd w:val="clear" w:color="auto" w:fill="auto"/>
            <w:vAlign w:val="center"/>
          </w:tcPr>
          <w:p w14:paraId="15BF096F" w14:textId="77777777" w:rsidR="0012209D" w:rsidRPr="009957AE" w:rsidRDefault="0012209D" w:rsidP="00A81748">
            <w:pPr>
              <w:rPr>
                <w:sz w:val="16"/>
                <w:szCs w:val="16"/>
              </w:rPr>
            </w:pPr>
          </w:p>
        </w:tc>
      </w:tr>
      <w:tr w:rsidR="0012209D" w:rsidRPr="009957AE" w14:paraId="15BF0975" w14:textId="77777777" w:rsidTr="00A81748">
        <w:trPr>
          <w:jc w:val="center"/>
        </w:trPr>
        <w:tc>
          <w:tcPr>
            <w:tcW w:w="5929" w:type="dxa"/>
            <w:shd w:val="clear" w:color="auto" w:fill="auto"/>
            <w:vAlign w:val="center"/>
          </w:tcPr>
          <w:p w14:paraId="15BF0971" w14:textId="77777777" w:rsidR="0012209D" w:rsidRPr="009957AE" w:rsidRDefault="0012209D" w:rsidP="00A81748">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81748">
            <w:pPr>
              <w:rPr>
                <w:sz w:val="16"/>
                <w:szCs w:val="16"/>
              </w:rPr>
            </w:pPr>
          </w:p>
        </w:tc>
        <w:tc>
          <w:tcPr>
            <w:tcW w:w="1314" w:type="dxa"/>
            <w:shd w:val="clear" w:color="auto" w:fill="auto"/>
            <w:vAlign w:val="center"/>
          </w:tcPr>
          <w:p w14:paraId="15BF0973" w14:textId="77777777" w:rsidR="0012209D" w:rsidRPr="009957AE" w:rsidRDefault="0012209D" w:rsidP="00A81748">
            <w:pPr>
              <w:rPr>
                <w:sz w:val="16"/>
                <w:szCs w:val="16"/>
              </w:rPr>
            </w:pPr>
          </w:p>
        </w:tc>
        <w:tc>
          <w:tcPr>
            <w:tcW w:w="1314" w:type="dxa"/>
            <w:shd w:val="clear" w:color="auto" w:fill="auto"/>
            <w:vAlign w:val="center"/>
          </w:tcPr>
          <w:p w14:paraId="15BF0974" w14:textId="77777777" w:rsidR="0012209D" w:rsidRPr="009957AE" w:rsidRDefault="0012209D" w:rsidP="00A81748">
            <w:pPr>
              <w:rPr>
                <w:sz w:val="16"/>
                <w:szCs w:val="16"/>
              </w:rPr>
            </w:pPr>
          </w:p>
        </w:tc>
      </w:tr>
    </w:tbl>
    <w:p w14:paraId="5B9F1581" w14:textId="77777777" w:rsidR="0028437E" w:rsidRPr="009957AE" w:rsidRDefault="0028437E" w:rsidP="0028437E">
      <w:r w:rsidRPr="009957AE">
        <w:t xml:space="preserve">## </w:t>
      </w:r>
      <w:r>
        <w:t xml:space="preserve">- </w:t>
      </w:r>
      <w:r w:rsidRPr="009957AE">
        <w:t xml:space="preserve">HR </w:t>
      </w:r>
      <w:r>
        <w:t>will</w:t>
      </w:r>
      <w:r w:rsidRPr="009957AE">
        <w:t xml:space="preserve"> send a full PEHQ to all applicants for this position</w:t>
      </w:r>
      <w:r>
        <w:t>. Please note, if full health clearance is required for a role, this will apply to all individuals, including existing members of staff.</w:t>
      </w:r>
    </w:p>
    <w:p w14:paraId="15BF0976" w14:textId="77777777" w:rsidR="00F01EA0" w:rsidRPr="0012209D" w:rsidRDefault="00F01EA0" w:rsidP="0012209D"/>
    <w:sectPr w:rsidR="00F01EA0" w:rsidRPr="0012209D" w:rsidSect="00F01EA0">
      <w:footerReference w:type="default" r:id="rId14"/>
      <w:headerReference w:type="first" r:id="rId15"/>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95351" w14:textId="77777777" w:rsidR="00A81748" w:rsidRDefault="00A81748">
      <w:r>
        <w:separator/>
      </w:r>
    </w:p>
    <w:p w14:paraId="189E2910" w14:textId="77777777" w:rsidR="00A81748" w:rsidRDefault="00A81748"/>
  </w:endnote>
  <w:endnote w:type="continuationSeparator" w:id="0">
    <w:p w14:paraId="5F1BB344" w14:textId="77777777" w:rsidR="00A81748" w:rsidRDefault="00A81748">
      <w:r>
        <w:continuationSeparator/>
      </w:r>
    </w:p>
    <w:p w14:paraId="44B91DE8" w14:textId="77777777" w:rsidR="00A81748" w:rsidRDefault="00A81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宋体">
    <w:charset w:val="50"/>
    <w:family w:val="auto"/>
    <w:pitch w:val="variable"/>
    <w:sig w:usb0="00000003" w:usb1="080E0000" w:usb2="00000010" w:usb3="00000000" w:csb0="0004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097F" w14:textId="3EB1325B" w:rsidR="00A81748" w:rsidRDefault="000A4EE5" w:rsidP="00E804B0">
    <w:pPr>
      <w:pStyle w:val="ContinuationFooter"/>
    </w:pPr>
    <w:fldSimple w:instr=" FILENAME   \* MERGEFORMAT ">
      <w:r w:rsidR="00A81748">
        <w:t>Template Job Description and Person Specification (HR5)</w:t>
      </w:r>
    </w:fldSimple>
    <w:r w:rsidR="00A81748">
      <w:ptab w:relativeTo="margin" w:alignment="center" w:leader="none"/>
    </w:r>
    <w:r w:rsidR="00A81748">
      <w:ptab w:relativeTo="margin" w:alignment="right" w:leader="none"/>
    </w:r>
    <w:r w:rsidR="00A81748">
      <w:fldChar w:fldCharType="begin"/>
    </w:r>
    <w:r w:rsidR="00A81748">
      <w:instrText xml:space="preserve"> PAGE   \* MERGEFORMAT </w:instrText>
    </w:r>
    <w:r w:rsidR="00A81748">
      <w:fldChar w:fldCharType="separate"/>
    </w:r>
    <w:r w:rsidR="00692BBC">
      <w:t>2</w:t>
    </w:r>
    <w:r w:rsidR="00A81748">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F7C4B" w14:textId="77777777" w:rsidR="00A81748" w:rsidRDefault="00A81748">
      <w:r>
        <w:separator/>
      </w:r>
    </w:p>
    <w:p w14:paraId="14B00D82" w14:textId="77777777" w:rsidR="00A81748" w:rsidRDefault="00A81748"/>
  </w:footnote>
  <w:footnote w:type="continuationSeparator" w:id="0">
    <w:p w14:paraId="2A3A36A3" w14:textId="77777777" w:rsidR="00A81748" w:rsidRDefault="00A81748">
      <w:r>
        <w:continuationSeparator/>
      </w:r>
    </w:p>
    <w:p w14:paraId="164EE0A3" w14:textId="77777777" w:rsidR="00A81748" w:rsidRDefault="00A8174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6" w:type="dxa"/>
      <w:tblLayout w:type="fixed"/>
      <w:tblCellMar>
        <w:left w:w="0" w:type="dxa"/>
        <w:right w:w="0" w:type="dxa"/>
      </w:tblCellMar>
      <w:tblLook w:val="00A0" w:firstRow="1" w:lastRow="0" w:firstColumn="1" w:lastColumn="0" w:noHBand="0" w:noVBand="0"/>
    </w:tblPr>
    <w:tblGrid>
      <w:gridCol w:w="9676"/>
    </w:tblGrid>
    <w:tr w:rsidR="00A81748" w14:paraId="15BF0981" w14:textId="77777777" w:rsidTr="006861DE">
      <w:trPr>
        <w:trHeight w:hRule="exact" w:val="48"/>
      </w:trPr>
      <w:tc>
        <w:tcPr>
          <w:tcW w:w="9676" w:type="dxa"/>
        </w:tcPr>
        <w:p w14:paraId="15BF0980" w14:textId="77777777" w:rsidR="00A81748" w:rsidRDefault="00A81748" w:rsidP="0029789A">
          <w:pPr>
            <w:pStyle w:val="Header"/>
          </w:pPr>
        </w:p>
      </w:tc>
    </w:tr>
    <w:tr w:rsidR="00A81748" w14:paraId="15BF0983" w14:textId="77777777" w:rsidTr="006861DE">
      <w:trPr>
        <w:trHeight w:val="254"/>
      </w:trPr>
      <w:tc>
        <w:tcPr>
          <w:tcW w:w="9676" w:type="dxa"/>
        </w:tcPr>
        <w:p w14:paraId="15BF0982" w14:textId="5AAC4860" w:rsidR="00A81748" w:rsidRDefault="00A81748"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7570D23A" w:rsidR="00A81748" w:rsidRPr="0028437E" w:rsidRDefault="00A81748" w:rsidP="00434A12">
    <w:pPr>
      <w:pStyle w:val="DocTitle"/>
      <w:rPr>
        <w:sz w:val="52"/>
        <w:szCs w:val="52"/>
      </w:rPr>
    </w:pPr>
    <w:r w:rsidRPr="0028437E">
      <w:rPr>
        <w:sz w:val="52"/>
        <w:szCs w:val="52"/>
      </w:rPr>
      <w:t>Job Description &amp; Person Specification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0332D7C"/>
    <w:multiLevelType w:val="hybridMultilevel"/>
    <w:tmpl w:val="E7D4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0"/>
  </w:num>
  <w:num w:numId="2">
    <w:abstractNumId w:val="0"/>
  </w:num>
  <w:num w:numId="3">
    <w:abstractNumId w:val="15"/>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5"/>
  </w:num>
  <w:num w:numId="12">
    <w:abstractNumId w:val="16"/>
  </w:num>
  <w:num w:numId="13">
    <w:abstractNumId w:val="17"/>
  </w:num>
  <w:num w:numId="14">
    <w:abstractNumId w:val="7"/>
  </w:num>
  <w:num w:numId="15">
    <w:abstractNumId w:val="2"/>
  </w:num>
  <w:num w:numId="16">
    <w:abstractNumId w:val="12"/>
  </w:num>
  <w:num w:numId="17">
    <w:abstractNumId w:val="14"/>
  </w:num>
  <w:num w:numId="18">
    <w:abstractNumId w:val="19"/>
  </w:num>
  <w:num w:numId="19">
    <w:abstractNumId w:val="13"/>
  </w:num>
  <w:num w:numId="20">
    <w:abstractNumId w:val="18"/>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2EB"/>
    <w:rsid w:val="00013C10"/>
    <w:rsid w:val="00015087"/>
    <w:rsid w:val="0005274A"/>
    <w:rsid w:val="00062768"/>
    <w:rsid w:val="00063081"/>
    <w:rsid w:val="00071653"/>
    <w:rsid w:val="000824F4"/>
    <w:rsid w:val="000978E8"/>
    <w:rsid w:val="000A4EE5"/>
    <w:rsid w:val="000B1DED"/>
    <w:rsid w:val="000B4E5A"/>
    <w:rsid w:val="0012209D"/>
    <w:rsid w:val="001532E2"/>
    <w:rsid w:val="00156F2F"/>
    <w:rsid w:val="0018144C"/>
    <w:rsid w:val="001840EA"/>
    <w:rsid w:val="001B6986"/>
    <w:rsid w:val="001C5C5C"/>
    <w:rsid w:val="001D0B37"/>
    <w:rsid w:val="001D5201"/>
    <w:rsid w:val="001E24BE"/>
    <w:rsid w:val="001F7E39"/>
    <w:rsid w:val="00205458"/>
    <w:rsid w:val="00236BFE"/>
    <w:rsid w:val="00241441"/>
    <w:rsid w:val="0024539C"/>
    <w:rsid w:val="00254722"/>
    <w:rsid w:val="002547F5"/>
    <w:rsid w:val="00260333"/>
    <w:rsid w:val="00260B1D"/>
    <w:rsid w:val="00266C6A"/>
    <w:rsid w:val="0028437E"/>
    <w:rsid w:val="0028509A"/>
    <w:rsid w:val="0029789A"/>
    <w:rsid w:val="002A70BE"/>
    <w:rsid w:val="002C6198"/>
    <w:rsid w:val="002D4DF4"/>
    <w:rsid w:val="00313CC8"/>
    <w:rsid w:val="003178D9"/>
    <w:rsid w:val="0034151E"/>
    <w:rsid w:val="00364B2C"/>
    <w:rsid w:val="003701F7"/>
    <w:rsid w:val="003B0262"/>
    <w:rsid w:val="003B7540"/>
    <w:rsid w:val="004263FE"/>
    <w:rsid w:val="00434A12"/>
    <w:rsid w:val="004445D9"/>
    <w:rsid w:val="00463797"/>
    <w:rsid w:val="00474D00"/>
    <w:rsid w:val="004B2A50"/>
    <w:rsid w:val="004C0252"/>
    <w:rsid w:val="0051744C"/>
    <w:rsid w:val="00524005"/>
    <w:rsid w:val="00541CE0"/>
    <w:rsid w:val="005534E1"/>
    <w:rsid w:val="00573487"/>
    <w:rsid w:val="00580CBF"/>
    <w:rsid w:val="0058322E"/>
    <w:rsid w:val="00586D07"/>
    <w:rsid w:val="005907B3"/>
    <w:rsid w:val="005949FA"/>
    <w:rsid w:val="005C0925"/>
    <w:rsid w:val="005D2477"/>
    <w:rsid w:val="005D44D1"/>
    <w:rsid w:val="006249FD"/>
    <w:rsid w:val="00651280"/>
    <w:rsid w:val="00677688"/>
    <w:rsid w:val="00680547"/>
    <w:rsid w:val="006861DE"/>
    <w:rsid w:val="00692BBC"/>
    <w:rsid w:val="00695D76"/>
    <w:rsid w:val="006B1AF6"/>
    <w:rsid w:val="006F44EB"/>
    <w:rsid w:val="0070376B"/>
    <w:rsid w:val="00761108"/>
    <w:rsid w:val="00766487"/>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81748"/>
    <w:rsid w:val="00A925C0"/>
    <w:rsid w:val="00AA3CB5"/>
    <w:rsid w:val="00AC2B17"/>
    <w:rsid w:val="00AE1CA0"/>
    <w:rsid w:val="00AE39DC"/>
    <w:rsid w:val="00AE4DC4"/>
    <w:rsid w:val="00B106B1"/>
    <w:rsid w:val="00B430BB"/>
    <w:rsid w:val="00B84C12"/>
    <w:rsid w:val="00BB4A42"/>
    <w:rsid w:val="00BB7845"/>
    <w:rsid w:val="00BF1CC6"/>
    <w:rsid w:val="00C2764F"/>
    <w:rsid w:val="00C45005"/>
    <w:rsid w:val="00C907D0"/>
    <w:rsid w:val="00CB1F23"/>
    <w:rsid w:val="00CD04F0"/>
    <w:rsid w:val="00CE3A26"/>
    <w:rsid w:val="00D10441"/>
    <w:rsid w:val="00D16D9D"/>
    <w:rsid w:val="00D3349E"/>
    <w:rsid w:val="00D54AA2"/>
    <w:rsid w:val="00D55315"/>
    <w:rsid w:val="00D5587F"/>
    <w:rsid w:val="00D65B56"/>
    <w:rsid w:val="00D67D41"/>
    <w:rsid w:val="00E0029D"/>
    <w:rsid w:val="00E25775"/>
    <w:rsid w:val="00E264FD"/>
    <w:rsid w:val="00E363B8"/>
    <w:rsid w:val="00E63AC1"/>
    <w:rsid w:val="00E804B0"/>
    <w:rsid w:val="00E96015"/>
    <w:rsid w:val="00ED2E52"/>
    <w:rsid w:val="00F01EA0"/>
    <w:rsid w:val="00F36C1F"/>
    <w:rsid w:val="00F378D2"/>
    <w:rsid w:val="00F85DED"/>
    <w:rsid w:val="00F90F90"/>
    <w:rsid w:val="00F9533B"/>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76648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7664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s://intranet.soton.ac.uk/sites/strategy/embeddingcollegiality/SitePages/Home.aspx" TargetMode="External"/><Relationship Id="rId13" Type="http://schemas.openxmlformats.org/officeDocument/2006/relationships/hyperlink" Target="https://intranet.soton.ac.uk/sites/strategy/embeddingcollegiality/SitePages/Home.aspx" TargetMode="Externa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DD711A97-589F-CC46-8179-4B9B85AC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4</TotalTime>
  <Pages>4</Pages>
  <Words>1128</Words>
  <Characters>6434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Marika M Taylor</cp:lastModifiedBy>
  <cp:revision>4</cp:revision>
  <cp:lastPrinted>2008-01-14T17:11:00Z</cp:lastPrinted>
  <dcterms:created xsi:type="dcterms:W3CDTF">2019-07-18T19:58:00Z</dcterms:created>
  <dcterms:modified xsi:type="dcterms:W3CDTF">2019-07-21T15:24:00Z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