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9CDCCFA" w:rsidR="0012209D" w:rsidRDefault="0087510A" w:rsidP="00321CAA">
            <w:r>
              <w:t>22 Jul 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557"/>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CCB3415" w:rsidR="0012209D" w:rsidRPr="00447FD8" w:rsidRDefault="00FD0715" w:rsidP="00FD0715">
            <w:pPr>
              <w:rPr>
                <w:b/>
                <w:bCs/>
              </w:rPr>
            </w:pPr>
            <w:r>
              <w:rPr>
                <w:b/>
                <w:bCs/>
              </w:rPr>
              <w:t xml:space="preserve">Clinical Trial Monitor - </w:t>
            </w:r>
          </w:p>
        </w:tc>
      </w:tr>
      <w:tr w:rsidR="0012209D" w14:paraId="15BF0875" w14:textId="77777777" w:rsidTr="00D3349E">
        <w:tc>
          <w:tcPr>
            <w:tcW w:w="2525" w:type="dxa"/>
            <w:shd w:val="clear" w:color="auto" w:fill="D9D9D9" w:themeFill="background1" w:themeFillShade="D9"/>
          </w:tcPr>
          <w:p w14:paraId="15BF0873" w14:textId="73CAEE71" w:rsidR="0012209D" w:rsidRDefault="00363F54" w:rsidP="00363F54">
            <w:r>
              <w:t>School;</w:t>
            </w:r>
          </w:p>
        </w:tc>
        <w:tc>
          <w:tcPr>
            <w:tcW w:w="7226" w:type="dxa"/>
            <w:gridSpan w:val="3"/>
          </w:tcPr>
          <w:p w14:paraId="15BF0874" w14:textId="74B46FBF" w:rsidR="0012209D" w:rsidRDefault="00363F54" w:rsidP="00321CAA">
            <w:r>
              <w:t>Cancer Sciences – Southampton Clinical Trials Unit (</w:t>
            </w:r>
            <w:r w:rsidR="00E372FB">
              <w:t>SCTU</w:t>
            </w:r>
            <w:r>
              <w: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02F84FB" w:rsidR="00746AEB" w:rsidRDefault="00E372FB" w:rsidP="00321CAA">
            <w:r>
              <w:t>Medicine</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AF4204" w:rsidR="0012209D" w:rsidRPr="005508A2" w:rsidRDefault="005653FA" w:rsidP="009151EB">
            <w:pPr>
              <w:tabs>
                <w:tab w:val="left" w:pos="2850"/>
              </w:tabs>
            </w:pPr>
            <w:r>
              <w:t>Senior Quality Assurance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9A1BDA1" w:rsidR="0012209D" w:rsidRPr="005508A2" w:rsidRDefault="00363F54"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2184C30" w:rsidR="0012209D" w:rsidRPr="005508A2" w:rsidRDefault="00E372FB" w:rsidP="00321CAA">
            <w:r>
              <w:t>Office-based</w:t>
            </w:r>
            <w:r w:rsidR="006015E2">
              <w:t>, with travel to participating sites as appropriate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CCFE1E0" w:rsidR="0012209D" w:rsidRDefault="00E372FB" w:rsidP="00DB63C1">
            <w:r>
              <w:t>The post holder will act as the Clinical Trial Monitor for a number of Cancer and Non-Cancer trials</w:t>
            </w:r>
            <w:r w:rsidR="00DA4B58">
              <w:t>.</w:t>
            </w:r>
            <w:r>
              <w:t xml:space="preserve"> </w:t>
            </w:r>
            <w:r>
              <w:rPr>
                <w:rFonts w:cs="Arial"/>
                <w:szCs w:val="22"/>
              </w:rPr>
              <w:t>The post holder</w:t>
            </w:r>
            <w:r w:rsidRPr="00920690">
              <w:rPr>
                <w:rFonts w:cs="Arial"/>
                <w:szCs w:val="22"/>
              </w:rPr>
              <w:t xml:space="preserve"> will undertake the day to day </w:t>
            </w:r>
            <w:r>
              <w:rPr>
                <w:rFonts w:cs="Arial"/>
                <w:szCs w:val="22"/>
              </w:rPr>
              <w:t>monitoring</w:t>
            </w:r>
            <w:r w:rsidRPr="00920690">
              <w:rPr>
                <w:rFonts w:cs="Arial"/>
                <w:szCs w:val="22"/>
              </w:rPr>
              <w:t xml:space="preserve"> of the trial</w:t>
            </w:r>
            <w:r>
              <w:rPr>
                <w:rFonts w:cs="Arial"/>
                <w:szCs w:val="22"/>
              </w:rPr>
              <w:t>s managed by SCTU</w:t>
            </w:r>
            <w:r w:rsidRPr="00920690">
              <w:rPr>
                <w:rFonts w:cs="Arial"/>
                <w:szCs w:val="22"/>
              </w:rPr>
              <w:t xml:space="preserve">. </w:t>
            </w:r>
            <w:r w:rsidR="00574C77">
              <w:rPr>
                <w:rFonts w:cs="Arial"/>
                <w:szCs w:val="22"/>
              </w:rPr>
              <w:t xml:space="preserve">The post holder </w:t>
            </w:r>
            <w:r>
              <w:rPr>
                <w:rFonts w:cs="Arial"/>
                <w:szCs w:val="22"/>
              </w:rPr>
              <w:t>will be responsible for ensuring</w:t>
            </w:r>
            <w:r w:rsidRPr="00920690">
              <w:rPr>
                <w:rFonts w:cs="Arial"/>
                <w:szCs w:val="22"/>
              </w:rPr>
              <w:t xml:space="preserve"> that the trial</w:t>
            </w:r>
            <w:r w:rsidR="00DB63C1">
              <w:rPr>
                <w:rFonts w:cs="Arial"/>
                <w:szCs w:val="22"/>
              </w:rPr>
              <w:t>s</w:t>
            </w:r>
            <w:r>
              <w:rPr>
                <w:rFonts w:cs="Arial"/>
                <w:szCs w:val="22"/>
              </w:rPr>
              <w:t xml:space="preserve"> are</w:t>
            </w:r>
            <w:r w:rsidRPr="00920690">
              <w:rPr>
                <w:rFonts w:cs="Arial"/>
                <w:szCs w:val="22"/>
              </w:rPr>
              <w:t xml:space="preserve"> conducted to the highest scie</w:t>
            </w:r>
            <w:r>
              <w:rPr>
                <w:rFonts w:cs="Arial"/>
                <w:szCs w:val="22"/>
              </w:rPr>
              <w:t>ntific and regulatory standards</w:t>
            </w:r>
            <w:r w:rsidRPr="00920690">
              <w:rPr>
                <w:rFonts w:cs="Arial"/>
                <w:szCs w:val="22"/>
              </w:rPr>
              <w:t xml:space="preserve">. The postholder will be expected to travel </w:t>
            </w:r>
            <w:r>
              <w:rPr>
                <w:rFonts w:cs="Arial"/>
                <w:szCs w:val="22"/>
              </w:rPr>
              <w:t xml:space="preserve">to </w:t>
            </w:r>
            <w:r w:rsidRPr="00920690">
              <w:rPr>
                <w:rFonts w:cs="Arial"/>
                <w:szCs w:val="22"/>
              </w:rPr>
              <w:t xml:space="preserve">sites </w:t>
            </w:r>
            <w:r w:rsidR="00DB63C1">
              <w:rPr>
                <w:rFonts w:cs="Arial"/>
                <w:szCs w:val="22"/>
              </w:rPr>
              <w:t xml:space="preserve">within the UK </w:t>
            </w:r>
            <w:r>
              <w:rPr>
                <w:rFonts w:cs="Arial"/>
                <w:szCs w:val="22"/>
              </w:rPr>
              <w:t>that</w:t>
            </w:r>
            <w:r w:rsidRPr="00920690">
              <w:rPr>
                <w:rFonts w:cs="Arial"/>
                <w:szCs w:val="22"/>
              </w:rPr>
              <w:t xml:space="preserve"> are rec</w:t>
            </w:r>
            <w:r>
              <w:rPr>
                <w:rFonts w:cs="Arial"/>
                <w:szCs w:val="22"/>
              </w:rPr>
              <w:t>ruiting patients into the trials with some overnight stays.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363F5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363F54" w14:paraId="33500A8E" w14:textId="77777777" w:rsidTr="00363F54">
        <w:trPr>
          <w:cantSplit/>
        </w:trPr>
        <w:tc>
          <w:tcPr>
            <w:tcW w:w="599" w:type="dxa"/>
            <w:tcBorders>
              <w:right w:val="nil"/>
            </w:tcBorders>
          </w:tcPr>
          <w:p w14:paraId="129C8F2B" w14:textId="77777777" w:rsidR="00363F54" w:rsidRDefault="00363F54" w:rsidP="0012209D">
            <w:pPr>
              <w:pStyle w:val="ListParagraph"/>
              <w:numPr>
                <w:ilvl w:val="0"/>
                <w:numId w:val="17"/>
              </w:numPr>
            </w:pPr>
          </w:p>
        </w:tc>
        <w:tc>
          <w:tcPr>
            <w:tcW w:w="8010" w:type="dxa"/>
            <w:tcBorders>
              <w:left w:val="nil"/>
            </w:tcBorders>
          </w:tcPr>
          <w:p w14:paraId="1B2D23B7" w14:textId="6FD292E6" w:rsidR="00363F54" w:rsidRDefault="00363F54" w:rsidP="00363F54">
            <w:pPr>
              <w:ind w:left="-31"/>
            </w:pPr>
            <w:r>
              <w:t>To perform</w:t>
            </w:r>
            <w:r w:rsidR="00A00E96">
              <w:t xml:space="preserve"> Source Data Verification</w:t>
            </w:r>
            <w:r>
              <w:t xml:space="preserve"> </w:t>
            </w:r>
            <w:r w:rsidR="00D71057">
              <w:t>(</w:t>
            </w:r>
            <w:r>
              <w:t>SDV</w:t>
            </w:r>
            <w:r w:rsidR="00D71057">
              <w:t>)</w:t>
            </w:r>
            <w:r>
              <w:t xml:space="preserve"> at sites and to follow up on unresolved queries ensuring that Good Clinical Practice</w:t>
            </w:r>
            <w:r w:rsidR="00A00E96">
              <w:t xml:space="preserve"> (GCP)</w:t>
            </w:r>
            <w:r>
              <w:t xml:space="preserve"> regulations and guidance are adhered to. To ensure that the sites comply with the clinical trial protocol and other trial related documents adhered to.  To visit and monitor data in other related departments such as Pharmacy and Laboratories</w:t>
            </w:r>
          </w:p>
        </w:tc>
        <w:tc>
          <w:tcPr>
            <w:tcW w:w="1018" w:type="dxa"/>
          </w:tcPr>
          <w:p w14:paraId="2DBFD4B6" w14:textId="599EE791" w:rsidR="00363F54" w:rsidRDefault="00363F54" w:rsidP="00321CAA">
            <w:r>
              <w:t>20%</w:t>
            </w:r>
          </w:p>
        </w:tc>
      </w:tr>
      <w:tr w:rsidR="00363F54" w14:paraId="51CBCDFB" w14:textId="77777777" w:rsidTr="00363F54">
        <w:trPr>
          <w:cantSplit/>
        </w:trPr>
        <w:tc>
          <w:tcPr>
            <w:tcW w:w="599" w:type="dxa"/>
            <w:tcBorders>
              <w:right w:val="nil"/>
            </w:tcBorders>
          </w:tcPr>
          <w:p w14:paraId="005806EB" w14:textId="77777777" w:rsidR="00363F54" w:rsidRDefault="00363F54" w:rsidP="0012209D">
            <w:pPr>
              <w:pStyle w:val="ListParagraph"/>
              <w:numPr>
                <w:ilvl w:val="0"/>
                <w:numId w:val="17"/>
              </w:numPr>
            </w:pPr>
          </w:p>
        </w:tc>
        <w:tc>
          <w:tcPr>
            <w:tcW w:w="8010" w:type="dxa"/>
            <w:tcBorders>
              <w:left w:val="nil"/>
            </w:tcBorders>
          </w:tcPr>
          <w:p w14:paraId="4C0E194C" w14:textId="740DFD56" w:rsidR="00363F54" w:rsidRDefault="00363F54" w:rsidP="00363F54">
            <w:pPr>
              <w:ind w:left="-31"/>
            </w:pPr>
            <w:r>
              <w:t>To write monitoring reports to agreed timelines and to follow up on unresolved issues identified during monitoring visits</w:t>
            </w:r>
          </w:p>
        </w:tc>
        <w:tc>
          <w:tcPr>
            <w:tcW w:w="1018" w:type="dxa"/>
          </w:tcPr>
          <w:p w14:paraId="53ED4DBA" w14:textId="57BCCAB8" w:rsidR="00363F54" w:rsidRDefault="00363F54" w:rsidP="00321CAA">
            <w:r>
              <w:t>20%</w:t>
            </w:r>
          </w:p>
        </w:tc>
      </w:tr>
      <w:tr w:rsidR="00363F54" w14:paraId="2D7373AB" w14:textId="77777777" w:rsidTr="00363F54">
        <w:trPr>
          <w:cantSplit/>
        </w:trPr>
        <w:tc>
          <w:tcPr>
            <w:tcW w:w="599" w:type="dxa"/>
            <w:tcBorders>
              <w:right w:val="nil"/>
            </w:tcBorders>
          </w:tcPr>
          <w:p w14:paraId="425C579B" w14:textId="77777777" w:rsidR="00363F54" w:rsidRDefault="00363F54" w:rsidP="0012209D">
            <w:pPr>
              <w:pStyle w:val="ListParagraph"/>
              <w:numPr>
                <w:ilvl w:val="0"/>
                <w:numId w:val="17"/>
              </w:numPr>
            </w:pPr>
          </w:p>
        </w:tc>
        <w:tc>
          <w:tcPr>
            <w:tcW w:w="8010" w:type="dxa"/>
            <w:tcBorders>
              <w:left w:val="nil"/>
            </w:tcBorders>
          </w:tcPr>
          <w:p w14:paraId="6B99A70E" w14:textId="0BF35FDD" w:rsidR="00363F54" w:rsidRDefault="00363F54" w:rsidP="00842995">
            <w:pPr>
              <w:ind w:left="-31"/>
            </w:pPr>
            <w:r>
              <w:t xml:space="preserve">To carry out central monitoring tasks, such as verifying </w:t>
            </w:r>
            <w:r w:rsidR="00A00E96">
              <w:t>Informed Consent Forms (</w:t>
            </w:r>
            <w:r>
              <w:t>ICFs</w:t>
            </w:r>
            <w:r w:rsidR="00A00E96">
              <w:t>)</w:t>
            </w:r>
            <w:r>
              <w:t>,</w:t>
            </w:r>
          </w:p>
        </w:tc>
        <w:tc>
          <w:tcPr>
            <w:tcW w:w="1018" w:type="dxa"/>
          </w:tcPr>
          <w:p w14:paraId="00AAA473" w14:textId="35B865DB" w:rsidR="00363F54" w:rsidRDefault="00363F54" w:rsidP="00321CAA">
            <w:r>
              <w:t>15%</w:t>
            </w:r>
          </w:p>
        </w:tc>
      </w:tr>
      <w:tr w:rsidR="00363F54" w14:paraId="33BA1C1E" w14:textId="77777777" w:rsidTr="00363F54">
        <w:trPr>
          <w:cantSplit/>
        </w:trPr>
        <w:tc>
          <w:tcPr>
            <w:tcW w:w="599" w:type="dxa"/>
            <w:tcBorders>
              <w:right w:val="nil"/>
            </w:tcBorders>
          </w:tcPr>
          <w:p w14:paraId="1E626451" w14:textId="77777777" w:rsidR="00363F54" w:rsidRDefault="00363F54" w:rsidP="0012209D">
            <w:pPr>
              <w:pStyle w:val="ListParagraph"/>
              <w:numPr>
                <w:ilvl w:val="0"/>
                <w:numId w:val="17"/>
              </w:numPr>
            </w:pPr>
          </w:p>
        </w:tc>
        <w:tc>
          <w:tcPr>
            <w:tcW w:w="8010" w:type="dxa"/>
            <w:tcBorders>
              <w:left w:val="nil"/>
            </w:tcBorders>
          </w:tcPr>
          <w:p w14:paraId="3FAF419B" w14:textId="75C4A7DB" w:rsidR="00363F54" w:rsidRDefault="00363F54" w:rsidP="00842995">
            <w:pPr>
              <w:ind w:left="-31"/>
            </w:pPr>
            <w:r>
              <w:t>To train and liaise with study staff in the research sites</w:t>
            </w:r>
          </w:p>
        </w:tc>
        <w:tc>
          <w:tcPr>
            <w:tcW w:w="1018" w:type="dxa"/>
          </w:tcPr>
          <w:p w14:paraId="4174AA68" w14:textId="14686D2E" w:rsidR="00363F54" w:rsidRDefault="00363F54" w:rsidP="00321CAA">
            <w:r>
              <w:t>10%</w:t>
            </w:r>
          </w:p>
        </w:tc>
      </w:tr>
      <w:tr w:rsidR="00671F76" w14:paraId="5DEC9627" w14:textId="77777777" w:rsidTr="00363F54">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3C5CF83E" w:rsidR="00671F76" w:rsidRPr="00671F76" w:rsidRDefault="00842995" w:rsidP="00842995">
            <w:pPr>
              <w:ind w:left="-31"/>
            </w:pPr>
            <w:r>
              <w:t>To perform site initiation visits and study closeout visits as required</w:t>
            </w:r>
          </w:p>
        </w:tc>
        <w:tc>
          <w:tcPr>
            <w:tcW w:w="1018" w:type="dxa"/>
          </w:tcPr>
          <w:p w14:paraId="1391DD89" w14:textId="1D8FD242" w:rsidR="00671F76" w:rsidRDefault="00760891" w:rsidP="00671F76">
            <w:r>
              <w:t>10</w:t>
            </w:r>
            <w:r w:rsidR="00671F76">
              <w:t xml:space="preserve"> %</w:t>
            </w:r>
          </w:p>
        </w:tc>
      </w:tr>
      <w:tr w:rsidR="00671F76" w14:paraId="4EBD8610" w14:textId="77777777" w:rsidTr="00363F54">
        <w:trPr>
          <w:cantSplit/>
        </w:trPr>
        <w:tc>
          <w:tcPr>
            <w:tcW w:w="599" w:type="dxa"/>
            <w:tcBorders>
              <w:right w:val="nil"/>
            </w:tcBorders>
          </w:tcPr>
          <w:p w14:paraId="1C4D6734" w14:textId="77777777" w:rsidR="00671F76" w:rsidRDefault="00671F76" w:rsidP="00671F76">
            <w:pPr>
              <w:pStyle w:val="ListParagraph"/>
              <w:numPr>
                <w:ilvl w:val="0"/>
                <w:numId w:val="17"/>
              </w:numPr>
            </w:pPr>
          </w:p>
        </w:tc>
        <w:tc>
          <w:tcPr>
            <w:tcW w:w="8010" w:type="dxa"/>
            <w:tcBorders>
              <w:left w:val="nil"/>
            </w:tcBorders>
          </w:tcPr>
          <w:p w14:paraId="607CF98D" w14:textId="01FC5EE1" w:rsidR="00671F76" w:rsidRPr="00671F76" w:rsidRDefault="00DB63C1" w:rsidP="001E76C0">
            <w:pPr>
              <w:ind w:left="-31"/>
            </w:pPr>
            <w:r>
              <w:t xml:space="preserve">To </w:t>
            </w:r>
            <w:r w:rsidR="001E76C0">
              <w:t>provide input into the</w:t>
            </w:r>
            <w:r w:rsidR="008F6BEB">
              <w:t xml:space="preserve"> trial monitoring plan and </w:t>
            </w:r>
            <w:r>
              <w:t xml:space="preserve">organise site visits according to </w:t>
            </w:r>
            <w:r w:rsidR="008F6BEB">
              <w:t>the TMP</w:t>
            </w:r>
            <w:r>
              <w:t xml:space="preserve">, liaise with </w:t>
            </w:r>
            <w:r w:rsidR="008F6BEB">
              <w:t xml:space="preserve">site </w:t>
            </w:r>
            <w:r>
              <w:t>staff for visits and manage travel arrangements</w:t>
            </w:r>
          </w:p>
        </w:tc>
        <w:tc>
          <w:tcPr>
            <w:tcW w:w="1018" w:type="dxa"/>
          </w:tcPr>
          <w:p w14:paraId="357E70E3" w14:textId="03FE6F2B" w:rsidR="00671F76" w:rsidRDefault="00671F76" w:rsidP="00671F76">
            <w:r>
              <w:t xml:space="preserve"> </w:t>
            </w:r>
            <w:r w:rsidR="00760891">
              <w:t xml:space="preserve">10 </w:t>
            </w:r>
            <w:r>
              <w:t>%</w:t>
            </w:r>
          </w:p>
        </w:tc>
      </w:tr>
      <w:tr w:rsidR="00DB63C1" w14:paraId="1FA9D01D" w14:textId="77777777" w:rsidTr="00363F54">
        <w:trPr>
          <w:cantSplit/>
        </w:trPr>
        <w:tc>
          <w:tcPr>
            <w:tcW w:w="599" w:type="dxa"/>
            <w:tcBorders>
              <w:right w:val="nil"/>
            </w:tcBorders>
          </w:tcPr>
          <w:p w14:paraId="4476042B" w14:textId="57977F3E" w:rsidR="00DB63C1" w:rsidRDefault="00DB63C1" w:rsidP="00671F76">
            <w:pPr>
              <w:pStyle w:val="ListParagraph"/>
              <w:numPr>
                <w:ilvl w:val="0"/>
                <w:numId w:val="17"/>
              </w:numPr>
            </w:pPr>
          </w:p>
        </w:tc>
        <w:tc>
          <w:tcPr>
            <w:tcW w:w="8010" w:type="dxa"/>
            <w:tcBorders>
              <w:left w:val="nil"/>
            </w:tcBorders>
          </w:tcPr>
          <w:p w14:paraId="7E8AC3F4" w14:textId="236B8F7C" w:rsidR="00DB63C1" w:rsidRDefault="00DB63C1" w:rsidP="001E76C0">
            <w:pPr>
              <w:ind w:left="-31"/>
            </w:pPr>
            <w:r>
              <w:t>To</w:t>
            </w:r>
            <w:r w:rsidR="00FD0715">
              <w:t xml:space="preserve"> escalate issues </w:t>
            </w:r>
            <w:r w:rsidR="008F6BEB">
              <w:t>found during monitoring to</w:t>
            </w:r>
            <w:r w:rsidR="00FD0715">
              <w:t xml:space="preserve"> T</w:t>
            </w:r>
            <w:r>
              <w:t xml:space="preserve">rial </w:t>
            </w:r>
            <w:r w:rsidR="00FD0715">
              <w:t>Teams</w:t>
            </w:r>
            <w:r>
              <w:t xml:space="preserve">, </w:t>
            </w:r>
            <w:r w:rsidR="00FD0715">
              <w:t>Senior Monitor</w:t>
            </w:r>
            <w:r>
              <w:t xml:space="preserve"> and </w:t>
            </w:r>
            <w:r w:rsidR="00FD0715">
              <w:t xml:space="preserve">Senior </w:t>
            </w:r>
            <w:r>
              <w:t>QA Manager as appropriate</w:t>
            </w:r>
            <w:r w:rsidR="001E76C0">
              <w:t>. Participation in trial team meetings may be required.</w:t>
            </w:r>
          </w:p>
        </w:tc>
        <w:tc>
          <w:tcPr>
            <w:tcW w:w="1018" w:type="dxa"/>
          </w:tcPr>
          <w:p w14:paraId="2C8C5BC8" w14:textId="0FC1355E" w:rsidR="00DB63C1" w:rsidRDefault="00760891" w:rsidP="00671F76">
            <w:r>
              <w:t>10 %</w:t>
            </w:r>
          </w:p>
        </w:tc>
      </w:tr>
      <w:tr w:rsidR="00DB63C1" w14:paraId="709A6CE5" w14:textId="77777777" w:rsidTr="00363F54">
        <w:trPr>
          <w:cantSplit/>
        </w:trPr>
        <w:tc>
          <w:tcPr>
            <w:tcW w:w="599" w:type="dxa"/>
            <w:tcBorders>
              <w:right w:val="nil"/>
            </w:tcBorders>
          </w:tcPr>
          <w:p w14:paraId="1E045060" w14:textId="77777777" w:rsidR="00DB63C1" w:rsidRDefault="00DB63C1" w:rsidP="00671F76">
            <w:pPr>
              <w:pStyle w:val="ListParagraph"/>
              <w:numPr>
                <w:ilvl w:val="0"/>
                <w:numId w:val="17"/>
              </w:numPr>
            </w:pPr>
          </w:p>
        </w:tc>
        <w:tc>
          <w:tcPr>
            <w:tcW w:w="8010" w:type="dxa"/>
            <w:tcBorders>
              <w:left w:val="nil"/>
            </w:tcBorders>
          </w:tcPr>
          <w:p w14:paraId="268C4393" w14:textId="779F6FB6" w:rsidR="00DB63C1" w:rsidRDefault="00DB63C1" w:rsidP="00842995">
            <w:pPr>
              <w:ind w:left="-31"/>
            </w:pPr>
            <w:r>
              <w:t>To stay up-to-date with trial requiremen</w:t>
            </w:r>
            <w:r w:rsidR="00FD0715">
              <w:t>ts and legislation which affect</w:t>
            </w:r>
            <w:r>
              <w:t xml:space="preserve"> trial conduct</w:t>
            </w:r>
            <w:r w:rsidR="001E76C0">
              <w:t>. To carry out any other duties appropriate to the role as determined by the Senior Clinical Trial Monitor.</w:t>
            </w:r>
          </w:p>
        </w:tc>
        <w:tc>
          <w:tcPr>
            <w:tcW w:w="1018" w:type="dxa"/>
          </w:tcPr>
          <w:p w14:paraId="6E0929ED" w14:textId="79437E5E" w:rsidR="00DB63C1" w:rsidRDefault="00760891" w:rsidP="00671F76">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6015E2">
        <w:trPr>
          <w:tblHeader/>
        </w:trPr>
        <w:tc>
          <w:tcPr>
            <w:tcW w:w="9751"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6015E2" w14:paraId="15BF08B1" w14:textId="77777777" w:rsidTr="006015E2">
        <w:trPr>
          <w:trHeight w:val="1134"/>
        </w:trPr>
        <w:tc>
          <w:tcPr>
            <w:tcW w:w="9751" w:type="dxa"/>
          </w:tcPr>
          <w:p w14:paraId="6FF74D8C" w14:textId="77777777" w:rsidR="006015E2" w:rsidRPr="00C1661B" w:rsidRDefault="006015E2" w:rsidP="006015E2">
            <w:pPr>
              <w:widowControl w:val="0"/>
              <w:tabs>
                <w:tab w:val="left" w:pos="0"/>
              </w:tabs>
              <w:suppressAutoHyphens/>
              <w:jc w:val="both"/>
            </w:pPr>
            <w:r w:rsidRPr="00C1661B">
              <w:t xml:space="preserve">Other staff within </w:t>
            </w:r>
            <w:r>
              <w:t>S</w:t>
            </w:r>
            <w:r w:rsidRPr="00C1661B">
              <w:t>CTU to ensure good working relationships</w:t>
            </w:r>
          </w:p>
          <w:p w14:paraId="7D66F016" w14:textId="77777777" w:rsidR="006015E2" w:rsidRPr="00C1661B" w:rsidRDefault="006015E2" w:rsidP="006015E2">
            <w:pPr>
              <w:widowControl w:val="0"/>
              <w:tabs>
                <w:tab w:val="left" w:pos="0"/>
              </w:tabs>
              <w:suppressAutoHyphens/>
              <w:jc w:val="both"/>
            </w:pPr>
            <w:r w:rsidRPr="00C1661B">
              <w:t>Chief Investigator</w:t>
            </w:r>
            <w:r>
              <w:t>s</w:t>
            </w:r>
            <w:r w:rsidRPr="00C1661B">
              <w:t xml:space="preserve"> and other members of Trial Management Group</w:t>
            </w:r>
          </w:p>
          <w:p w14:paraId="613BD10C" w14:textId="50C830BF" w:rsidR="006015E2" w:rsidRPr="00C1661B" w:rsidRDefault="006015E2" w:rsidP="006015E2">
            <w:pPr>
              <w:widowControl w:val="0"/>
              <w:tabs>
                <w:tab w:val="left" w:pos="0"/>
              </w:tabs>
              <w:suppressAutoHyphens/>
              <w:jc w:val="both"/>
            </w:pPr>
            <w:r>
              <w:t xml:space="preserve">Staff at participating sites </w:t>
            </w:r>
            <w:proofErr w:type="spellStart"/>
            <w:r>
              <w:t>eg</w:t>
            </w:r>
            <w:proofErr w:type="spellEnd"/>
            <w:r>
              <w:t xml:space="preserve"> </w:t>
            </w:r>
            <w:r w:rsidRPr="00C1661B">
              <w:t>investigators</w:t>
            </w:r>
            <w:r>
              <w:t xml:space="preserve">, </w:t>
            </w:r>
            <w:r w:rsidRPr="00C1661B">
              <w:t xml:space="preserve">Research </w:t>
            </w:r>
            <w:r>
              <w:t>N</w:t>
            </w:r>
            <w:r w:rsidRPr="00C1661B">
              <w:t>urses</w:t>
            </w:r>
            <w:r>
              <w:t>,</w:t>
            </w:r>
            <w:r w:rsidRPr="00C1661B">
              <w:t xml:space="preserve"> </w:t>
            </w:r>
            <w:r>
              <w:t>Pharmacists</w:t>
            </w:r>
          </w:p>
          <w:p w14:paraId="4ECF98E4" w14:textId="16F90800" w:rsidR="006015E2" w:rsidRDefault="006015E2" w:rsidP="006015E2">
            <w:pPr>
              <w:widowControl w:val="0"/>
              <w:tabs>
                <w:tab w:val="left" w:pos="0"/>
              </w:tabs>
              <w:suppressAutoHyphens/>
              <w:jc w:val="both"/>
            </w:pPr>
            <w:r w:rsidRPr="00FD0715">
              <w:t xml:space="preserve">Trial oversight committees </w:t>
            </w:r>
          </w:p>
          <w:p w14:paraId="3CEBC302" w14:textId="77777777" w:rsidR="006015E2" w:rsidRDefault="006015E2" w:rsidP="006015E2">
            <w:pPr>
              <w:widowControl w:val="0"/>
              <w:tabs>
                <w:tab w:val="left" w:pos="0"/>
              </w:tabs>
              <w:suppressAutoHyphens/>
              <w:jc w:val="both"/>
            </w:pPr>
            <w:r>
              <w:t>Pharmaceutical companies</w:t>
            </w:r>
          </w:p>
          <w:p w14:paraId="15BF08B0" w14:textId="0C090E67" w:rsidR="006015E2" w:rsidRDefault="006015E2" w:rsidP="00A00E96">
            <w:r>
              <w:t xml:space="preserve">Collaborating organisations e.g. tissue banks, central laboratories, clinical suppliers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4B6257B" w:rsidR="00343D93" w:rsidRDefault="006015E2" w:rsidP="006015E2">
            <w:r w:rsidRPr="00C1661B">
              <w:t xml:space="preserve">The </w:t>
            </w:r>
            <w:r w:rsidR="00FD0715">
              <w:t xml:space="preserve">Clinical </w:t>
            </w:r>
            <w:r>
              <w:t xml:space="preserve">Trial Monitor </w:t>
            </w:r>
            <w:r w:rsidRPr="00C1661B">
              <w:t>will be based at Southampton General Hospital within</w:t>
            </w:r>
            <w:r>
              <w:t xml:space="preserve"> S</w:t>
            </w:r>
            <w:r w:rsidRPr="00C1661B">
              <w:t>CTU. There will however be a requirement to travel to participating centres</w:t>
            </w:r>
            <w:r>
              <w:t>, meetings and conference</w:t>
            </w:r>
            <w:r w:rsidRPr="00C1661B">
              <w:t>s across the UK and possibly internationally.</w:t>
            </w:r>
            <w:r w:rsidR="00C7269D">
              <w:t xml:space="preserve"> A full clean UK driving licence is desirable</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4"/>
        <w:gridCol w:w="3043"/>
        <w:gridCol w:w="3009"/>
        <w:gridCol w:w="1981"/>
      </w:tblGrid>
      <w:tr w:rsidR="00013C10" w14:paraId="15BF08BA" w14:textId="77777777" w:rsidTr="000B4B6B">
        <w:tc>
          <w:tcPr>
            <w:tcW w:w="1598"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10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071"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B4B6B">
        <w:tc>
          <w:tcPr>
            <w:tcW w:w="1598"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101" w:type="dxa"/>
          </w:tcPr>
          <w:p w14:paraId="27388EDA" w14:textId="77777777" w:rsidR="00601F61" w:rsidRDefault="00B02F38" w:rsidP="00601F61">
            <w:pPr>
              <w:spacing w:after="90"/>
            </w:pPr>
            <w:r>
              <w:t>Skill level equivalent to achievement of HNC, A-Level, NVQ3</w:t>
            </w:r>
            <w:r w:rsidR="00287575">
              <w:t xml:space="preserve"> with </w:t>
            </w:r>
            <w:r w:rsidR="00A7244A">
              <w:t>proven work experience acquired in relevant roles and job-related training.</w:t>
            </w:r>
          </w:p>
          <w:p w14:paraId="57C2FE82" w14:textId="77777777" w:rsidR="00312C9E" w:rsidRDefault="00312C9E" w:rsidP="00627E71">
            <w:pPr>
              <w:spacing w:after="90"/>
            </w:pPr>
            <w:r w:rsidRPr="00312C9E">
              <w:t>Ab</w:t>
            </w:r>
            <w:r w:rsidR="00627E71">
              <w:t xml:space="preserve">le </w:t>
            </w:r>
            <w:r w:rsidRPr="00312C9E">
              <w:t>to make effective use of standard office computer systems including word-processing and spreadsheets</w:t>
            </w:r>
            <w:r>
              <w:t>.</w:t>
            </w:r>
          </w:p>
          <w:p w14:paraId="73079A94" w14:textId="77777777" w:rsidR="000B4B6B" w:rsidRDefault="000B4B6B" w:rsidP="000B4B6B">
            <w:pPr>
              <w:rPr>
                <w:bCs/>
              </w:rPr>
            </w:pPr>
            <w:r w:rsidRPr="00C1661B">
              <w:rPr>
                <w:bCs/>
              </w:rPr>
              <w:t xml:space="preserve">Knowledge of medical </w:t>
            </w:r>
            <w:r>
              <w:rPr>
                <w:bCs/>
              </w:rPr>
              <w:t>or medical research terminology</w:t>
            </w:r>
          </w:p>
          <w:p w14:paraId="05C221D8" w14:textId="77777777" w:rsidR="000B4B6B" w:rsidRDefault="000B4B6B" w:rsidP="000B4B6B">
            <w:pPr>
              <w:rPr>
                <w:bCs/>
              </w:rPr>
            </w:pPr>
          </w:p>
          <w:p w14:paraId="06801EE2" w14:textId="77777777" w:rsidR="000B4B6B" w:rsidRDefault="000B4B6B" w:rsidP="000B4B6B">
            <w:pPr>
              <w:rPr>
                <w:bCs/>
              </w:rPr>
            </w:pPr>
            <w:r>
              <w:rPr>
                <w:bCs/>
              </w:rPr>
              <w:t>Excellent communication in written and spoken English</w:t>
            </w:r>
          </w:p>
          <w:p w14:paraId="23C215DC" w14:textId="77777777" w:rsidR="000B4B6B" w:rsidRDefault="000B4B6B" w:rsidP="000B4B6B">
            <w:pPr>
              <w:rPr>
                <w:bCs/>
              </w:rPr>
            </w:pPr>
          </w:p>
          <w:p w14:paraId="15BF08BC" w14:textId="15401DC6" w:rsidR="000B4B6B" w:rsidRDefault="000B4B6B" w:rsidP="00627E71">
            <w:pPr>
              <w:spacing w:after="90"/>
            </w:pPr>
          </w:p>
        </w:tc>
        <w:tc>
          <w:tcPr>
            <w:tcW w:w="3071" w:type="dxa"/>
          </w:tcPr>
          <w:p w14:paraId="02B87456" w14:textId="196AEF84" w:rsidR="00D73BB9" w:rsidRDefault="00A7244A" w:rsidP="00617FAD">
            <w:pPr>
              <w:spacing w:after="90"/>
            </w:pPr>
            <w:r>
              <w:t>Relevant degree</w:t>
            </w:r>
            <w:r w:rsidR="008D045F">
              <w:t xml:space="preserve"> in a life science subject</w:t>
            </w:r>
            <w:r>
              <w:t xml:space="preserve"> (or equivalent qualification or experience).</w:t>
            </w:r>
          </w:p>
          <w:p w14:paraId="36734AAF" w14:textId="6D8DD83C" w:rsidR="000B4B6B" w:rsidRDefault="000B4B6B" w:rsidP="00617FAD">
            <w:pPr>
              <w:spacing w:after="90"/>
            </w:pPr>
          </w:p>
          <w:p w14:paraId="28971074" w14:textId="77777777" w:rsidR="000B4B6B" w:rsidRDefault="000B4B6B" w:rsidP="000B4B6B">
            <w:pPr>
              <w:rPr>
                <w:bCs/>
              </w:rPr>
            </w:pPr>
            <w:r>
              <w:rPr>
                <w:bCs/>
              </w:rPr>
              <w:t xml:space="preserve">Experience of a clinical trials environment </w:t>
            </w:r>
          </w:p>
          <w:p w14:paraId="465EFF04" w14:textId="77777777" w:rsidR="000B4B6B" w:rsidRDefault="000B4B6B" w:rsidP="000B4B6B">
            <w:pPr>
              <w:rPr>
                <w:bCs/>
              </w:rPr>
            </w:pPr>
          </w:p>
          <w:p w14:paraId="456A243B" w14:textId="77777777" w:rsidR="000B4B6B" w:rsidRDefault="000B4B6B" w:rsidP="000B4B6B">
            <w:pPr>
              <w:rPr>
                <w:bCs/>
              </w:rPr>
            </w:pPr>
            <w:r>
              <w:rPr>
                <w:bCs/>
              </w:rPr>
              <w:t>Knowledge and experience of medical research methodology and statutory clinical trial regulations and GCP.</w:t>
            </w:r>
          </w:p>
          <w:p w14:paraId="13FCB4DE" w14:textId="77777777" w:rsidR="000B4B6B" w:rsidRDefault="000B4B6B" w:rsidP="000B4B6B">
            <w:pPr>
              <w:rPr>
                <w:bCs/>
              </w:rPr>
            </w:pPr>
          </w:p>
          <w:p w14:paraId="75AD5973" w14:textId="22E48C51" w:rsidR="000B4B6B" w:rsidRDefault="000B4B6B" w:rsidP="000B4B6B">
            <w:pPr>
              <w:spacing w:after="90"/>
            </w:pPr>
            <w:r>
              <w:rPr>
                <w:bCs/>
              </w:rPr>
              <w:t>E</w:t>
            </w:r>
            <w:r w:rsidRPr="006D280E">
              <w:rPr>
                <w:bCs/>
              </w:rPr>
              <w:t xml:space="preserve">xperience of clinical trials in the NHS or the commercial </w:t>
            </w:r>
            <w:r w:rsidR="007E66E6">
              <w:rPr>
                <w:bCs/>
              </w:rPr>
              <w:t xml:space="preserve">or non-commercial </w:t>
            </w:r>
            <w:r w:rsidRPr="006D280E">
              <w:rPr>
                <w:bCs/>
              </w:rPr>
              <w:t>health research sector</w:t>
            </w:r>
          </w:p>
          <w:p w14:paraId="2CB8A413" w14:textId="38388018" w:rsidR="000B4B6B" w:rsidRDefault="000B4B6B" w:rsidP="000B4B6B">
            <w:pPr>
              <w:rPr>
                <w:bCs/>
              </w:rPr>
            </w:pPr>
            <w:r>
              <w:rPr>
                <w:bCs/>
              </w:rPr>
              <w:t>Previous experience of working in a health care</w:t>
            </w:r>
            <w:r w:rsidR="00B533C3">
              <w:rPr>
                <w:bCs/>
              </w:rPr>
              <w:t xml:space="preserve"> or </w:t>
            </w:r>
            <w:r>
              <w:rPr>
                <w:bCs/>
              </w:rPr>
              <w:t>research</w:t>
            </w:r>
            <w:r w:rsidR="00B533C3">
              <w:rPr>
                <w:bCs/>
              </w:rPr>
              <w:t xml:space="preserve"> </w:t>
            </w:r>
            <w:r>
              <w:rPr>
                <w:bCs/>
              </w:rPr>
              <w:t>environment</w:t>
            </w:r>
          </w:p>
          <w:p w14:paraId="15BF08BD" w14:textId="586DC959" w:rsidR="00312C9E" w:rsidRDefault="00312C9E" w:rsidP="008D045F">
            <w:pPr>
              <w:spacing w:after="90"/>
            </w:pPr>
          </w:p>
        </w:tc>
        <w:tc>
          <w:tcPr>
            <w:tcW w:w="1981" w:type="dxa"/>
          </w:tcPr>
          <w:p w14:paraId="605EC2AE" w14:textId="77777777" w:rsidR="00013C10" w:rsidRDefault="000B4B6B" w:rsidP="00343D93">
            <w:pPr>
              <w:spacing w:after="90"/>
            </w:pPr>
            <w:r>
              <w:t>Application</w:t>
            </w:r>
          </w:p>
          <w:p w14:paraId="32AAA8F7" w14:textId="77777777" w:rsidR="000B4B6B" w:rsidRDefault="000B4B6B" w:rsidP="00343D93">
            <w:pPr>
              <w:spacing w:after="90"/>
            </w:pPr>
          </w:p>
          <w:p w14:paraId="23E3B68E" w14:textId="77777777" w:rsidR="000B4B6B" w:rsidRDefault="000B4B6B" w:rsidP="00343D93">
            <w:pPr>
              <w:spacing w:after="90"/>
            </w:pPr>
          </w:p>
          <w:p w14:paraId="43C3EC60" w14:textId="77777777" w:rsidR="000B4B6B" w:rsidRDefault="000B4B6B" w:rsidP="00343D93">
            <w:pPr>
              <w:spacing w:after="90"/>
            </w:pPr>
            <w:r>
              <w:t>Application/Interview</w:t>
            </w:r>
          </w:p>
          <w:p w14:paraId="2B4796B6" w14:textId="77777777" w:rsidR="000B4B6B" w:rsidRDefault="000B4B6B" w:rsidP="00343D93">
            <w:pPr>
              <w:spacing w:after="90"/>
            </w:pPr>
          </w:p>
          <w:p w14:paraId="4A0B1071" w14:textId="77777777" w:rsidR="000B4B6B" w:rsidRDefault="000B4B6B" w:rsidP="00343D93">
            <w:pPr>
              <w:spacing w:after="90"/>
            </w:pPr>
          </w:p>
          <w:p w14:paraId="0A64DE6F" w14:textId="77777777" w:rsidR="000B4B6B" w:rsidRDefault="000B4B6B" w:rsidP="00343D93">
            <w:pPr>
              <w:spacing w:after="90"/>
            </w:pPr>
            <w:r>
              <w:t>Application/Interview</w:t>
            </w:r>
          </w:p>
          <w:p w14:paraId="7315D4D8" w14:textId="77777777" w:rsidR="000B4B6B" w:rsidRDefault="000B4B6B" w:rsidP="00343D93">
            <w:pPr>
              <w:spacing w:after="90"/>
            </w:pPr>
          </w:p>
          <w:p w14:paraId="7A335E6F" w14:textId="77777777" w:rsidR="000B4B6B" w:rsidRDefault="000B4B6B" w:rsidP="00343D93">
            <w:pPr>
              <w:spacing w:after="90"/>
            </w:pPr>
          </w:p>
          <w:p w14:paraId="6C526E3C" w14:textId="77777777" w:rsidR="000B4B6B" w:rsidRDefault="000B4B6B" w:rsidP="00343D93">
            <w:pPr>
              <w:spacing w:after="90"/>
            </w:pPr>
          </w:p>
          <w:p w14:paraId="15BF08BE" w14:textId="70B03F6B" w:rsidR="000B4B6B" w:rsidRDefault="000B4B6B" w:rsidP="00343D93">
            <w:pPr>
              <w:spacing w:after="90"/>
            </w:pPr>
            <w:r>
              <w:t>Application/Interview</w:t>
            </w:r>
          </w:p>
        </w:tc>
      </w:tr>
      <w:tr w:rsidR="000B4B6B" w14:paraId="15BF08C4" w14:textId="77777777" w:rsidTr="000B4B6B">
        <w:tc>
          <w:tcPr>
            <w:tcW w:w="1598" w:type="dxa"/>
          </w:tcPr>
          <w:p w14:paraId="15BF08C0" w14:textId="59D19CD8" w:rsidR="000B4B6B" w:rsidRPr="00FD5B0E" w:rsidRDefault="000B4B6B" w:rsidP="000B4B6B">
            <w:r w:rsidRPr="00FD5B0E">
              <w:t xml:space="preserve">Planning </w:t>
            </w:r>
            <w:r>
              <w:t>and</w:t>
            </w:r>
            <w:r w:rsidRPr="00FD5B0E">
              <w:t xml:space="preserve"> organising</w:t>
            </w:r>
          </w:p>
        </w:tc>
        <w:tc>
          <w:tcPr>
            <w:tcW w:w="3101" w:type="dxa"/>
          </w:tcPr>
          <w:p w14:paraId="38F50C91" w14:textId="77777777" w:rsidR="000B4B6B" w:rsidRDefault="000B4B6B" w:rsidP="000B4B6B">
            <w:pPr>
              <w:spacing w:after="90"/>
            </w:pPr>
            <w:r>
              <w:t>Able to plan and prioritise a range of one’s own, and the team’s, standard and non-standard work activities.</w:t>
            </w:r>
          </w:p>
          <w:p w14:paraId="15BF08C1" w14:textId="35E9992A" w:rsidR="000B4B6B" w:rsidRDefault="000B4B6B" w:rsidP="000B4B6B">
            <w:pPr>
              <w:spacing w:after="90"/>
            </w:pPr>
          </w:p>
        </w:tc>
        <w:tc>
          <w:tcPr>
            <w:tcW w:w="3071" w:type="dxa"/>
          </w:tcPr>
          <w:p w14:paraId="15BF08C2" w14:textId="17E06DC7" w:rsidR="000B4B6B" w:rsidRDefault="000B4B6B" w:rsidP="000B4B6B">
            <w:pPr>
              <w:spacing w:after="90"/>
            </w:pPr>
            <w:r w:rsidRPr="00C31B06">
              <w:t>Experience of successful project management.</w:t>
            </w:r>
          </w:p>
        </w:tc>
        <w:tc>
          <w:tcPr>
            <w:tcW w:w="1981" w:type="dxa"/>
          </w:tcPr>
          <w:p w14:paraId="15BF08C3" w14:textId="52694E01" w:rsidR="000B4B6B" w:rsidRDefault="000B4B6B" w:rsidP="000B4B6B">
            <w:pPr>
              <w:spacing w:after="90"/>
            </w:pPr>
            <w:r>
              <w:t>Application/Interview</w:t>
            </w:r>
          </w:p>
        </w:tc>
      </w:tr>
      <w:tr w:rsidR="000B4B6B" w14:paraId="15BF08C9" w14:textId="77777777" w:rsidTr="000B4B6B">
        <w:tc>
          <w:tcPr>
            <w:tcW w:w="1598" w:type="dxa"/>
          </w:tcPr>
          <w:p w14:paraId="15BF08C5" w14:textId="1EC20CD1" w:rsidR="000B4B6B" w:rsidRPr="00FD5B0E" w:rsidRDefault="000B4B6B" w:rsidP="000B4B6B">
            <w:r w:rsidRPr="00FD5B0E">
              <w:t xml:space="preserve">Problem solving </w:t>
            </w:r>
            <w:r>
              <w:t>and</w:t>
            </w:r>
            <w:r w:rsidRPr="00FD5B0E">
              <w:t xml:space="preserve"> initiative</w:t>
            </w:r>
          </w:p>
        </w:tc>
        <w:tc>
          <w:tcPr>
            <w:tcW w:w="3101" w:type="dxa"/>
          </w:tcPr>
          <w:p w14:paraId="15BF08C6" w14:textId="1E578D15" w:rsidR="000B4B6B" w:rsidRDefault="000B4B6B" w:rsidP="000B4B6B">
            <w:pPr>
              <w:spacing w:after="90"/>
            </w:pPr>
            <w:r w:rsidRPr="00601F61">
              <w:t>Able to identify and solve problems by applying</w:t>
            </w:r>
            <w:r>
              <w:t xml:space="preserve"> judgement and</w:t>
            </w:r>
            <w:r w:rsidRPr="00601F61">
              <w:t xml:space="preserve"> initiative to tackle some situations in new ways and by developing improved work methods.</w:t>
            </w:r>
          </w:p>
        </w:tc>
        <w:tc>
          <w:tcPr>
            <w:tcW w:w="3071" w:type="dxa"/>
          </w:tcPr>
          <w:p w14:paraId="15BF08C7" w14:textId="77777777" w:rsidR="000B4B6B" w:rsidRDefault="000B4B6B" w:rsidP="000B4B6B">
            <w:pPr>
              <w:spacing w:after="90"/>
            </w:pPr>
          </w:p>
        </w:tc>
        <w:tc>
          <w:tcPr>
            <w:tcW w:w="1981" w:type="dxa"/>
          </w:tcPr>
          <w:p w14:paraId="15BF08C8" w14:textId="2A963FCE" w:rsidR="000B4B6B" w:rsidRDefault="000B4B6B" w:rsidP="000B4B6B">
            <w:pPr>
              <w:spacing w:after="90"/>
            </w:pPr>
            <w:r>
              <w:t>Interview</w:t>
            </w:r>
          </w:p>
        </w:tc>
      </w:tr>
      <w:tr w:rsidR="000B4B6B" w14:paraId="15BF08CE" w14:textId="77777777" w:rsidTr="000B4B6B">
        <w:tc>
          <w:tcPr>
            <w:tcW w:w="1598" w:type="dxa"/>
          </w:tcPr>
          <w:p w14:paraId="15BF08CA" w14:textId="63F21CD8" w:rsidR="000B4B6B" w:rsidRPr="00FD5B0E" w:rsidRDefault="000B4B6B" w:rsidP="000B4B6B">
            <w:r w:rsidRPr="00FD5B0E">
              <w:t xml:space="preserve">Management </w:t>
            </w:r>
            <w:r>
              <w:t>and</w:t>
            </w:r>
            <w:r w:rsidRPr="00FD5B0E">
              <w:t xml:space="preserve"> teamwork</w:t>
            </w:r>
          </w:p>
        </w:tc>
        <w:tc>
          <w:tcPr>
            <w:tcW w:w="3101" w:type="dxa"/>
          </w:tcPr>
          <w:p w14:paraId="222CB08A" w14:textId="0AB0017E" w:rsidR="000B4B6B" w:rsidRDefault="000B4B6B" w:rsidP="000B4B6B">
            <w:pPr>
              <w:spacing w:after="90"/>
            </w:pPr>
            <w:r>
              <w:t>Able to positively influence the way a team works together.</w:t>
            </w:r>
          </w:p>
          <w:p w14:paraId="519C4E4E" w14:textId="77777777" w:rsidR="000B4B6B" w:rsidRDefault="000B4B6B" w:rsidP="000B4B6B">
            <w:pPr>
              <w:spacing w:after="90"/>
            </w:pPr>
            <w:r>
              <w:t>Able to proactively work with colleagues in other work areas to achieve outcomes.</w:t>
            </w:r>
          </w:p>
          <w:p w14:paraId="15BF08CB" w14:textId="4CA4FAA2" w:rsidR="000B4B6B" w:rsidRDefault="000B4B6B" w:rsidP="000B4B6B">
            <w:pPr>
              <w:spacing w:after="90"/>
            </w:pPr>
            <w:r w:rsidRPr="00312C9E">
              <w:t>Ab</w:t>
            </w:r>
            <w:r>
              <w:t xml:space="preserve">le </w:t>
            </w:r>
            <w:r w:rsidRPr="00312C9E">
              <w:t xml:space="preserve">to effectively allocate to, and check work of staff, coaching/ training and motivating staff as required.  </w:t>
            </w:r>
          </w:p>
        </w:tc>
        <w:tc>
          <w:tcPr>
            <w:tcW w:w="3071" w:type="dxa"/>
          </w:tcPr>
          <w:p w14:paraId="15BF08CC" w14:textId="0FC39403" w:rsidR="000B4B6B" w:rsidRDefault="000B4B6B" w:rsidP="000B4B6B">
            <w:pPr>
              <w:spacing w:after="90"/>
            </w:pPr>
          </w:p>
        </w:tc>
        <w:tc>
          <w:tcPr>
            <w:tcW w:w="1981" w:type="dxa"/>
          </w:tcPr>
          <w:p w14:paraId="15BF08CD" w14:textId="4F5A7AAE" w:rsidR="000B4B6B" w:rsidRDefault="000B4B6B" w:rsidP="000B4B6B">
            <w:pPr>
              <w:spacing w:after="90"/>
            </w:pPr>
            <w:r>
              <w:t>Application/Interview</w:t>
            </w:r>
          </w:p>
        </w:tc>
      </w:tr>
      <w:tr w:rsidR="000B4B6B" w14:paraId="15BF08D3" w14:textId="77777777" w:rsidTr="000B4B6B">
        <w:tc>
          <w:tcPr>
            <w:tcW w:w="1598" w:type="dxa"/>
          </w:tcPr>
          <w:p w14:paraId="15BF08CF" w14:textId="277D6EAF" w:rsidR="000B4B6B" w:rsidRPr="00FD5B0E" w:rsidRDefault="000B4B6B" w:rsidP="000B4B6B">
            <w:r w:rsidRPr="00FD5B0E">
              <w:t xml:space="preserve">Communicating </w:t>
            </w:r>
            <w:r>
              <w:t>and</w:t>
            </w:r>
            <w:r w:rsidRPr="00FD5B0E">
              <w:t xml:space="preserve"> influencing</w:t>
            </w:r>
          </w:p>
        </w:tc>
        <w:tc>
          <w:tcPr>
            <w:tcW w:w="3101" w:type="dxa"/>
          </w:tcPr>
          <w:p w14:paraId="3096392A" w14:textId="77777777" w:rsidR="000B4B6B" w:rsidRDefault="000B4B6B" w:rsidP="000B4B6B">
            <w:pPr>
              <w:rPr>
                <w:bCs/>
              </w:rPr>
            </w:pPr>
            <w:r w:rsidRPr="005E0AB2">
              <w:rPr>
                <w:bCs/>
              </w:rPr>
              <w:t>Ensure regular liaison and communication with colleagues in</w:t>
            </w:r>
            <w:r>
              <w:rPr>
                <w:bCs/>
              </w:rPr>
              <w:t>volved in managing the clinical trial/s, and at participating sites.</w:t>
            </w:r>
          </w:p>
          <w:p w14:paraId="3C401DDD" w14:textId="77777777" w:rsidR="000B4B6B" w:rsidRDefault="000B4B6B" w:rsidP="000B4B6B">
            <w:pPr>
              <w:spacing w:after="90"/>
            </w:pPr>
          </w:p>
          <w:p w14:paraId="626CB8A4" w14:textId="2453C1D7" w:rsidR="000B4B6B" w:rsidRDefault="000B4B6B" w:rsidP="000B4B6B">
            <w:pPr>
              <w:spacing w:after="90"/>
            </w:pPr>
            <w:r>
              <w:t>Able to offer proactive advice and guidance.</w:t>
            </w:r>
          </w:p>
          <w:p w14:paraId="15BF08D0" w14:textId="0F62A6C2" w:rsidR="000B4B6B" w:rsidRDefault="000B4B6B" w:rsidP="000B4B6B">
            <w:pPr>
              <w:spacing w:after="90"/>
            </w:pPr>
            <w:r w:rsidRPr="00312C9E">
              <w:t>Ab</w:t>
            </w:r>
            <w:r>
              <w:t xml:space="preserve">le </w:t>
            </w:r>
            <w:r w:rsidRPr="00312C9E">
              <w:t>to deal with sensitive information in a confidential manner.</w:t>
            </w:r>
          </w:p>
        </w:tc>
        <w:tc>
          <w:tcPr>
            <w:tcW w:w="3071" w:type="dxa"/>
          </w:tcPr>
          <w:p w14:paraId="15BF08D1" w14:textId="6F8313F9" w:rsidR="000B4B6B" w:rsidRDefault="000B4B6B" w:rsidP="000B4B6B">
            <w:pPr>
              <w:spacing w:after="90"/>
            </w:pPr>
          </w:p>
        </w:tc>
        <w:tc>
          <w:tcPr>
            <w:tcW w:w="1981" w:type="dxa"/>
          </w:tcPr>
          <w:p w14:paraId="15BF08D2" w14:textId="5121E5D7" w:rsidR="000B4B6B" w:rsidRDefault="000B4B6B" w:rsidP="000B4B6B">
            <w:pPr>
              <w:spacing w:after="90"/>
            </w:pPr>
            <w:r>
              <w:t>Application/Interview</w:t>
            </w:r>
          </w:p>
        </w:tc>
      </w:tr>
      <w:tr w:rsidR="000B4B6B" w14:paraId="15BF08D8" w14:textId="77777777" w:rsidTr="000B4B6B">
        <w:tc>
          <w:tcPr>
            <w:tcW w:w="1598" w:type="dxa"/>
          </w:tcPr>
          <w:p w14:paraId="15BF08D4" w14:textId="062F0A0A" w:rsidR="000B4B6B" w:rsidRPr="00FD5B0E" w:rsidRDefault="000B4B6B" w:rsidP="000B4B6B"/>
        </w:tc>
        <w:tc>
          <w:tcPr>
            <w:tcW w:w="3101" w:type="dxa"/>
          </w:tcPr>
          <w:p w14:paraId="15BF08D5" w14:textId="26B25646" w:rsidR="000B4B6B" w:rsidRDefault="000B4B6B" w:rsidP="000B4B6B">
            <w:pPr>
              <w:spacing w:after="90"/>
            </w:pPr>
          </w:p>
        </w:tc>
        <w:tc>
          <w:tcPr>
            <w:tcW w:w="3071" w:type="dxa"/>
          </w:tcPr>
          <w:p w14:paraId="15BF08D6" w14:textId="77777777" w:rsidR="000B4B6B" w:rsidRDefault="000B4B6B" w:rsidP="000B4B6B">
            <w:pPr>
              <w:spacing w:after="90"/>
            </w:pPr>
          </w:p>
        </w:tc>
        <w:tc>
          <w:tcPr>
            <w:tcW w:w="1981" w:type="dxa"/>
          </w:tcPr>
          <w:p w14:paraId="15BF08D7" w14:textId="22A49499" w:rsidR="000B4B6B" w:rsidRDefault="000B4B6B" w:rsidP="000B4B6B">
            <w:pPr>
              <w:spacing w:after="90"/>
            </w:pPr>
          </w:p>
        </w:tc>
      </w:tr>
      <w:tr w:rsidR="000B4B6B" w14:paraId="15BF08DD" w14:textId="77777777" w:rsidTr="000B4B6B">
        <w:tc>
          <w:tcPr>
            <w:tcW w:w="1598" w:type="dxa"/>
          </w:tcPr>
          <w:p w14:paraId="15BF08D9" w14:textId="77777777" w:rsidR="000B4B6B" w:rsidRPr="00FD5B0E" w:rsidRDefault="000B4B6B" w:rsidP="000B4B6B">
            <w:r w:rsidRPr="00FD5B0E">
              <w:lastRenderedPageBreak/>
              <w:t>Special requirements</w:t>
            </w:r>
          </w:p>
        </w:tc>
        <w:tc>
          <w:tcPr>
            <w:tcW w:w="3101" w:type="dxa"/>
          </w:tcPr>
          <w:p w14:paraId="22F6A4DD" w14:textId="77777777" w:rsidR="000B4B6B" w:rsidRPr="00C1661B" w:rsidRDefault="000B4B6B" w:rsidP="000B4B6B">
            <w:pPr>
              <w:rPr>
                <w:bCs/>
              </w:rPr>
            </w:pPr>
            <w:r w:rsidRPr="00C1661B">
              <w:rPr>
                <w:bCs/>
              </w:rPr>
              <w:t>Flexible working arrangements</w:t>
            </w:r>
          </w:p>
          <w:p w14:paraId="6B1F68C1" w14:textId="77777777" w:rsidR="000B4B6B" w:rsidRPr="00C1661B" w:rsidRDefault="000B4B6B" w:rsidP="000B4B6B">
            <w:pPr>
              <w:rPr>
                <w:bCs/>
              </w:rPr>
            </w:pPr>
          </w:p>
          <w:p w14:paraId="15BF08DA" w14:textId="2F02B657" w:rsidR="000B4B6B" w:rsidRDefault="000B4B6B" w:rsidP="000B4B6B">
            <w:pPr>
              <w:spacing w:after="90"/>
            </w:pPr>
            <w:r w:rsidRPr="00C1661B">
              <w:rPr>
                <w:bCs/>
              </w:rPr>
              <w:t>Ability to travel</w:t>
            </w:r>
          </w:p>
        </w:tc>
        <w:tc>
          <w:tcPr>
            <w:tcW w:w="3071" w:type="dxa"/>
          </w:tcPr>
          <w:p w14:paraId="15BF08DB" w14:textId="77777777" w:rsidR="000B4B6B" w:rsidRDefault="000B4B6B" w:rsidP="000B4B6B">
            <w:pPr>
              <w:spacing w:after="90"/>
            </w:pPr>
          </w:p>
        </w:tc>
        <w:tc>
          <w:tcPr>
            <w:tcW w:w="1981" w:type="dxa"/>
          </w:tcPr>
          <w:p w14:paraId="15BF08DC" w14:textId="5202167E" w:rsidR="000B4B6B" w:rsidRDefault="000B4B6B" w:rsidP="000B4B6B">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EE56AE8" w:rsidR="00D3349E" w:rsidRDefault="00574C77" w:rsidP="00E264FD">
            <w:sdt>
              <w:sdtPr>
                <w:id w:val="579254332"/>
                <w14:checkbox>
                  <w14:checked w14:val="1"/>
                  <w14:checkedState w14:val="2612" w14:font="MS Gothic"/>
                  <w14:uncheckedState w14:val="2610" w14:font="MS Gothic"/>
                </w14:checkbox>
              </w:sdtPr>
              <w:sdtEndPr/>
              <w:sdtContent>
                <w:r w:rsidR="00363F5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574C7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F984D1D"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F434" w14:textId="77777777" w:rsidR="00D976C8" w:rsidRDefault="00D976C8">
      <w:r>
        <w:separator/>
      </w:r>
    </w:p>
    <w:p w14:paraId="445336E6" w14:textId="77777777" w:rsidR="00D976C8" w:rsidRDefault="00D976C8"/>
  </w:endnote>
  <w:endnote w:type="continuationSeparator" w:id="0">
    <w:p w14:paraId="5CF944B8" w14:textId="77777777" w:rsidR="00D976C8" w:rsidRDefault="00D976C8">
      <w:r>
        <w:continuationSeparator/>
      </w:r>
    </w:p>
    <w:p w14:paraId="61CE2EFE" w14:textId="77777777" w:rsidR="00D976C8" w:rsidRDefault="00D9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0FBB6F5B" w:rsidR="00062768" w:rsidRDefault="00574C77" w:rsidP="00574C77">
    <w:pPr>
      <w:pStyle w:val="ContinuationFooter"/>
      <w:jc w:val="center"/>
    </w:pPr>
    <w:r>
      <w:t xml:space="preserve">Job Description </w:t>
    </w:r>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87510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082D3" w14:textId="77777777" w:rsidR="00D976C8" w:rsidRDefault="00D976C8">
      <w:r>
        <w:separator/>
      </w:r>
    </w:p>
    <w:p w14:paraId="7ED79C02" w14:textId="77777777" w:rsidR="00D976C8" w:rsidRDefault="00D976C8"/>
  </w:footnote>
  <w:footnote w:type="continuationSeparator" w:id="0">
    <w:p w14:paraId="1374A0C2" w14:textId="77777777" w:rsidR="00D976C8" w:rsidRDefault="00D976C8">
      <w:r>
        <w:continuationSeparator/>
      </w:r>
    </w:p>
    <w:p w14:paraId="7C47EAF8" w14:textId="77777777" w:rsidR="00D976C8" w:rsidRDefault="00D9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6F3026"/>
    <w:multiLevelType w:val="hybridMultilevel"/>
    <w:tmpl w:val="8EAE544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283"/>
      <w:lvlJc w:val="left"/>
      <w:pPr>
        <w:ind w:left="1363" w:hanging="28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5"/>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B6B"/>
    <w:rsid w:val="000B4E5A"/>
    <w:rsid w:val="00102BCB"/>
    <w:rsid w:val="0012209D"/>
    <w:rsid w:val="001532E2"/>
    <w:rsid w:val="00156F2F"/>
    <w:rsid w:val="0018144C"/>
    <w:rsid w:val="0018408E"/>
    <w:rsid w:val="001840EA"/>
    <w:rsid w:val="001B6986"/>
    <w:rsid w:val="001C5C5C"/>
    <w:rsid w:val="001D0B37"/>
    <w:rsid w:val="001D5201"/>
    <w:rsid w:val="001E24BE"/>
    <w:rsid w:val="001E76C0"/>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312C9E"/>
    <w:rsid w:val="00313CC8"/>
    <w:rsid w:val="003178D9"/>
    <w:rsid w:val="0034151E"/>
    <w:rsid w:val="00343D93"/>
    <w:rsid w:val="00363F54"/>
    <w:rsid w:val="00364B2C"/>
    <w:rsid w:val="003701F7"/>
    <w:rsid w:val="003A2001"/>
    <w:rsid w:val="003B0262"/>
    <w:rsid w:val="003B2038"/>
    <w:rsid w:val="003B7540"/>
    <w:rsid w:val="004263FE"/>
    <w:rsid w:val="00463797"/>
    <w:rsid w:val="00467596"/>
    <w:rsid w:val="00474D00"/>
    <w:rsid w:val="004B2A50"/>
    <w:rsid w:val="004C0252"/>
    <w:rsid w:val="004C325D"/>
    <w:rsid w:val="0051744C"/>
    <w:rsid w:val="00524005"/>
    <w:rsid w:val="00540FF2"/>
    <w:rsid w:val="00541CE0"/>
    <w:rsid w:val="005534E1"/>
    <w:rsid w:val="005653FA"/>
    <w:rsid w:val="00573487"/>
    <w:rsid w:val="00574C77"/>
    <w:rsid w:val="00580CBF"/>
    <w:rsid w:val="005907B3"/>
    <w:rsid w:val="005949FA"/>
    <w:rsid w:val="005B1904"/>
    <w:rsid w:val="005D44D1"/>
    <w:rsid w:val="005D5E77"/>
    <w:rsid w:val="006015E2"/>
    <w:rsid w:val="00601F61"/>
    <w:rsid w:val="00617FAD"/>
    <w:rsid w:val="006249FD"/>
    <w:rsid w:val="00627E71"/>
    <w:rsid w:val="00635C6D"/>
    <w:rsid w:val="00651280"/>
    <w:rsid w:val="00671F76"/>
    <w:rsid w:val="00680547"/>
    <w:rsid w:val="00695D76"/>
    <w:rsid w:val="006B1AF6"/>
    <w:rsid w:val="006C359E"/>
    <w:rsid w:val="006F44EB"/>
    <w:rsid w:val="00702D64"/>
    <w:rsid w:val="0070376B"/>
    <w:rsid w:val="00746AEB"/>
    <w:rsid w:val="00760891"/>
    <w:rsid w:val="00761108"/>
    <w:rsid w:val="00774415"/>
    <w:rsid w:val="00791076"/>
    <w:rsid w:val="0079197B"/>
    <w:rsid w:val="00791A2A"/>
    <w:rsid w:val="007C22CC"/>
    <w:rsid w:val="007C6FAA"/>
    <w:rsid w:val="007E2D19"/>
    <w:rsid w:val="007E66E6"/>
    <w:rsid w:val="007F2AEA"/>
    <w:rsid w:val="00813365"/>
    <w:rsid w:val="00813A2C"/>
    <w:rsid w:val="0082020C"/>
    <w:rsid w:val="0082075E"/>
    <w:rsid w:val="00842995"/>
    <w:rsid w:val="008443D8"/>
    <w:rsid w:val="00854B1E"/>
    <w:rsid w:val="00856B8A"/>
    <w:rsid w:val="0087510A"/>
    <w:rsid w:val="00876272"/>
    <w:rsid w:val="00883499"/>
    <w:rsid w:val="00884CBC"/>
    <w:rsid w:val="00885FD1"/>
    <w:rsid w:val="008961F9"/>
    <w:rsid w:val="008D045F"/>
    <w:rsid w:val="008D52C9"/>
    <w:rsid w:val="008F03C7"/>
    <w:rsid w:val="008F6BEB"/>
    <w:rsid w:val="009064A9"/>
    <w:rsid w:val="009151EB"/>
    <w:rsid w:val="009419A4"/>
    <w:rsid w:val="00945F4B"/>
    <w:rsid w:val="009464AF"/>
    <w:rsid w:val="00954E47"/>
    <w:rsid w:val="00965BFB"/>
    <w:rsid w:val="00970E28"/>
    <w:rsid w:val="0098120F"/>
    <w:rsid w:val="009913FB"/>
    <w:rsid w:val="00996476"/>
    <w:rsid w:val="00A00E96"/>
    <w:rsid w:val="00A021B7"/>
    <w:rsid w:val="00A131D9"/>
    <w:rsid w:val="00A14888"/>
    <w:rsid w:val="00A23226"/>
    <w:rsid w:val="00A34296"/>
    <w:rsid w:val="00A521A9"/>
    <w:rsid w:val="00A7244A"/>
    <w:rsid w:val="00A7468F"/>
    <w:rsid w:val="00A7690B"/>
    <w:rsid w:val="00A925C0"/>
    <w:rsid w:val="00AA3CB5"/>
    <w:rsid w:val="00AC2B17"/>
    <w:rsid w:val="00AE1CA0"/>
    <w:rsid w:val="00AE39DC"/>
    <w:rsid w:val="00AE4DC4"/>
    <w:rsid w:val="00B02F38"/>
    <w:rsid w:val="00B430BB"/>
    <w:rsid w:val="00B533C3"/>
    <w:rsid w:val="00B84C12"/>
    <w:rsid w:val="00BA3758"/>
    <w:rsid w:val="00BB4A42"/>
    <w:rsid w:val="00BB7845"/>
    <w:rsid w:val="00BE376A"/>
    <w:rsid w:val="00BF1CC6"/>
    <w:rsid w:val="00C7269D"/>
    <w:rsid w:val="00C907D0"/>
    <w:rsid w:val="00CB1F23"/>
    <w:rsid w:val="00CD04F0"/>
    <w:rsid w:val="00CE3A26"/>
    <w:rsid w:val="00D16D9D"/>
    <w:rsid w:val="00D3349E"/>
    <w:rsid w:val="00D50678"/>
    <w:rsid w:val="00D54AA2"/>
    <w:rsid w:val="00D55315"/>
    <w:rsid w:val="00D5587F"/>
    <w:rsid w:val="00D639FE"/>
    <w:rsid w:val="00D65B56"/>
    <w:rsid w:val="00D67D41"/>
    <w:rsid w:val="00D71057"/>
    <w:rsid w:val="00D73BB9"/>
    <w:rsid w:val="00D976C8"/>
    <w:rsid w:val="00DA4B58"/>
    <w:rsid w:val="00DB63C1"/>
    <w:rsid w:val="00DB63DE"/>
    <w:rsid w:val="00DC1CE3"/>
    <w:rsid w:val="00DE0C5B"/>
    <w:rsid w:val="00DE553C"/>
    <w:rsid w:val="00E25775"/>
    <w:rsid w:val="00E264FD"/>
    <w:rsid w:val="00E363B8"/>
    <w:rsid w:val="00E372FB"/>
    <w:rsid w:val="00E63AC1"/>
    <w:rsid w:val="00E96015"/>
    <w:rsid w:val="00EB589D"/>
    <w:rsid w:val="00ED2E52"/>
    <w:rsid w:val="00EE13FB"/>
    <w:rsid w:val="00F01EA0"/>
    <w:rsid w:val="00F135E0"/>
    <w:rsid w:val="00F378D2"/>
    <w:rsid w:val="00F64DCD"/>
    <w:rsid w:val="00F84583"/>
    <w:rsid w:val="00F85DED"/>
    <w:rsid w:val="00F90F90"/>
    <w:rsid w:val="00FB7297"/>
    <w:rsid w:val="00FC2ADA"/>
    <w:rsid w:val="00FD0715"/>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CBAFE80-8425-4A52-A843-9DDE0228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6EDCA-9DFA-4BFC-8F35-92D9799B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Template>
  <TotalTime>1</TotalTime>
  <Pages>5</Pages>
  <Words>975</Words>
  <Characters>5899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Farrance H.S.</cp:lastModifiedBy>
  <cp:revision>2</cp:revision>
  <cp:lastPrinted>2008-01-14T17:11:00Z</cp:lastPrinted>
  <dcterms:created xsi:type="dcterms:W3CDTF">2020-07-31T08:25:00Z</dcterms:created>
  <dcterms:modified xsi:type="dcterms:W3CDTF">2020-07-31T08:25:00Z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