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:rsidRPr="004C418E" w14:paraId="15BF0869" w14:textId="77777777" w:rsidTr="00217F1A">
        <w:tc>
          <w:tcPr>
            <w:tcW w:w="1617" w:type="dxa"/>
          </w:tcPr>
          <w:p w14:paraId="15BF0867" w14:textId="25FE3723" w:rsidR="0012209D" w:rsidRPr="004C418E" w:rsidRDefault="0012209D" w:rsidP="00217F1A">
            <w:r w:rsidRPr="004C418E">
              <w:t>Last updated:</w:t>
            </w:r>
          </w:p>
        </w:tc>
        <w:tc>
          <w:tcPr>
            <w:tcW w:w="8418" w:type="dxa"/>
          </w:tcPr>
          <w:p w14:paraId="15BF0868" w14:textId="54C64AEA" w:rsidR="0012209D" w:rsidRPr="004C418E" w:rsidRDefault="00A70F2E" w:rsidP="00E64D7E">
            <w:pPr>
              <w:rPr>
                <w:bCs/>
              </w:rPr>
            </w:pPr>
            <w:r w:rsidRPr="004C418E">
              <w:rPr>
                <w:bCs/>
              </w:rPr>
              <w:t>June 2021</w:t>
            </w:r>
          </w:p>
        </w:tc>
      </w:tr>
    </w:tbl>
    <w:p w14:paraId="15BF086B" w14:textId="77777777" w:rsidR="0012209D" w:rsidRPr="004C418E" w:rsidRDefault="0012209D" w:rsidP="0012209D">
      <w:pPr>
        <w:rPr>
          <w:b/>
          <w:bCs/>
          <w:sz w:val="22"/>
          <w:szCs w:val="24"/>
        </w:rPr>
      </w:pPr>
      <w:r w:rsidRPr="004C418E">
        <w:rPr>
          <w:b/>
          <w:bCs/>
          <w:sz w:val="22"/>
          <w:szCs w:val="24"/>
        </w:rPr>
        <w:t>JOB DESCRIPTION</w:t>
      </w:r>
    </w:p>
    <w:p w14:paraId="15BF086C" w14:textId="77777777" w:rsidR="0012209D" w:rsidRPr="004C418E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0"/>
        <w:gridCol w:w="4556"/>
        <w:gridCol w:w="845"/>
        <w:gridCol w:w="1726"/>
      </w:tblGrid>
      <w:tr w:rsidR="0012209D" w:rsidRPr="004C418E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Pr="004C418E" w:rsidRDefault="0012209D" w:rsidP="00217F1A">
            <w:r w:rsidRPr="004C418E">
              <w:t>Post title:</w:t>
            </w:r>
          </w:p>
        </w:tc>
        <w:tc>
          <w:tcPr>
            <w:tcW w:w="7226" w:type="dxa"/>
            <w:gridSpan w:val="3"/>
          </w:tcPr>
          <w:p w14:paraId="15BF086E" w14:textId="3D0FD4EC" w:rsidR="0012209D" w:rsidRPr="004C418E" w:rsidRDefault="00E256BA" w:rsidP="000E69D4">
            <w:pPr>
              <w:rPr>
                <w:b/>
                <w:bCs/>
              </w:rPr>
            </w:pPr>
            <w:r w:rsidRPr="004C418E">
              <w:rPr>
                <w:b/>
                <w:bCs/>
              </w:rPr>
              <w:t>Engagement</w:t>
            </w:r>
            <w:r w:rsidR="008C5991" w:rsidRPr="004C418E">
              <w:rPr>
                <w:b/>
                <w:bCs/>
              </w:rPr>
              <w:t xml:space="preserve"> Curator</w:t>
            </w:r>
            <w:r w:rsidR="006662AA" w:rsidRPr="004C418E">
              <w:rPr>
                <w:b/>
                <w:bCs/>
              </w:rPr>
              <w:t xml:space="preserve"> </w:t>
            </w:r>
          </w:p>
        </w:tc>
      </w:tr>
      <w:tr w:rsidR="0012209D" w:rsidRPr="004C418E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77777777" w:rsidR="0012209D" w:rsidRPr="004C418E" w:rsidRDefault="0012209D" w:rsidP="00217F1A">
            <w:r w:rsidRPr="004C418E">
              <w:t>Academic Unit/Service:</w:t>
            </w:r>
          </w:p>
        </w:tc>
        <w:tc>
          <w:tcPr>
            <w:tcW w:w="7226" w:type="dxa"/>
            <w:gridSpan w:val="3"/>
          </w:tcPr>
          <w:p w14:paraId="15BF0874" w14:textId="3891B3C0" w:rsidR="0012209D" w:rsidRPr="004C418E" w:rsidRDefault="006662AA" w:rsidP="006662AA">
            <w:r w:rsidRPr="004C418E">
              <w:t xml:space="preserve">John Hansard Gallery (Studio 144) </w:t>
            </w:r>
          </w:p>
        </w:tc>
      </w:tr>
      <w:tr w:rsidR="00746AEB" w:rsidRPr="004C418E" w14:paraId="07201851" w14:textId="77777777" w:rsidTr="00217F1A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Pr="004C418E" w:rsidRDefault="00746AEB" w:rsidP="00217F1A">
            <w:r w:rsidRPr="004C418E">
              <w:t>Faculty:</w:t>
            </w:r>
          </w:p>
        </w:tc>
        <w:tc>
          <w:tcPr>
            <w:tcW w:w="7226" w:type="dxa"/>
            <w:gridSpan w:val="3"/>
          </w:tcPr>
          <w:p w14:paraId="7A897A27" w14:textId="3BBB4E11" w:rsidR="00746AEB" w:rsidRPr="004C418E" w:rsidRDefault="00B17EFF" w:rsidP="00217F1A">
            <w:r w:rsidRPr="004C418E">
              <w:t>Arts on Campus</w:t>
            </w:r>
          </w:p>
        </w:tc>
      </w:tr>
      <w:tr w:rsidR="0012209D" w:rsidRPr="004C418E" w14:paraId="15BF087A" w14:textId="77777777" w:rsidTr="00BA3758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Pr="004C418E" w:rsidRDefault="00746AEB" w:rsidP="00746AEB">
            <w:r w:rsidRPr="004C418E">
              <w:t>Career P</w:t>
            </w:r>
            <w:r w:rsidR="0012209D" w:rsidRPr="004C418E">
              <w:t>athway:</w:t>
            </w:r>
          </w:p>
        </w:tc>
        <w:tc>
          <w:tcPr>
            <w:tcW w:w="4620" w:type="dxa"/>
          </w:tcPr>
          <w:p w14:paraId="15BF0877" w14:textId="21187307" w:rsidR="0012209D" w:rsidRPr="004C418E" w:rsidRDefault="00BA3758" w:rsidP="00FF246F">
            <w:r w:rsidRPr="004C418E">
              <w:t>Management, Specialist and Administrative (MSA)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5BF0878" w14:textId="77777777" w:rsidR="0012209D" w:rsidRPr="004C418E" w:rsidRDefault="0012209D" w:rsidP="00217F1A">
            <w:r w:rsidRPr="004C418E">
              <w:t>Level:</w:t>
            </w:r>
          </w:p>
        </w:tc>
        <w:tc>
          <w:tcPr>
            <w:tcW w:w="1756" w:type="dxa"/>
          </w:tcPr>
          <w:p w14:paraId="15BF0879" w14:textId="61DF823C" w:rsidR="0012209D" w:rsidRPr="004C418E" w:rsidRDefault="008C5991" w:rsidP="00217F1A">
            <w:r w:rsidRPr="004C418E">
              <w:t>3</w:t>
            </w:r>
          </w:p>
        </w:tc>
      </w:tr>
      <w:tr w:rsidR="0012209D" w:rsidRPr="004C418E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Pr="004C418E" w:rsidRDefault="0012209D" w:rsidP="00217F1A">
            <w:r w:rsidRPr="004C418E">
              <w:t>*ERE category:</w:t>
            </w:r>
          </w:p>
        </w:tc>
        <w:tc>
          <w:tcPr>
            <w:tcW w:w="7226" w:type="dxa"/>
            <w:gridSpan w:val="3"/>
          </w:tcPr>
          <w:p w14:paraId="15BF087D" w14:textId="590FA853" w:rsidR="0012209D" w:rsidRPr="004C418E" w:rsidRDefault="00467596" w:rsidP="00FF246F">
            <w:r w:rsidRPr="004C418E">
              <w:t>n/a</w:t>
            </w:r>
          </w:p>
        </w:tc>
      </w:tr>
      <w:tr w:rsidR="0012209D" w:rsidRPr="004C418E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Pr="004C418E" w:rsidRDefault="0012209D" w:rsidP="00217F1A">
            <w:r w:rsidRPr="004C418E"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5D5A280D" w:rsidR="0012209D" w:rsidRPr="004C418E" w:rsidRDefault="00FC6AB0" w:rsidP="00217F1A">
            <w:r w:rsidRPr="004C418E">
              <w:t xml:space="preserve">Gallery </w:t>
            </w:r>
            <w:r w:rsidR="008C5991" w:rsidRPr="004C418E">
              <w:t>Head of Programme (Engagement and Learning)</w:t>
            </w:r>
          </w:p>
        </w:tc>
      </w:tr>
      <w:tr w:rsidR="0012209D" w:rsidRPr="004C418E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Pr="004C418E" w:rsidRDefault="0012209D" w:rsidP="00217F1A">
            <w:r w:rsidRPr="004C418E"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72E336C9" w:rsidR="0012209D" w:rsidRPr="004C418E" w:rsidRDefault="004C418E" w:rsidP="00C75086">
            <w:r w:rsidRPr="004C418E">
              <w:t>Apprentices,</w:t>
            </w:r>
            <w:r w:rsidR="00EB07F2" w:rsidRPr="004C418E">
              <w:t xml:space="preserve"> </w:t>
            </w:r>
            <w:r w:rsidR="00D01AE5" w:rsidRPr="004C418E">
              <w:t>interns</w:t>
            </w:r>
            <w:r w:rsidRPr="004C418E">
              <w:t>, trainees</w:t>
            </w:r>
            <w:r w:rsidR="00D01AE5" w:rsidRPr="004C418E">
              <w:t xml:space="preserve"> and freelance workshop facilitators</w:t>
            </w:r>
          </w:p>
        </w:tc>
      </w:tr>
      <w:tr w:rsidR="0012209D" w:rsidRPr="004C418E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Pr="004C418E" w:rsidRDefault="0012209D" w:rsidP="00217F1A">
            <w:r w:rsidRPr="004C418E">
              <w:t>Post base:</w:t>
            </w:r>
          </w:p>
        </w:tc>
        <w:tc>
          <w:tcPr>
            <w:tcW w:w="7226" w:type="dxa"/>
            <w:gridSpan w:val="3"/>
          </w:tcPr>
          <w:p w14:paraId="15BF0886" w14:textId="77777777" w:rsidR="0012209D" w:rsidRPr="004C418E" w:rsidRDefault="0012209D" w:rsidP="00217F1A">
            <w:r w:rsidRPr="004C418E">
              <w:t>Office-based/Non Office-based (see job hazard analysis)</w:t>
            </w:r>
          </w:p>
        </w:tc>
      </w:tr>
    </w:tbl>
    <w:p w14:paraId="15BF0888" w14:textId="77777777" w:rsidR="0012209D" w:rsidRPr="004C418E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:rsidRPr="004C418E" w14:paraId="15BF088A" w14:textId="77777777" w:rsidTr="00217F1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Pr="004C418E" w:rsidRDefault="0012209D" w:rsidP="00217F1A">
            <w:r w:rsidRPr="004C418E">
              <w:t>Job purpose</w:t>
            </w:r>
          </w:p>
        </w:tc>
      </w:tr>
      <w:tr w:rsidR="0012209D" w:rsidRPr="004C418E" w14:paraId="15BF088C" w14:textId="77777777" w:rsidTr="00217F1A">
        <w:trPr>
          <w:trHeight w:val="1134"/>
        </w:trPr>
        <w:tc>
          <w:tcPr>
            <w:tcW w:w="10137" w:type="dxa"/>
          </w:tcPr>
          <w:p w14:paraId="15BF088B" w14:textId="50E24676" w:rsidR="00A24CC3" w:rsidRPr="004C418E" w:rsidRDefault="00D01AE5" w:rsidP="00D01AE5">
            <w:r w:rsidRPr="004C418E">
              <w:t xml:space="preserve">The </w:t>
            </w:r>
            <w:r w:rsidR="00ED1DDB" w:rsidRPr="004C418E">
              <w:t xml:space="preserve">Gallery Engagement and </w:t>
            </w:r>
            <w:r w:rsidR="00854226" w:rsidRPr="004C418E">
              <w:t>Communities</w:t>
            </w:r>
            <w:r w:rsidR="008C5991" w:rsidRPr="004C418E">
              <w:t xml:space="preserve"> Curator</w:t>
            </w:r>
            <w:r w:rsidR="00ED1DDB" w:rsidRPr="004C418E">
              <w:t>s</w:t>
            </w:r>
            <w:r w:rsidRPr="004C418E">
              <w:t xml:space="preserve"> </w:t>
            </w:r>
            <w:r w:rsidR="00ED1DDB" w:rsidRPr="004C418E">
              <w:t>are</w:t>
            </w:r>
            <w:r w:rsidRPr="004C418E">
              <w:t xml:space="preserve"> key member</w:t>
            </w:r>
            <w:r w:rsidR="00ED1DDB" w:rsidRPr="004C418E">
              <w:t>s</w:t>
            </w:r>
            <w:r w:rsidRPr="004C418E">
              <w:t xml:space="preserve"> of the JHG </w:t>
            </w:r>
            <w:r w:rsidR="008C5991" w:rsidRPr="004C418E">
              <w:t>Engagement and Learning</w:t>
            </w:r>
            <w:r w:rsidRPr="004C418E">
              <w:t xml:space="preserve"> Team, working closely </w:t>
            </w:r>
            <w:r w:rsidR="008E5E92" w:rsidRPr="004C418E">
              <w:t>with each other</w:t>
            </w:r>
            <w:r w:rsidR="00ED1DDB" w:rsidRPr="004C418E">
              <w:t xml:space="preserve"> and </w:t>
            </w:r>
            <w:r w:rsidRPr="004C418E">
              <w:t xml:space="preserve">with the </w:t>
            </w:r>
            <w:r w:rsidR="00ED1DDB" w:rsidRPr="004C418E">
              <w:t xml:space="preserve">Gallery </w:t>
            </w:r>
            <w:r w:rsidRPr="004C418E">
              <w:t>Head of Programme (</w:t>
            </w:r>
            <w:r w:rsidR="008C5991" w:rsidRPr="004C418E">
              <w:t>Engagement and Learning</w:t>
            </w:r>
            <w:r w:rsidRPr="004C418E">
              <w:t>)</w:t>
            </w:r>
            <w:r w:rsidR="008C5991" w:rsidRPr="004C418E">
              <w:t xml:space="preserve"> </w:t>
            </w:r>
            <w:r w:rsidRPr="004C418E">
              <w:t xml:space="preserve">to </w:t>
            </w:r>
            <w:r w:rsidR="008C5991" w:rsidRPr="004C418E">
              <w:t>coordinate</w:t>
            </w:r>
            <w:r w:rsidRPr="004C418E">
              <w:t xml:space="preserve"> and </w:t>
            </w:r>
            <w:r w:rsidR="008C5991" w:rsidRPr="004C418E">
              <w:t>deliver</w:t>
            </w:r>
            <w:r w:rsidRPr="004C418E">
              <w:t xml:space="preserve"> our acclaimed and innovative engagement and learning programme </w:t>
            </w:r>
            <w:r w:rsidR="008C5991" w:rsidRPr="004C418E">
              <w:t xml:space="preserve">for </w:t>
            </w:r>
            <w:r w:rsidR="00896C6C" w:rsidRPr="004C418E">
              <w:t xml:space="preserve">schools, colleges, </w:t>
            </w:r>
            <w:r w:rsidR="00C30623" w:rsidRPr="004C418E">
              <w:t>community groups</w:t>
            </w:r>
            <w:r w:rsidR="008C5991" w:rsidRPr="004C418E">
              <w:t>, young people,</w:t>
            </w:r>
            <w:r w:rsidRPr="004C418E">
              <w:t xml:space="preserve"> families, adults and older people.</w:t>
            </w:r>
          </w:p>
        </w:tc>
      </w:tr>
    </w:tbl>
    <w:p w14:paraId="15BF088D" w14:textId="77777777" w:rsidR="0012209D" w:rsidRPr="004C418E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9"/>
        <w:gridCol w:w="8010"/>
        <w:gridCol w:w="1018"/>
      </w:tblGrid>
      <w:tr w:rsidR="0012209D" w:rsidRPr="004C418E" w14:paraId="15BF0890" w14:textId="77777777" w:rsidTr="000E69D4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Pr="004C418E" w:rsidRDefault="0012209D" w:rsidP="00217F1A">
            <w:r w:rsidRPr="004C418E"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Pr="004C418E" w:rsidRDefault="0012209D" w:rsidP="00217F1A">
            <w:r w:rsidRPr="004C418E">
              <w:t>% Time</w:t>
            </w:r>
          </w:p>
        </w:tc>
      </w:tr>
      <w:tr w:rsidR="0012209D" w:rsidRPr="004C418E" w14:paraId="15BF089C" w14:textId="77777777" w:rsidTr="00F837D7">
        <w:trPr>
          <w:cantSplit/>
          <w:trHeight w:val="855"/>
        </w:trPr>
        <w:tc>
          <w:tcPr>
            <w:tcW w:w="599" w:type="dxa"/>
            <w:tcBorders>
              <w:right w:val="nil"/>
            </w:tcBorders>
          </w:tcPr>
          <w:p w14:paraId="15BF0899" w14:textId="77777777" w:rsidR="0012209D" w:rsidRPr="004C418E" w:rsidRDefault="0012209D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A" w14:textId="06E0FDC8" w:rsidR="0012209D" w:rsidRPr="004C418E" w:rsidRDefault="00FD1706" w:rsidP="00D41158">
            <w:pPr>
              <w:rPr>
                <w:szCs w:val="18"/>
              </w:rPr>
            </w:pPr>
            <w:r w:rsidRPr="004C418E">
              <w:rPr>
                <w:szCs w:val="18"/>
              </w:rPr>
              <w:t>To c</w:t>
            </w:r>
            <w:r w:rsidR="008C5991" w:rsidRPr="004C418E">
              <w:rPr>
                <w:szCs w:val="18"/>
              </w:rPr>
              <w:t>oordinate the development</w:t>
            </w:r>
            <w:r w:rsidRPr="004C418E">
              <w:rPr>
                <w:szCs w:val="18"/>
              </w:rPr>
              <w:t xml:space="preserve"> and delivery</w:t>
            </w:r>
            <w:r w:rsidR="008C5991" w:rsidRPr="004C418E">
              <w:rPr>
                <w:szCs w:val="18"/>
              </w:rPr>
              <w:t xml:space="preserve"> of JHG’s </w:t>
            </w:r>
            <w:r w:rsidR="00D41158" w:rsidRPr="004C418E">
              <w:rPr>
                <w:szCs w:val="18"/>
              </w:rPr>
              <w:t>engagement and learning programme</w:t>
            </w:r>
            <w:r w:rsidR="008C5991" w:rsidRPr="004C418E">
              <w:rPr>
                <w:szCs w:val="18"/>
              </w:rPr>
              <w:t xml:space="preserve"> for</w:t>
            </w:r>
            <w:r w:rsidR="00D41158" w:rsidRPr="004C418E">
              <w:t xml:space="preserve"> a range of </w:t>
            </w:r>
            <w:r w:rsidR="00896C6C" w:rsidRPr="004C418E">
              <w:t xml:space="preserve">schools, colleges, </w:t>
            </w:r>
            <w:r w:rsidR="00905917" w:rsidRPr="004C418E">
              <w:t>community groups, young people, families, adults and older people</w:t>
            </w:r>
            <w:r w:rsidR="008C5991" w:rsidRPr="004C418E">
              <w:rPr>
                <w:szCs w:val="18"/>
              </w:rPr>
              <w:t xml:space="preserve">, </w:t>
            </w:r>
            <w:r w:rsidR="008E5E92" w:rsidRPr="004C418E">
              <w:rPr>
                <w:szCs w:val="18"/>
              </w:rPr>
              <w:t>both in the g</w:t>
            </w:r>
            <w:r w:rsidR="00D41158" w:rsidRPr="004C418E">
              <w:rPr>
                <w:szCs w:val="18"/>
              </w:rPr>
              <w:t xml:space="preserve">allery and offsite, </w:t>
            </w:r>
            <w:r w:rsidRPr="004C418E">
              <w:rPr>
                <w:szCs w:val="18"/>
              </w:rPr>
              <w:t>managing</w:t>
            </w:r>
            <w:r w:rsidR="008C5991" w:rsidRPr="004C418E">
              <w:rPr>
                <w:szCs w:val="18"/>
              </w:rPr>
              <w:t xml:space="preserve"> freelance artists and volunteers where required.</w:t>
            </w:r>
          </w:p>
        </w:tc>
        <w:tc>
          <w:tcPr>
            <w:tcW w:w="1018" w:type="dxa"/>
          </w:tcPr>
          <w:p w14:paraId="15BF089B" w14:textId="59683BE7" w:rsidR="0012209D" w:rsidRPr="004C418E" w:rsidRDefault="00D41158" w:rsidP="00217F1A">
            <w:r w:rsidRPr="004C418E">
              <w:t>5</w:t>
            </w:r>
            <w:r w:rsidR="009C026E" w:rsidRPr="004C418E">
              <w:t>0</w:t>
            </w:r>
            <w:r w:rsidR="00343D93" w:rsidRPr="004C418E">
              <w:t xml:space="preserve"> %</w:t>
            </w:r>
          </w:p>
        </w:tc>
      </w:tr>
      <w:tr w:rsidR="00DE1948" w:rsidRPr="004C418E" w14:paraId="680327EB" w14:textId="77777777" w:rsidTr="00F837D7">
        <w:trPr>
          <w:cantSplit/>
          <w:trHeight w:val="486"/>
        </w:trPr>
        <w:tc>
          <w:tcPr>
            <w:tcW w:w="599" w:type="dxa"/>
            <w:tcBorders>
              <w:right w:val="nil"/>
            </w:tcBorders>
          </w:tcPr>
          <w:p w14:paraId="44036CE7" w14:textId="77777777" w:rsidR="00DE1948" w:rsidRPr="004C418E" w:rsidRDefault="00DE1948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010" w:type="dxa"/>
            <w:tcBorders>
              <w:left w:val="nil"/>
            </w:tcBorders>
          </w:tcPr>
          <w:p w14:paraId="5275A37F" w14:textId="494400DF" w:rsidR="00DE1948" w:rsidRPr="004C418E" w:rsidRDefault="00DE1948" w:rsidP="00BB723C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18"/>
              </w:rPr>
            </w:pPr>
            <w:r w:rsidRPr="004C418E">
              <w:rPr>
                <w:szCs w:val="18"/>
              </w:rPr>
              <w:t xml:space="preserve">Provide administrative support for JHG workshops, talks, conferences and seminars, and assist with the development and delivery of programmed workshops exploring gallery exhibitions for </w:t>
            </w:r>
            <w:r w:rsidR="00896C6C" w:rsidRPr="004C418E">
              <w:t xml:space="preserve">schools, colleges, </w:t>
            </w:r>
            <w:r w:rsidRPr="004C418E">
              <w:t>community groups, young people, families, adults and older people</w:t>
            </w:r>
            <w:r w:rsidRPr="004C418E">
              <w:rPr>
                <w:szCs w:val="18"/>
              </w:rPr>
              <w:t>.</w:t>
            </w:r>
          </w:p>
        </w:tc>
        <w:tc>
          <w:tcPr>
            <w:tcW w:w="1018" w:type="dxa"/>
          </w:tcPr>
          <w:p w14:paraId="060E2737" w14:textId="42116B58" w:rsidR="00DE1948" w:rsidRPr="004C418E" w:rsidRDefault="00DE1948" w:rsidP="00A41F8B">
            <w:r w:rsidRPr="004C418E">
              <w:t>15 %</w:t>
            </w:r>
          </w:p>
        </w:tc>
      </w:tr>
      <w:tr w:rsidR="00DE1948" w:rsidRPr="004C418E" w14:paraId="15BF08A0" w14:textId="77777777" w:rsidTr="00F837D7">
        <w:trPr>
          <w:cantSplit/>
          <w:trHeight w:val="486"/>
        </w:trPr>
        <w:tc>
          <w:tcPr>
            <w:tcW w:w="599" w:type="dxa"/>
            <w:tcBorders>
              <w:right w:val="nil"/>
            </w:tcBorders>
          </w:tcPr>
          <w:p w14:paraId="15BF089D" w14:textId="77777777" w:rsidR="00DE1948" w:rsidRPr="004C418E" w:rsidRDefault="00DE1948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E" w14:textId="6110F5F4" w:rsidR="00DE1948" w:rsidRPr="004C418E" w:rsidRDefault="00E154F3" w:rsidP="00E154F3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18"/>
              </w:rPr>
            </w:pPr>
            <w:r w:rsidRPr="004C418E">
              <w:rPr>
                <w:szCs w:val="18"/>
              </w:rPr>
              <w:t>To coordinate the JHG Young Curators Programme, Young JHG Art Club and Creative Employment Programme of apprenticeships, internships and traineeships, developed with Artswork. Project manage the JHG extended off-site programme of ambitious artist commissions and residencies, developing new commissioning models for collaborative practice.</w:t>
            </w:r>
          </w:p>
        </w:tc>
        <w:tc>
          <w:tcPr>
            <w:tcW w:w="1018" w:type="dxa"/>
          </w:tcPr>
          <w:p w14:paraId="15BF089F" w14:textId="6F5D6908" w:rsidR="00DE1948" w:rsidRPr="004C418E" w:rsidRDefault="00E154F3" w:rsidP="00A41F8B">
            <w:r w:rsidRPr="004C418E">
              <w:t>2</w:t>
            </w:r>
            <w:r w:rsidR="00DE1948" w:rsidRPr="004C418E">
              <w:t>0%</w:t>
            </w:r>
          </w:p>
        </w:tc>
      </w:tr>
      <w:tr w:rsidR="00DE1948" w:rsidRPr="004C418E" w14:paraId="7E55BEE9" w14:textId="77777777" w:rsidTr="00F837D7">
        <w:trPr>
          <w:cantSplit/>
          <w:trHeight w:val="585"/>
        </w:trPr>
        <w:tc>
          <w:tcPr>
            <w:tcW w:w="599" w:type="dxa"/>
            <w:tcBorders>
              <w:right w:val="nil"/>
            </w:tcBorders>
          </w:tcPr>
          <w:p w14:paraId="51235307" w14:textId="77777777" w:rsidR="00DE1948" w:rsidRPr="004C418E" w:rsidRDefault="00DE1948" w:rsidP="00671F76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010" w:type="dxa"/>
            <w:tcBorders>
              <w:left w:val="nil"/>
            </w:tcBorders>
          </w:tcPr>
          <w:p w14:paraId="5335116D" w14:textId="6E22B692" w:rsidR="00DE1948" w:rsidRPr="004C418E" w:rsidRDefault="008E5E92" w:rsidP="00896C6C">
            <w:pPr>
              <w:rPr>
                <w:szCs w:val="18"/>
              </w:rPr>
            </w:pPr>
            <w:r w:rsidRPr="004C418E">
              <w:rPr>
                <w:szCs w:val="18"/>
              </w:rPr>
              <w:t>T</w:t>
            </w:r>
            <w:r w:rsidR="00DE1948" w:rsidRPr="004C418E">
              <w:rPr>
                <w:szCs w:val="18"/>
              </w:rPr>
              <w:t>o create opportunities for JHG Beacons</w:t>
            </w:r>
            <w:r w:rsidR="00896C6C" w:rsidRPr="004C418E">
              <w:rPr>
                <w:szCs w:val="18"/>
              </w:rPr>
              <w:t>,</w:t>
            </w:r>
            <w:r w:rsidR="00DE1948" w:rsidRPr="004C418E">
              <w:rPr>
                <w:szCs w:val="18"/>
              </w:rPr>
              <w:t xml:space="preserve"> </w:t>
            </w:r>
            <w:r w:rsidRPr="004C418E">
              <w:rPr>
                <w:szCs w:val="18"/>
              </w:rPr>
              <w:t xml:space="preserve">JHG </w:t>
            </w:r>
            <w:r w:rsidR="00DE1948" w:rsidRPr="004C418E">
              <w:rPr>
                <w:szCs w:val="18"/>
              </w:rPr>
              <w:t>Ambassadors</w:t>
            </w:r>
            <w:r w:rsidR="00896C6C" w:rsidRPr="004C418E">
              <w:rPr>
                <w:szCs w:val="18"/>
              </w:rPr>
              <w:t>, JHG Young Curators and interns</w:t>
            </w:r>
            <w:r w:rsidR="00DE1948" w:rsidRPr="004C418E">
              <w:rPr>
                <w:szCs w:val="18"/>
              </w:rPr>
              <w:t xml:space="preserve"> to gain experience as active members of the engagement and learning team, supporting project participants to realise their Arts Awards.</w:t>
            </w:r>
          </w:p>
        </w:tc>
        <w:tc>
          <w:tcPr>
            <w:tcW w:w="1018" w:type="dxa"/>
          </w:tcPr>
          <w:p w14:paraId="35EA734A" w14:textId="3B9F06E1" w:rsidR="00DE1948" w:rsidRPr="004C418E" w:rsidRDefault="00DE1948" w:rsidP="00671F76">
            <w:r w:rsidRPr="004C418E">
              <w:t>5 %</w:t>
            </w:r>
          </w:p>
        </w:tc>
      </w:tr>
      <w:tr w:rsidR="00DE1948" w:rsidRPr="004C418E" w14:paraId="4EBD8610" w14:textId="77777777" w:rsidTr="00F837D7">
        <w:trPr>
          <w:cantSplit/>
          <w:trHeight w:val="585"/>
        </w:trPr>
        <w:tc>
          <w:tcPr>
            <w:tcW w:w="599" w:type="dxa"/>
            <w:tcBorders>
              <w:right w:val="nil"/>
            </w:tcBorders>
          </w:tcPr>
          <w:p w14:paraId="1C4D6734" w14:textId="5B1670A2" w:rsidR="00DE1948" w:rsidRPr="004C418E" w:rsidRDefault="00DE1948" w:rsidP="00671F76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010" w:type="dxa"/>
            <w:tcBorders>
              <w:left w:val="nil"/>
            </w:tcBorders>
          </w:tcPr>
          <w:p w14:paraId="607CF98D" w14:textId="254F1831" w:rsidR="00DE1948" w:rsidRPr="004C418E" w:rsidRDefault="00DE1948" w:rsidP="00896C6C">
            <w:pPr>
              <w:rPr>
                <w:szCs w:val="18"/>
              </w:rPr>
            </w:pPr>
            <w:r w:rsidRPr="004C418E">
              <w:rPr>
                <w:szCs w:val="18"/>
              </w:rPr>
              <w:t xml:space="preserve">Manage allocated </w:t>
            </w:r>
            <w:r w:rsidR="00896C6C" w:rsidRPr="004C418E">
              <w:rPr>
                <w:szCs w:val="18"/>
              </w:rPr>
              <w:t xml:space="preserve">schools and </w:t>
            </w:r>
            <w:r w:rsidRPr="004C418E">
              <w:rPr>
                <w:szCs w:val="18"/>
              </w:rPr>
              <w:t>communities budget</w:t>
            </w:r>
            <w:r w:rsidR="00896C6C" w:rsidRPr="004C418E">
              <w:rPr>
                <w:szCs w:val="18"/>
              </w:rPr>
              <w:t>s</w:t>
            </w:r>
            <w:r w:rsidRPr="004C418E">
              <w:rPr>
                <w:szCs w:val="18"/>
              </w:rPr>
              <w:t xml:space="preserve"> (within the overall engagement and learning budget), setting up new freelance artists as suppliers, receiving, processing and setting up invoices on the University finance system.</w:t>
            </w:r>
          </w:p>
        </w:tc>
        <w:tc>
          <w:tcPr>
            <w:tcW w:w="1018" w:type="dxa"/>
          </w:tcPr>
          <w:p w14:paraId="357E70E3" w14:textId="517872AB" w:rsidR="00DE1948" w:rsidRPr="004C418E" w:rsidRDefault="00DE1948" w:rsidP="00671F76">
            <w:r w:rsidRPr="004C418E">
              <w:t>5 %</w:t>
            </w:r>
          </w:p>
        </w:tc>
      </w:tr>
      <w:tr w:rsidR="00DE1948" w:rsidRPr="004C418E" w14:paraId="73593143" w14:textId="77777777" w:rsidTr="00F837D7">
        <w:trPr>
          <w:cantSplit/>
          <w:trHeight w:val="423"/>
        </w:trPr>
        <w:tc>
          <w:tcPr>
            <w:tcW w:w="599" w:type="dxa"/>
            <w:tcBorders>
              <w:right w:val="nil"/>
            </w:tcBorders>
          </w:tcPr>
          <w:p w14:paraId="464F2EF5" w14:textId="77777777" w:rsidR="00DE1948" w:rsidRPr="004C418E" w:rsidRDefault="00DE1948" w:rsidP="00671F76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010" w:type="dxa"/>
            <w:tcBorders>
              <w:left w:val="nil"/>
            </w:tcBorders>
          </w:tcPr>
          <w:p w14:paraId="66C947AA" w14:textId="042FBADC" w:rsidR="00DE1948" w:rsidRPr="004C418E" w:rsidRDefault="00DE1948" w:rsidP="001F3245">
            <w:pPr>
              <w:rPr>
                <w:szCs w:val="18"/>
              </w:rPr>
            </w:pPr>
            <w:r w:rsidRPr="004C418E">
              <w:rPr>
                <w:szCs w:val="18"/>
              </w:rPr>
              <w:t>Support and contribute to JHG’s engagement and learning policy.</w:t>
            </w:r>
          </w:p>
        </w:tc>
        <w:tc>
          <w:tcPr>
            <w:tcW w:w="1018" w:type="dxa"/>
          </w:tcPr>
          <w:p w14:paraId="52CF3CB8" w14:textId="2C7FB12D" w:rsidR="00DE1948" w:rsidRPr="004C418E" w:rsidRDefault="00DE1948" w:rsidP="00671F76">
            <w:r w:rsidRPr="004C418E">
              <w:t>5 %</w:t>
            </w:r>
          </w:p>
        </w:tc>
      </w:tr>
    </w:tbl>
    <w:p w14:paraId="15BF08AD" w14:textId="77777777" w:rsidR="0012209D" w:rsidRPr="004C418E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:rsidRPr="004C418E" w14:paraId="15BF08AF" w14:textId="77777777" w:rsidTr="00217F1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Pr="004C418E" w:rsidRDefault="0012209D" w:rsidP="00D3349E">
            <w:r w:rsidRPr="004C418E">
              <w:t>Inter</w:t>
            </w:r>
            <w:r w:rsidR="00D3349E" w:rsidRPr="004C418E">
              <w:t>nal and external relationships</w:t>
            </w:r>
          </w:p>
        </w:tc>
      </w:tr>
      <w:tr w:rsidR="0012209D" w:rsidRPr="004C418E" w14:paraId="15BF08B1" w14:textId="77777777" w:rsidTr="00217F1A">
        <w:trPr>
          <w:trHeight w:val="1134"/>
        </w:trPr>
        <w:tc>
          <w:tcPr>
            <w:tcW w:w="10137" w:type="dxa"/>
          </w:tcPr>
          <w:p w14:paraId="5E28745B" w14:textId="31836410" w:rsidR="00714655" w:rsidRPr="004C418E" w:rsidRDefault="00A24CC3" w:rsidP="00714655">
            <w:pPr>
              <w:spacing w:before="0" w:after="0"/>
              <w:rPr>
                <w:szCs w:val="18"/>
              </w:rPr>
            </w:pPr>
            <w:r w:rsidRPr="004C418E">
              <w:rPr>
                <w:szCs w:val="18"/>
              </w:rPr>
              <w:t>Close working relationship with:</w:t>
            </w:r>
            <w:r w:rsidR="00B61A81" w:rsidRPr="004C418E">
              <w:rPr>
                <w:szCs w:val="18"/>
              </w:rPr>
              <w:t xml:space="preserve"> </w:t>
            </w:r>
            <w:r w:rsidR="008E5E92" w:rsidRPr="004C418E">
              <w:rPr>
                <w:szCs w:val="18"/>
              </w:rPr>
              <w:t xml:space="preserve">Gallery </w:t>
            </w:r>
            <w:r w:rsidR="008C5991" w:rsidRPr="004C418E">
              <w:rPr>
                <w:szCs w:val="18"/>
              </w:rPr>
              <w:t xml:space="preserve">Head of Programme (Engagement and Learning), </w:t>
            </w:r>
            <w:r w:rsidR="008E5E92" w:rsidRPr="004C418E">
              <w:rPr>
                <w:szCs w:val="18"/>
              </w:rPr>
              <w:t xml:space="preserve">Gallery </w:t>
            </w:r>
            <w:r w:rsidR="008C5991" w:rsidRPr="004C418E">
              <w:rPr>
                <w:szCs w:val="18"/>
              </w:rPr>
              <w:t>Head of Programme (Senior Curator),</w:t>
            </w:r>
            <w:r w:rsidR="008E5E92" w:rsidRPr="004C418E">
              <w:rPr>
                <w:szCs w:val="18"/>
              </w:rPr>
              <w:t xml:space="preserve"> Gallery</w:t>
            </w:r>
            <w:r w:rsidR="008C5991" w:rsidRPr="004C418E">
              <w:rPr>
                <w:szCs w:val="18"/>
              </w:rPr>
              <w:t xml:space="preserve"> Exhibitions Curator</w:t>
            </w:r>
            <w:r w:rsidR="00714655" w:rsidRPr="004C418E">
              <w:rPr>
                <w:szCs w:val="18"/>
              </w:rPr>
              <w:t xml:space="preserve"> and other </w:t>
            </w:r>
            <w:r w:rsidRPr="004C418E">
              <w:rPr>
                <w:szCs w:val="18"/>
              </w:rPr>
              <w:t>JHG</w:t>
            </w:r>
            <w:r w:rsidR="00714655" w:rsidRPr="004C418E">
              <w:rPr>
                <w:szCs w:val="18"/>
              </w:rPr>
              <w:t xml:space="preserve"> staff.</w:t>
            </w:r>
          </w:p>
          <w:p w14:paraId="217D7418" w14:textId="77777777" w:rsidR="00714655" w:rsidRPr="004C418E" w:rsidRDefault="00714655" w:rsidP="00714655">
            <w:pPr>
              <w:spacing w:before="0" w:after="0"/>
              <w:rPr>
                <w:szCs w:val="18"/>
              </w:rPr>
            </w:pPr>
          </w:p>
          <w:p w14:paraId="3E2994DA" w14:textId="67503122" w:rsidR="00714655" w:rsidRPr="004C418E" w:rsidRDefault="00714655" w:rsidP="00714655">
            <w:pPr>
              <w:spacing w:before="0" w:after="0"/>
              <w:rPr>
                <w:szCs w:val="18"/>
              </w:rPr>
            </w:pPr>
            <w:r w:rsidRPr="004C418E">
              <w:rPr>
                <w:szCs w:val="18"/>
              </w:rPr>
              <w:t>Internal</w:t>
            </w:r>
            <w:r w:rsidR="00A24CC3" w:rsidRPr="004C418E">
              <w:rPr>
                <w:szCs w:val="18"/>
              </w:rPr>
              <w:t xml:space="preserve"> relationships with:</w:t>
            </w:r>
            <w:r w:rsidRPr="004C418E">
              <w:rPr>
                <w:szCs w:val="18"/>
              </w:rPr>
              <w:t xml:space="preserve"> University </w:t>
            </w:r>
            <w:r w:rsidR="001771A9" w:rsidRPr="004C418E">
              <w:rPr>
                <w:szCs w:val="18"/>
              </w:rPr>
              <w:t>of Southampton</w:t>
            </w:r>
            <w:r w:rsidR="00B61A81" w:rsidRPr="004C418E">
              <w:rPr>
                <w:szCs w:val="18"/>
              </w:rPr>
              <w:t xml:space="preserve"> staff, students,</w:t>
            </w:r>
            <w:r w:rsidR="001771A9" w:rsidRPr="004C418E">
              <w:rPr>
                <w:szCs w:val="18"/>
              </w:rPr>
              <w:t xml:space="preserve"> </w:t>
            </w:r>
            <w:r w:rsidR="00A24CC3" w:rsidRPr="004C418E">
              <w:rPr>
                <w:szCs w:val="18"/>
              </w:rPr>
              <w:t xml:space="preserve">faculties and </w:t>
            </w:r>
            <w:r w:rsidRPr="004C418E">
              <w:rPr>
                <w:szCs w:val="18"/>
              </w:rPr>
              <w:t>departments.</w:t>
            </w:r>
          </w:p>
          <w:p w14:paraId="64DB84B9" w14:textId="77777777" w:rsidR="00714655" w:rsidRPr="004C418E" w:rsidRDefault="00714655" w:rsidP="00714655">
            <w:pPr>
              <w:spacing w:before="0" w:after="0"/>
              <w:rPr>
                <w:szCs w:val="18"/>
              </w:rPr>
            </w:pPr>
          </w:p>
          <w:p w14:paraId="334573EE" w14:textId="7B0A87CD" w:rsidR="00714655" w:rsidRPr="004C418E" w:rsidRDefault="00714655" w:rsidP="00A24CC3">
            <w:pPr>
              <w:spacing w:before="0" w:after="0"/>
              <w:rPr>
                <w:szCs w:val="18"/>
              </w:rPr>
            </w:pPr>
            <w:r w:rsidRPr="004C418E">
              <w:rPr>
                <w:szCs w:val="18"/>
              </w:rPr>
              <w:t xml:space="preserve">External relationships with: artists, curators, </w:t>
            </w:r>
            <w:r w:rsidR="00BB723C" w:rsidRPr="004C418E">
              <w:rPr>
                <w:szCs w:val="18"/>
              </w:rPr>
              <w:t>community groups</w:t>
            </w:r>
            <w:r w:rsidR="008C5991" w:rsidRPr="004C418E">
              <w:rPr>
                <w:szCs w:val="18"/>
              </w:rPr>
              <w:t xml:space="preserve">, partner organisations, </w:t>
            </w:r>
            <w:r w:rsidR="00BB723C" w:rsidRPr="004C418E">
              <w:rPr>
                <w:szCs w:val="18"/>
              </w:rPr>
              <w:t>local authority service providers</w:t>
            </w:r>
            <w:r w:rsidR="00A24CC3" w:rsidRPr="004C418E">
              <w:rPr>
                <w:szCs w:val="18"/>
              </w:rPr>
              <w:t>.</w:t>
            </w:r>
          </w:p>
          <w:p w14:paraId="15BF08B0" w14:textId="05193651" w:rsidR="00A24CC3" w:rsidRPr="004C418E" w:rsidRDefault="00A24CC3" w:rsidP="00A24CC3">
            <w:pPr>
              <w:spacing w:before="0" w:after="0"/>
              <w:rPr>
                <w:sz w:val="20"/>
              </w:rPr>
            </w:pPr>
          </w:p>
        </w:tc>
      </w:tr>
    </w:tbl>
    <w:p w14:paraId="15BF08B2" w14:textId="77777777" w:rsidR="0012209D" w:rsidRPr="004C418E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:rsidRPr="004C418E" w14:paraId="1A0EA293" w14:textId="77777777" w:rsidTr="00217F1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Pr="004C418E" w:rsidRDefault="00343D93" w:rsidP="00217F1A">
            <w:r w:rsidRPr="004C418E">
              <w:t>Special Requirements</w:t>
            </w:r>
          </w:p>
        </w:tc>
      </w:tr>
      <w:tr w:rsidR="00343D93" w:rsidRPr="004C418E" w14:paraId="0C44D04E" w14:textId="77777777" w:rsidTr="008C5991">
        <w:trPr>
          <w:trHeight w:val="558"/>
        </w:trPr>
        <w:tc>
          <w:tcPr>
            <w:tcW w:w="10137" w:type="dxa"/>
          </w:tcPr>
          <w:p w14:paraId="09016FB4" w14:textId="77777777" w:rsidR="00A24CC3" w:rsidRPr="004C418E" w:rsidRDefault="00A24CC3" w:rsidP="00B61A81">
            <w:p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4C418E">
              <w:rPr>
                <w:szCs w:val="18"/>
              </w:rPr>
              <w:t>Occasional e</w:t>
            </w:r>
            <w:r w:rsidR="004D4048" w:rsidRPr="004C418E">
              <w:rPr>
                <w:szCs w:val="18"/>
              </w:rPr>
              <w:t xml:space="preserve">vening and weekend work required in relation to </w:t>
            </w:r>
            <w:r w:rsidR="008C5991" w:rsidRPr="004C418E">
              <w:rPr>
                <w:szCs w:val="18"/>
              </w:rPr>
              <w:t>coordinating</w:t>
            </w:r>
            <w:r w:rsidRPr="004C418E">
              <w:rPr>
                <w:szCs w:val="18"/>
              </w:rPr>
              <w:t xml:space="preserve"> and participating in </w:t>
            </w:r>
            <w:r w:rsidR="004D4048" w:rsidRPr="004C418E">
              <w:rPr>
                <w:szCs w:val="18"/>
              </w:rPr>
              <w:t>events. Time off given in lieu.</w:t>
            </w:r>
          </w:p>
          <w:p w14:paraId="1726FE12" w14:textId="77777777" w:rsidR="008C5991" w:rsidRPr="004C418E" w:rsidRDefault="008C5991" w:rsidP="00B61A81">
            <w:p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</w:p>
          <w:p w14:paraId="53C95415" w14:textId="18A28EDC" w:rsidR="008C5991" w:rsidRPr="004C418E" w:rsidRDefault="008C5991" w:rsidP="00B61A81">
            <w:p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4C418E">
              <w:rPr>
                <w:szCs w:val="18"/>
              </w:rPr>
              <w:t>Subject to DBS check</w:t>
            </w:r>
            <w:r w:rsidR="008E5E92" w:rsidRPr="004C418E">
              <w:rPr>
                <w:szCs w:val="18"/>
              </w:rPr>
              <w:t>s</w:t>
            </w:r>
            <w:r w:rsidRPr="004C418E">
              <w:rPr>
                <w:szCs w:val="18"/>
              </w:rPr>
              <w:t>.</w:t>
            </w:r>
          </w:p>
          <w:p w14:paraId="6DA5CA0A" w14:textId="3EA82612" w:rsidR="008C5991" w:rsidRPr="004C418E" w:rsidRDefault="008C5991" w:rsidP="00B61A81">
            <w:p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</w:p>
        </w:tc>
      </w:tr>
    </w:tbl>
    <w:p w14:paraId="15BF08B3" w14:textId="77777777" w:rsidR="00013C10" w:rsidRPr="004C418E" w:rsidRDefault="00013C10" w:rsidP="0012209D"/>
    <w:p w14:paraId="30A44166" w14:textId="77777777" w:rsidR="0075484A" w:rsidRPr="004C418E" w:rsidRDefault="0075484A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 w:rsidRPr="004C418E">
        <w:rPr>
          <w:b/>
          <w:bCs/>
          <w:sz w:val="22"/>
          <w:szCs w:val="24"/>
        </w:rPr>
        <w:br w:type="page"/>
      </w:r>
    </w:p>
    <w:p w14:paraId="15BF08B4" w14:textId="34C625C8" w:rsidR="00013C10" w:rsidRPr="004C418E" w:rsidRDefault="00013C10" w:rsidP="0075484A">
      <w:pPr>
        <w:outlineLvl w:val="0"/>
        <w:rPr>
          <w:b/>
          <w:bCs/>
          <w:sz w:val="22"/>
          <w:szCs w:val="24"/>
        </w:rPr>
      </w:pPr>
      <w:r w:rsidRPr="004C418E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Pr="004C418E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4"/>
        <w:gridCol w:w="3346"/>
        <w:gridCol w:w="3344"/>
        <w:gridCol w:w="1323"/>
      </w:tblGrid>
      <w:tr w:rsidR="00B61A81" w:rsidRPr="004C418E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4C418E" w:rsidRDefault="00013C10" w:rsidP="00217F1A">
            <w:pPr>
              <w:rPr>
                <w:bCs/>
              </w:rPr>
            </w:pPr>
            <w:r w:rsidRPr="004C418E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4C418E" w:rsidRDefault="00013C10" w:rsidP="00217F1A">
            <w:pPr>
              <w:rPr>
                <w:bCs/>
              </w:rPr>
            </w:pPr>
            <w:r w:rsidRPr="004C418E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4C418E" w:rsidRDefault="00013C10" w:rsidP="00217F1A">
            <w:pPr>
              <w:rPr>
                <w:bCs/>
              </w:rPr>
            </w:pPr>
            <w:r w:rsidRPr="004C418E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4C418E" w:rsidRDefault="00013C10" w:rsidP="00217F1A">
            <w:pPr>
              <w:rPr>
                <w:bCs/>
              </w:rPr>
            </w:pPr>
            <w:r w:rsidRPr="004C418E">
              <w:rPr>
                <w:bCs/>
              </w:rPr>
              <w:t>How to be assessed</w:t>
            </w:r>
          </w:p>
        </w:tc>
      </w:tr>
      <w:tr w:rsidR="00B61A81" w:rsidRPr="004C418E" w14:paraId="15BF08BF" w14:textId="77777777" w:rsidTr="0075484A">
        <w:trPr>
          <w:trHeight w:val="3290"/>
        </w:trPr>
        <w:tc>
          <w:tcPr>
            <w:tcW w:w="1617" w:type="dxa"/>
          </w:tcPr>
          <w:p w14:paraId="15BF08BB" w14:textId="21456655" w:rsidR="00013C10" w:rsidRPr="004C418E" w:rsidRDefault="00013C10" w:rsidP="00217F1A">
            <w:pPr>
              <w:rPr>
                <w:szCs w:val="18"/>
              </w:rPr>
            </w:pPr>
            <w:r w:rsidRPr="004C418E">
              <w:rPr>
                <w:szCs w:val="18"/>
              </w:rPr>
              <w:t xml:space="preserve">Qualifications, knowledge </w:t>
            </w:r>
            <w:r w:rsidR="00746AEB" w:rsidRPr="004C418E">
              <w:rPr>
                <w:szCs w:val="18"/>
              </w:rPr>
              <w:t>and</w:t>
            </w:r>
            <w:r w:rsidRPr="004C418E">
              <w:rPr>
                <w:szCs w:val="18"/>
              </w:rPr>
              <w:t xml:space="preserve"> experience</w:t>
            </w:r>
          </w:p>
        </w:tc>
        <w:tc>
          <w:tcPr>
            <w:tcW w:w="3402" w:type="dxa"/>
          </w:tcPr>
          <w:p w14:paraId="2638E618" w14:textId="77777777" w:rsidR="00222E09" w:rsidRPr="004C418E" w:rsidRDefault="00222E09" w:rsidP="00222E09">
            <w:pPr>
              <w:spacing w:after="90"/>
            </w:pPr>
            <w:r w:rsidRPr="004C418E">
              <w:t>Skill level equivalent to achievement of HNC, A-Level, NVQ3 with proven work experience acquired in relevant roles and job-related training.</w:t>
            </w:r>
          </w:p>
          <w:p w14:paraId="484550C8" w14:textId="77777777" w:rsidR="00222E09" w:rsidRPr="004C418E" w:rsidRDefault="00222E09" w:rsidP="00A24CC3">
            <w:pPr>
              <w:rPr>
                <w:rFonts w:cs="Arial"/>
                <w:szCs w:val="18"/>
              </w:rPr>
            </w:pPr>
          </w:p>
          <w:p w14:paraId="44E98821" w14:textId="74CD737B" w:rsidR="008C5991" w:rsidRPr="004C418E" w:rsidRDefault="00222E09" w:rsidP="00A24CC3">
            <w:pPr>
              <w:rPr>
                <w:rFonts w:cs="Arial"/>
                <w:szCs w:val="18"/>
              </w:rPr>
            </w:pPr>
            <w:r w:rsidRPr="004C418E">
              <w:rPr>
                <w:rFonts w:cs="Arial"/>
                <w:szCs w:val="18"/>
              </w:rPr>
              <w:t>E</w:t>
            </w:r>
            <w:r w:rsidR="008C5991" w:rsidRPr="004C418E">
              <w:rPr>
                <w:rFonts w:cs="Arial"/>
                <w:szCs w:val="18"/>
              </w:rPr>
              <w:t>xperience of working in a gallery environment in a similar role</w:t>
            </w:r>
            <w:r w:rsidR="00915CF2" w:rsidRPr="004C418E">
              <w:rPr>
                <w:rFonts w:cs="Arial"/>
                <w:szCs w:val="18"/>
              </w:rPr>
              <w:t xml:space="preserve"> with good knowledge of gallery engagement and learning</w:t>
            </w:r>
            <w:r w:rsidR="008C5991" w:rsidRPr="004C418E">
              <w:rPr>
                <w:rFonts w:cs="Arial"/>
                <w:szCs w:val="18"/>
              </w:rPr>
              <w:t>.</w:t>
            </w:r>
          </w:p>
          <w:p w14:paraId="44D9A22F" w14:textId="00C15168" w:rsidR="00222E09" w:rsidRPr="004C418E" w:rsidRDefault="00222E09" w:rsidP="00A24CC3">
            <w:pPr>
              <w:rPr>
                <w:rFonts w:cs="Arial"/>
                <w:szCs w:val="18"/>
              </w:rPr>
            </w:pPr>
          </w:p>
          <w:p w14:paraId="64CEEA69" w14:textId="77777777" w:rsidR="00222E09" w:rsidRPr="004C418E" w:rsidRDefault="00222E09" w:rsidP="00222E09">
            <w:pPr>
              <w:spacing w:after="90"/>
            </w:pPr>
            <w:r w:rsidRPr="004C418E">
              <w:t>Able to apply a comprehensive understanding of relevant University systems and procedures and procedures, and an awareness of activities in the broader work area.</w:t>
            </w:r>
          </w:p>
          <w:p w14:paraId="135CA913" w14:textId="33087364" w:rsidR="00222E09" w:rsidRPr="004C418E" w:rsidRDefault="00222E09" w:rsidP="00A24CC3">
            <w:pPr>
              <w:rPr>
                <w:rFonts w:cs="Arial"/>
                <w:szCs w:val="18"/>
              </w:rPr>
            </w:pPr>
          </w:p>
          <w:p w14:paraId="663F85CA" w14:textId="2DFC74A5" w:rsidR="00222E09" w:rsidRPr="004C418E" w:rsidRDefault="00222E09" w:rsidP="00A24CC3">
            <w:pPr>
              <w:rPr>
                <w:rFonts w:cs="Arial"/>
                <w:szCs w:val="18"/>
              </w:rPr>
            </w:pPr>
            <w:r w:rsidRPr="004C418E">
              <w:t>Ability to make effective use of standard office computer systems including word-processing and spreadsheets.</w:t>
            </w:r>
          </w:p>
          <w:p w14:paraId="2B6FE151" w14:textId="77777777" w:rsidR="008C5991" w:rsidRPr="004C418E" w:rsidRDefault="008C5991" w:rsidP="00A24CC3">
            <w:pPr>
              <w:rPr>
                <w:rFonts w:cs="Arial"/>
                <w:szCs w:val="18"/>
              </w:rPr>
            </w:pPr>
          </w:p>
          <w:p w14:paraId="15BF08BC" w14:textId="286EFAB8" w:rsidR="001B28F1" w:rsidRPr="004C418E" w:rsidRDefault="008C5991" w:rsidP="00E934B6">
            <w:pPr>
              <w:rPr>
                <w:rFonts w:cs="Arial"/>
                <w:szCs w:val="18"/>
              </w:rPr>
            </w:pPr>
            <w:r w:rsidRPr="004C418E">
              <w:rPr>
                <w:rFonts w:cs="Arial"/>
                <w:szCs w:val="18"/>
              </w:rPr>
              <w:t>Knowledge of and interest in contemporary art.</w:t>
            </w:r>
          </w:p>
        </w:tc>
        <w:tc>
          <w:tcPr>
            <w:tcW w:w="3402" w:type="dxa"/>
          </w:tcPr>
          <w:p w14:paraId="7A0B64B3" w14:textId="7D64F742" w:rsidR="00222E09" w:rsidRPr="004C418E" w:rsidRDefault="00222E09" w:rsidP="00434631">
            <w:pPr>
              <w:spacing w:after="90"/>
              <w:rPr>
                <w:szCs w:val="18"/>
              </w:rPr>
            </w:pPr>
            <w:r w:rsidRPr="004C418E">
              <w:t>Skill level equivalent to achievement of HND, Degree, NVQ4 or basic professional qualification</w:t>
            </w:r>
            <w:r w:rsidR="0075484A" w:rsidRPr="004C418E">
              <w:t>.</w:t>
            </w:r>
          </w:p>
          <w:p w14:paraId="38AABF5C" w14:textId="77777777" w:rsidR="00222E09" w:rsidRPr="004C418E" w:rsidRDefault="00222E09" w:rsidP="00434631">
            <w:pPr>
              <w:spacing w:after="90"/>
              <w:rPr>
                <w:szCs w:val="18"/>
              </w:rPr>
            </w:pPr>
          </w:p>
          <w:p w14:paraId="7D6A0553" w14:textId="77777777" w:rsidR="008D1E06" w:rsidRPr="004C418E" w:rsidRDefault="008D1E06" w:rsidP="00434631">
            <w:pPr>
              <w:spacing w:after="90"/>
              <w:rPr>
                <w:szCs w:val="18"/>
              </w:rPr>
            </w:pPr>
          </w:p>
          <w:p w14:paraId="35F1D02D" w14:textId="624B4A30" w:rsidR="00434631" w:rsidRPr="004C418E" w:rsidRDefault="008C5991" w:rsidP="00434631">
            <w:pPr>
              <w:spacing w:after="90"/>
              <w:rPr>
                <w:szCs w:val="18"/>
              </w:rPr>
            </w:pPr>
            <w:r w:rsidRPr="004C418E">
              <w:rPr>
                <w:szCs w:val="18"/>
              </w:rPr>
              <w:t>Experience of working with diverse audience groups.</w:t>
            </w:r>
          </w:p>
          <w:p w14:paraId="1B2CBB46" w14:textId="1E19266D" w:rsidR="008D1E06" w:rsidRPr="004C418E" w:rsidRDefault="008D1E06" w:rsidP="00434631">
            <w:pPr>
              <w:spacing w:after="90"/>
              <w:rPr>
                <w:szCs w:val="18"/>
              </w:rPr>
            </w:pPr>
          </w:p>
          <w:p w14:paraId="020C6903" w14:textId="77777777" w:rsidR="00434631" w:rsidRPr="004C418E" w:rsidRDefault="00434631" w:rsidP="001771A9">
            <w:pPr>
              <w:spacing w:after="90"/>
              <w:rPr>
                <w:iCs/>
                <w:szCs w:val="18"/>
              </w:rPr>
            </w:pPr>
          </w:p>
          <w:p w14:paraId="7F389E51" w14:textId="77777777" w:rsidR="008C5991" w:rsidRPr="004C418E" w:rsidRDefault="008C5991" w:rsidP="001771A9">
            <w:pPr>
              <w:spacing w:after="90"/>
              <w:rPr>
                <w:iCs/>
                <w:szCs w:val="18"/>
              </w:rPr>
            </w:pPr>
            <w:r w:rsidRPr="004C418E">
              <w:rPr>
                <w:iCs/>
                <w:szCs w:val="18"/>
              </w:rPr>
              <w:t>Relevant post graduate teaching qualification.</w:t>
            </w:r>
          </w:p>
          <w:p w14:paraId="3A1E9026" w14:textId="77777777" w:rsidR="008C5991" w:rsidRPr="004C418E" w:rsidRDefault="008C5991" w:rsidP="001771A9">
            <w:pPr>
              <w:spacing w:after="90"/>
              <w:rPr>
                <w:iCs/>
                <w:szCs w:val="18"/>
              </w:rPr>
            </w:pPr>
          </w:p>
          <w:p w14:paraId="55F1D827" w14:textId="77777777" w:rsidR="008C5991" w:rsidRPr="004C418E" w:rsidRDefault="008C5991" w:rsidP="001771A9">
            <w:pPr>
              <w:spacing w:after="90"/>
              <w:rPr>
                <w:iCs/>
                <w:szCs w:val="18"/>
              </w:rPr>
            </w:pPr>
            <w:r w:rsidRPr="004C418E">
              <w:rPr>
                <w:iCs/>
                <w:szCs w:val="18"/>
              </w:rPr>
              <w:t>Good understanding of safeguarding children and young people policies.</w:t>
            </w:r>
          </w:p>
          <w:p w14:paraId="67BAF398" w14:textId="77777777" w:rsidR="008D1E06" w:rsidRPr="004C418E" w:rsidRDefault="008D1E06" w:rsidP="001771A9">
            <w:pPr>
              <w:spacing w:after="90"/>
              <w:rPr>
                <w:iCs/>
                <w:szCs w:val="18"/>
              </w:rPr>
            </w:pPr>
          </w:p>
          <w:p w14:paraId="0A1FF5A0" w14:textId="09E10B96" w:rsidR="008D1E06" w:rsidRPr="004C418E" w:rsidRDefault="008D1E06" w:rsidP="008D1E06">
            <w:pPr>
              <w:spacing w:after="90"/>
              <w:rPr>
                <w:iCs/>
                <w:szCs w:val="18"/>
              </w:rPr>
            </w:pPr>
            <w:r w:rsidRPr="004C418E">
              <w:rPr>
                <w:iCs/>
                <w:szCs w:val="18"/>
              </w:rPr>
              <w:t>Experience of creating digital learning resources</w:t>
            </w:r>
            <w:r w:rsidR="004C418E" w:rsidRPr="004C418E">
              <w:rPr>
                <w:iCs/>
                <w:szCs w:val="18"/>
              </w:rPr>
              <w:t>.</w:t>
            </w:r>
          </w:p>
          <w:p w14:paraId="15BF08BD" w14:textId="39FE316D" w:rsidR="008D1E06" w:rsidRPr="004C418E" w:rsidRDefault="008D1E06" w:rsidP="001771A9">
            <w:pPr>
              <w:spacing w:after="90"/>
              <w:rPr>
                <w:iCs/>
                <w:szCs w:val="18"/>
              </w:rPr>
            </w:pPr>
          </w:p>
        </w:tc>
        <w:tc>
          <w:tcPr>
            <w:tcW w:w="1330" w:type="dxa"/>
          </w:tcPr>
          <w:p w14:paraId="15BF08BE" w14:textId="72F3448C" w:rsidR="00013C10" w:rsidRPr="004C418E" w:rsidRDefault="006A7CE0" w:rsidP="00343D93">
            <w:pPr>
              <w:spacing w:after="90"/>
              <w:rPr>
                <w:szCs w:val="18"/>
              </w:rPr>
            </w:pPr>
            <w:r w:rsidRPr="004C418E">
              <w:rPr>
                <w:szCs w:val="18"/>
              </w:rPr>
              <w:t>Application</w:t>
            </w:r>
          </w:p>
        </w:tc>
      </w:tr>
      <w:tr w:rsidR="00B61A81" w:rsidRPr="004C418E" w14:paraId="15BF08C4" w14:textId="77777777" w:rsidTr="008C5991">
        <w:trPr>
          <w:trHeight w:val="1485"/>
        </w:trPr>
        <w:tc>
          <w:tcPr>
            <w:tcW w:w="1617" w:type="dxa"/>
          </w:tcPr>
          <w:p w14:paraId="15BF08C0" w14:textId="550A4085" w:rsidR="00013C10" w:rsidRPr="004C418E" w:rsidRDefault="00013C10" w:rsidP="00746AEB">
            <w:pPr>
              <w:rPr>
                <w:szCs w:val="18"/>
              </w:rPr>
            </w:pPr>
            <w:r w:rsidRPr="004C418E">
              <w:rPr>
                <w:szCs w:val="18"/>
              </w:rPr>
              <w:t xml:space="preserve">Planning </w:t>
            </w:r>
            <w:r w:rsidR="00746AEB" w:rsidRPr="004C418E">
              <w:rPr>
                <w:szCs w:val="18"/>
              </w:rPr>
              <w:t>and</w:t>
            </w:r>
            <w:r w:rsidRPr="004C418E">
              <w:rPr>
                <w:szCs w:val="18"/>
              </w:rPr>
              <w:t xml:space="preserve"> organising</w:t>
            </w:r>
          </w:p>
        </w:tc>
        <w:tc>
          <w:tcPr>
            <w:tcW w:w="3402" w:type="dxa"/>
          </w:tcPr>
          <w:p w14:paraId="6C72453F" w14:textId="40201225" w:rsidR="00915CF2" w:rsidRPr="004C418E" w:rsidRDefault="00915CF2" w:rsidP="00BF5A4B">
            <w:pPr>
              <w:spacing w:after="90"/>
              <w:rPr>
                <w:szCs w:val="18"/>
              </w:rPr>
            </w:pPr>
            <w:r w:rsidRPr="004C418E">
              <w:rPr>
                <w:szCs w:val="18"/>
              </w:rPr>
              <w:t>Experience of coordinating workshops and public events over a specific period of time.</w:t>
            </w:r>
          </w:p>
          <w:p w14:paraId="76D763E4" w14:textId="77777777" w:rsidR="00915CF2" w:rsidRPr="004C418E" w:rsidRDefault="00915CF2" w:rsidP="00BF5A4B">
            <w:pPr>
              <w:spacing w:after="90"/>
              <w:rPr>
                <w:szCs w:val="18"/>
              </w:rPr>
            </w:pPr>
          </w:p>
          <w:p w14:paraId="75099CEF" w14:textId="77777777" w:rsidR="002F32E1" w:rsidRPr="004C418E" w:rsidRDefault="008C5991" w:rsidP="00BF5A4B">
            <w:pPr>
              <w:spacing w:after="90"/>
              <w:rPr>
                <w:szCs w:val="18"/>
              </w:rPr>
            </w:pPr>
            <w:r w:rsidRPr="004C418E">
              <w:rPr>
                <w:szCs w:val="18"/>
              </w:rPr>
              <w:t>Excellent organisational, administrative and IT skills.</w:t>
            </w:r>
          </w:p>
          <w:p w14:paraId="1063D38C" w14:textId="77777777" w:rsidR="00222E09" w:rsidRPr="004C418E" w:rsidRDefault="00222E09" w:rsidP="00BF5A4B">
            <w:pPr>
              <w:spacing w:after="90"/>
              <w:rPr>
                <w:szCs w:val="18"/>
              </w:rPr>
            </w:pPr>
          </w:p>
          <w:p w14:paraId="60B76658" w14:textId="77777777" w:rsidR="00222E09" w:rsidRPr="004C418E" w:rsidRDefault="00222E09" w:rsidP="00222E09">
            <w:pPr>
              <w:spacing w:after="90"/>
            </w:pPr>
            <w:r w:rsidRPr="004C418E">
              <w:t>Able to plan and prioritise a range of one’s own, and the team’s, standard and non-standard work activities.</w:t>
            </w:r>
          </w:p>
          <w:p w14:paraId="5E08CC84" w14:textId="77777777" w:rsidR="00BB723C" w:rsidRPr="004C418E" w:rsidRDefault="00BB723C" w:rsidP="00222E09">
            <w:pPr>
              <w:spacing w:after="90"/>
            </w:pPr>
          </w:p>
          <w:p w14:paraId="15BF08C1" w14:textId="56B797AC" w:rsidR="00222E09" w:rsidRPr="004C418E" w:rsidRDefault="00222E09" w:rsidP="00222E09">
            <w:pPr>
              <w:spacing w:after="90"/>
              <w:rPr>
                <w:szCs w:val="18"/>
              </w:rPr>
            </w:pPr>
            <w:r w:rsidRPr="004C418E">
              <w:t>Ability to successfully plan and deliver administrative projects over a perio</w:t>
            </w:r>
            <w:r w:rsidR="00BB723C" w:rsidRPr="004C418E">
              <w:t>d of several months.(e.g. to co</w:t>
            </w:r>
            <w:r w:rsidRPr="004C418E">
              <w:t>ordinate an event)</w:t>
            </w:r>
          </w:p>
        </w:tc>
        <w:tc>
          <w:tcPr>
            <w:tcW w:w="3402" w:type="dxa"/>
          </w:tcPr>
          <w:p w14:paraId="3826B548" w14:textId="77777777" w:rsidR="00915CF2" w:rsidRPr="004C418E" w:rsidRDefault="00915CF2" w:rsidP="00915CF2">
            <w:pPr>
              <w:spacing w:after="90"/>
              <w:rPr>
                <w:szCs w:val="18"/>
              </w:rPr>
            </w:pPr>
            <w:r w:rsidRPr="004C418E">
              <w:rPr>
                <w:szCs w:val="18"/>
              </w:rPr>
              <w:t>Experience of project management and managing budgets.</w:t>
            </w:r>
          </w:p>
          <w:p w14:paraId="15BF08C2" w14:textId="21DA5C35" w:rsidR="00013C10" w:rsidRPr="004C418E" w:rsidRDefault="00013C10" w:rsidP="00343D93">
            <w:pPr>
              <w:spacing w:after="90"/>
              <w:rPr>
                <w:szCs w:val="18"/>
              </w:rPr>
            </w:pPr>
          </w:p>
        </w:tc>
        <w:tc>
          <w:tcPr>
            <w:tcW w:w="1330" w:type="dxa"/>
          </w:tcPr>
          <w:p w14:paraId="15BF08C3" w14:textId="1F69E957" w:rsidR="00013C10" w:rsidRPr="004C418E" w:rsidRDefault="006A7CE0" w:rsidP="00343D93">
            <w:pPr>
              <w:spacing w:after="90"/>
              <w:rPr>
                <w:szCs w:val="18"/>
              </w:rPr>
            </w:pPr>
            <w:r w:rsidRPr="004C418E">
              <w:rPr>
                <w:szCs w:val="18"/>
              </w:rPr>
              <w:t>Application and interview</w:t>
            </w:r>
          </w:p>
        </w:tc>
      </w:tr>
      <w:tr w:rsidR="00B61A81" w:rsidRPr="004C418E" w14:paraId="15BF08C9" w14:textId="77777777" w:rsidTr="008C5991">
        <w:trPr>
          <w:trHeight w:val="1665"/>
        </w:trPr>
        <w:tc>
          <w:tcPr>
            <w:tcW w:w="1617" w:type="dxa"/>
          </w:tcPr>
          <w:p w14:paraId="15BF08C5" w14:textId="1EC20CD1" w:rsidR="00013C10" w:rsidRPr="004C418E" w:rsidRDefault="00013C10" w:rsidP="00217F1A">
            <w:pPr>
              <w:rPr>
                <w:szCs w:val="18"/>
              </w:rPr>
            </w:pPr>
            <w:r w:rsidRPr="004C418E">
              <w:rPr>
                <w:szCs w:val="18"/>
              </w:rPr>
              <w:t xml:space="preserve">Problem solving </w:t>
            </w:r>
            <w:r w:rsidR="00746AEB" w:rsidRPr="004C418E">
              <w:rPr>
                <w:szCs w:val="18"/>
              </w:rPr>
              <w:t>and</w:t>
            </w:r>
            <w:r w:rsidRPr="004C418E">
              <w:rPr>
                <w:szCs w:val="18"/>
              </w:rPr>
              <w:t xml:space="preserve"> initiative</w:t>
            </w:r>
          </w:p>
        </w:tc>
        <w:tc>
          <w:tcPr>
            <w:tcW w:w="3402" w:type="dxa"/>
          </w:tcPr>
          <w:p w14:paraId="37DC9B70" w14:textId="77777777" w:rsidR="008C5991" w:rsidRPr="004C418E" w:rsidRDefault="008C5991" w:rsidP="008C5991">
            <w:pPr>
              <w:rPr>
                <w:szCs w:val="18"/>
              </w:rPr>
            </w:pPr>
            <w:r w:rsidRPr="004C418E">
              <w:rPr>
                <w:szCs w:val="18"/>
              </w:rPr>
              <w:t>A positive attitude and ability to work effectively under pressure.</w:t>
            </w:r>
          </w:p>
          <w:p w14:paraId="2543D641" w14:textId="77777777" w:rsidR="00A24CC3" w:rsidRPr="004C418E" w:rsidRDefault="00A24CC3" w:rsidP="001771A9">
            <w:pPr>
              <w:spacing w:after="90"/>
              <w:rPr>
                <w:szCs w:val="18"/>
              </w:rPr>
            </w:pPr>
          </w:p>
          <w:p w14:paraId="12E27163" w14:textId="77777777" w:rsidR="008C5991" w:rsidRPr="004C418E" w:rsidRDefault="008C5991" w:rsidP="001771A9">
            <w:pPr>
              <w:spacing w:after="90"/>
              <w:rPr>
                <w:szCs w:val="18"/>
              </w:rPr>
            </w:pPr>
            <w:r w:rsidRPr="004C418E">
              <w:rPr>
                <w:szCs w:val="18"/>
              </w:rPr>
              <w:t>Ability to understand the needs of diverse audiences and find imaginative and creative solutions.</w:t>
            </w:r>
          </w:p>
          <w:p w14:paraId="5C360D01" w14:textId="77777777" w:rsidR="00222E09" w:rsidRPr="004C418E" w:rsidRDefault="00222E09" w:rsidP="001771A9">
            <w:pPr>
              <w:spacing w:after="90"/>
              <w:rPr>
                <w:szCs w:val="18"/>
              </w:rPr>
            </w:pPr>
          </w:p>
          <w:p w14:paraId="15BF08C6" w14:textId="494770FC" w:rsidR="00222E09" w:rsidRPr="004C418E" w:rsidRDefault="00222E09" w:rsidP="001771A9">
            <w:pPr>
              <w:spacing w:after="90"/>
              <w:rPr>
                <w:szCs w:val="18"/>
              </w:rPr>
            </w:pPr>
            <w:r w:rsidRPr="004C418E">
              <w:t>Able to identify and solve problems by applying judgement and initiative to tackle some situations in new ways and by developing improved work methods</w:t>
            </w:r>
            <w:r w:rsidR="008D1E06" w:rsidRPr="004C418E">
              <w:t xml:space="preserve"> (e.g., to develop digital </w:t>
            </w:r>
            <w:r w:rsidR="00417AD3" w:rsidRPr="004C418E">
              <w:t xml:space="preserve">learning </w:t>
            </w:r>
            <w:r w:rsidR="008D1E06" w:rsidRPr="004C418E">
              <w:t>resources)</w:t>
            </w:r>
            <w:r w:rsidRPr="004C418E">
              <w:t>.</w:t>
            </w:r>
          </w:p>
        </w:tc>
        <w:tc>
          <w:tcPr>
            <w:tcW w:w="3402" w:type="dxa"/>
          </w:tcPr>
          <w:p w14:paraId="15BF08C7" w14:textId="175A0112" w:rsidR="00013C10" w:rsidRPr="004C418E" w:rsidRDefault="00013C10" w:rsidP="00343D93">
            <w:pPr>
              <w:spacing w:after="90"/>
              <w:rPr>
                <w:szCs w:val="18"/>
              </w:rPr>
            </w:pPr>
          </w:p>
        </w:tc>
        <w:tc>
          <w:tcPr>
            <w:tcW w:w="1330" w:type="dxa"/>
          </w:tcPr>
          <w:p w14:paraId="15BF08C8" w14:textId="5F883EE5" w:rsidR="00013C10" w:rsidRPr="004C418E" w:rsidRDefault="006A7CE0" w:rsidP="00343D93">
            <w:pPr>
              <w:spacing w:after="90"/>
              <w:rPr>
                <w:szCs w:val="18"/>
              </w:rPr>
            </w:pPr>
            <w:r w:rsidRPr="004C418E">
              <w:rPr>
                <w:szCs w:val="18"/>
              </w:rPr>
              <w:t>Application and interview</w:t>
            </w:r>
          </w:p>
        </w:tc>
      </w:tr>
      <w:tr w:rsidR="00B61A81" w:rsidRPr="004C418E" w14:paraId="15BF08CE" w14:textId="77777777" w:rsidTr="00013C10">
        <w:tc>
          <w:tcPr>
            <w:tcW w:w="1617" w:type="dxa"/>
          </w:tcPr>
          <w:p w14:paraId="15BF08CA" w14:textId="63F21CD8" w:rsidR="00013C10" w:rsidRPr="004C418E" w:rsidRDefault="00013C10" w:rsidP="00217F1A">
            <w:pPr>
              <w:rPr>
                <w:szCs w:val="18"/>
              </w:rPr>
            </w:pPr>
            <w:r w:rsidRPr="004C418E">
              <w:rPr>
                <w:szCs w:val="18"/>
              </w:rPr>
              <w:lastRenderedPageBreak/>
              <w:t xml:space="preserve">Management </w:t>
            </w:r>
            <w:r w:rsidR="00746AEB" w:rsidRPr="004C418E">
              <w:rPr>
                <w:szCs w:val="18"/>
              </w:rPr>
              <w:t>and</w:t>
            </w:r>
            <w:r w:rsidRPr="004C418E">
              <w:rPr>
                <w:szCs w:val="18"/>
              </w:rPr>
              <w:t xml:space="preserve"> teamwork</w:t>
            </w:r>
          </w:p>
        </w:tc>
        <w:tc>
          <w:tcPr>
            <w:tcW w:w="3402" w:type="dxa"/>
          </w:tcPr>
          <w:p w14:paraId="31139397" w14:textId="77777777" w:rsidR="008C5991" w:rsidRPr="004C418E" w:rsidRDefault="008C5991" w:rsidP="00A24CC3">
            <w:pPr>
              <w:spacing w:after="90"/>
              <w:rPr>
                <w:szCs w:val="18"/>
              </w:rPr>
            </w:pPr>
            <w:r w:rsidRPr="004C418E">
              <w:rPr>
                <w:szCs w:val="18"/>
              </w:rPr>
              <w:t xml:space="preserve">Flexibility and ability to work collaboratively as part of a small team. </w:t>
            </w:r>
          </w:p>
          <w:p w14:paraId="6303C73B" w14:textId="77777777" w:rsidR="00222E09" w:rsidRPr="004C418E" w:rsidRDefault="00222E09" w:rsidP="00A24CC3">
            <w:pPr>
              <w:spacing w:after="90"/>
              <w:rPr>
                <w:szCs w:val="18"/>
              </w:rPr>
            </w:pPr>
          </w:p>
          <w:p w14:paraId="22FF1DB1" w14:textId="77777777" w:rsidR="00222E09" w:rsidRPr="004C418E" w:rsidRDefault="00222E09" w:rsidP="00222E09">
            <w:pPr>
              <w:spacing w:after="90"/>
            </w:pPr>
            <w:r w:rsidRPr="004C418E">
              <w:t>Able to solicit ideas and opinions to help form specific work plans.</w:t>
            </w:r>
          </w:p>
          <w:p w14:paraId="1D187602" w14:textId="77777777" w:rsidR="0075484A" w:rsidRPr="004C418E" w:rsidRDefault="0075484A" w:rsidP="00222E09">
            <w:pPr>
              <w:spacing w:after="90"/>
            </w:pPr>
          </w:p>
          <w:p w14:paraId="3022E16C" w14:textId="77777777" w:rsidR="00222E09" w:rsidRPr="004C418E" w:rsidRDefault="00222E09" w:rsidP="00222E09">
            <w:pPr>
              <w:spacing w:after="90"/>
            </w:pPr>
            <w:r w:rsidRPr="004C418E">
              <w:t>Able to positively influence the way a team works together.</w:t>
            </w:r>
          </w:p>
          <w:p w14:paraId="4E73E399" w14:textId="77777777" w:rsidR="0075484A" w:rsidRPr="004C418E" w:rsidRDefault="0075484A" w:rsidP="00222E09">
            <w:pPr>
              <w:spacing w:after="90"/>
            </w:pPr>
          </w:p>
          <w:p w14:paraId="452EC912" w14:textId="77777777" w:rsidR="00222E09" w:rsidRPr="004C418E" w:rsidRDefault="00222E09" w:rsidP="00222E09">
            <w:pPr>
              <w:spacing w:after="90"/>
            </w:pPr>
            <w:r w:rsidRPr="004C418E">
              <w:t>Able to ensure staff are clear about changing work priorities and service expectations.</w:t>
            </w:r>
          </w:p>
          <w:p w14:paraId="665BC137" w14:textId="77777777" w:rsidR="0075484A" w:rsidRPr="004C418E" w:rsidRDefault="0075484A" w:rsidP="00222E09">
            <w:pPr>
              <w:spacing w:after="90"/>
            </w:pPr>
          </w:p>
          <w:p w14:paraId="15BF08CB" w14:textId="2EE49367" w:rsidR="00222E09" w:rsidRPr="004C418E" w:rsidRDefault="00222E09" w:rsidP="00222E09">
            <w:pPr>
              <w:spacing w:after="90"/>
              <w:rPr>
                <w:szCs w:val="18"/>
              </w:rPr>
            </w:pPr>
            <w:r w:rsidRPr="004C418E">
              <w:t xml:space="preserve">Ability to effectively allocate to, and check work of staff, coaching/ training and motivating staff as required.  </w:t>
            </w:r>
          </w:p>
        </w:tc>
        <w:tc>
          <w:tcPr>
            <w:tcW w:w="3402" w:type="dxa"/>
          </w:tcPr>
          <w:p w14:paraId="0703BCDB" w14:textId="77777777" w:rsidR="00013C10" w:rsidRPr="004C418E" w:rsidRDefault="008C5991" w:rsidP="00343D93">
            <w:pPr>
              <w:spacing w:after="90"/>
              <w:rPr>
                <w:szCs w:val="18"/>
              </w:rPr>
            </w:pPr>
            <w:r w:rsidRPr="004C418E">
              <w:rPr>
                <w:szCs w:val="18"/>
              </w:rPr>
              <w:t>Experience of managing teams of freelancers and volunteers for specific projects, events or workshops.</w:t>
            </w:r>
          </w:p>
          <w:p w14:paraId="44D94EE3" w14:textId="77777777" w:rsidR="00222E09" w:rsidRPr="004C418E" w:rsidRDefault="00222E09" w:rsidP="00343D93">
            <w:pPr>
              <w:spacing w:after="90"/>
              <w:rPr>
                <w:szCs w:val="18"/>
              </w:rPr>
            </w:pPr>
          </w:p>
          <w:p w14:paraId="15BF08CC" w14:textId="5FB44649" w:rsidR="00222E09" w:rsidRPr="004C418E" w:rsidRDefault="00222E09" w:rsidP="00343D93">
            <w:pPr>
              <w:spacing w:after="90"/>
              <w:rPr>
                <w:szCs w:val="18"/>
              </w:rPr>
            </w:pPr>
            <w:r w:rsidRPr="004C418E">
              <w:t>Successful supervisory experience.</w:t>
            </w:r>
          </w:p>
        </w:tc>
        <w:tc>
          <w:tcPr>
            <w:tcW w:w="1330" w:type="dxa"/>
          </w:tcPr>
          <w:p w14:paraId="15BF08CD" w14:textId="731ACDC9" w:rsidR="00013C10" w:rsidRPr="004C418E" w:rsidRDefault="006A7CE0" w:rsidP="00343D93">
            <w:pPr>
              <w:spacing w:after="90"/>
              <w:rPr>
                <w:szCs w:val="18"/>
              </w:rPr>
            </w:pPr>
            <w:r w:rsidRPr="004C418E">
              <w:rPr>
                <w:szCs w:val="18"/>
              </w:rPr>
              <w:t>Application and interview</w:t>
            </w:r>
          </w:p>
        </w:tc>
      </w:tr>
      <w:tr w:rsidR="00B61A81" w:rsidRPr="004C418E" w14:paraId="15BF08D3" w14:textId="77777777" w:rsidTr="00013C10">
        <w:tc>
          <w:tcPr>
            <w:tcW w:w="1617" w:type="dxa"/>
          </w:tcPr>
          <w:p w14:paraId="15BF08CF" w14:textId="2084F23B" w:rsidR="00013C10" w:rsidRPr="004C418E" w:rsidRDefault="00013C10" w:rsidP="00217F1A">
            <w:pPr>
              <w:rPr>
                <w:szCs w:val="18"/>
              </w:rPr>
            </w:pPr>
            <w:r w:rsidRPr="004C418E">
              <w:rPr>
                <w:szCs w:val="18"/>
              </w:rPr>
              <w:t xml:space="preserve">Communicating </w:t>
            </w:r>
            <w:r w:rsidR="00746AEB" w:rsidRPr="004C418E">
              <w:rPr>
                <w:szCs w:val="18"/>
              </w:rPr>
              <w:t>and</w:t>
            </w:r>
            <w:r w:rsidRPr="004C418E">
              <w:rPr>
                <w:szCs w:val="18"/>
              </w:rPr>
              <w:t xml:space="preserve"> influencing</w:t>
            </w:r>
          </w:p>
        </w:tc>
        <w:tc>
          <w:tcPr>
            <w:tcW w:w="3402" w:type="dxa"/>
          </w:tcPr>
          <w:p w14:paraId="57472586" w14:textId="77777777" w:rsidR="00A24CC3" w:rsidRPr="004C418E" w:rsidRDefault="008C5991" w:rsidP="00A24CC3">
            <w:pPr>
              <w:spacing w:after="90"/>
              <w:rPr>
                <w:iCs/>
                <w:szCs w:val="18"/>
              </w:rPr>
            </w:pPr>
            <w:r w:rsidRPr="004C418E">
              <w:rPr>
                <w:iCs/>
                <w:szCs w:val="18"/>
              </w:rPr>
              <w:t>Good communication and presentation skills, with the ability to communicate with a diverse range of audiences.</w:t>
            </w:r>
          </w:p>
          <w:p w14:paraId="014206DF" w14:textId="77777777" w:rsidR="008C5991" w:rsidRPr="004C418E" w:rsidRDefault="008C5991" w:rsidP="00A24CC3">
            <w:pPr>
              <w:spacing w:after="90"/>
              <w:rPr>
                <w:iCs/>
                <w:szCs w:val="18"/>
              </w:rPr>
            </w:pPr>
          </w:p>
          <w:p w14:paraId="15BF08D0" w14:textId="64D929AE" w:rsidR="008C5991" w:rsidRPr="004C418E" w:rsidRDefault="008C5991" w:rsidP="00BB723C">
            <w:pPr>
              <w:spacing w:after="90"/>
              <w:rPr>
                <w:iCs/>
                <w:szCs w:val="18"/>
              </w:rPr>
            </w:pPr>
            <w:r w:rsidRPr="004C418E">
              <w:rPr>
                <w:iCs/>
                <w:szCs w:val="18"/>
              </w:rPr>
              <w:t xml:space="preserve">Good interpersonal skills with the ability to work with a wide variety of people, including artists, curators, </w:t>
            </w:r>
            <w:r w:rsidR="00BB723C" w:rsidRPr="004C418E">
              <w:t>community groups, young people, families, adults and older people.</w:t>
            </w:r>
          </w:p>
        </w:tc>
        <w:tc>
          <w:tcPr>
            <w:tcW w:w="3402" w:type="dxa"/>
          </w:tcPr>
          <w:p w14:paraId="15BF08D1" w14:textId="08CD326E" w:rsidR="00013C10" w:rsidRPr="004C418E" w:rsidRDefault="00013C10" w:rsidP="002F32E1">
            <w:pPr>
              <w:spacing w:after="90"/>
              <w:rPr>
                <w:szCs w:val="18"/>
              </w:rPr>
            </w:pPr>
          </w:p>
        </w:tc>
        <w:tc>
          <w:tcPr>
            <w:tcW w:w="1330" w:type="dxa"/>
          </w:tcPr>
          <w:p w14:paraId="15BF08D2" w14:textId="5CAA8DC0" w:rsidR="00013C10" w:rsidRPr="004C418E" w:rsidRDefault="006A7CE0" w:rsidP="00343D93">
            <w:pPr>
              <w:spacing w:after="90"/>
              <w:rPr>
                <w:szCs w:val="18"/>
              </w:rPr>
            </w:pPr>
            <w:r w:rsidRPr="004C418E">
              <w:rPr>
                <w:szCs w:val="18"/>
              </w:rPr>
              <w:t>Application and interview</w:t>
            </w:r>
          </w:p>
        </w:tc>
      </w:tr>
      <w:tr w:rsidR="00B61A81" w:rsidRPr="004C418E" w14:paraId="15BF08D8" w14:textId="77777777" w:rsidTr="00013C10">
        <w:tc>
          <w:tcPr>
            <w:tcW w:w="1617" w:type="dxa"/>
          </w:tcPr>
          <w:p w14:paraId="15BF08D4" w14:textId="5F775D45" w:rsidR="00013C10" w:rsidRPr="004C418E" w:rsidRDefault="00013C10" w:rsidP="00217F1A">
            <w:pPr>
              <w:rPr>
                <w:szCs w:val="18"/>
              </w:rPr>
            </w:pPr>
            <w:r w:rsidRPr="004C418E">
              <w:rPr>
                <w:szCs w:val="18"/>
              </w:rPr>
              <w:t xml:space="preserve">Other skills </w:t>
            </w:r>
            <w:r w:rsidR="00746AEB" w:rsidRPr="004C418E">
              <w:rPr>
                <w:szCs w:val="18"/>
              </w:rPr>
              <w:t>and</w:t>
            </w:r>
            <w:r w:rsidRPr="004C418E">
              <w:rPr>
                <w:szCs w:val="18"/>
              </w:rPr>
              <w:t xml:space="preserve"> behaviours</w:t>
            </w:r>
          </w:p>
        </w:tc>
        <w:tc>
          <w:tcPr>
            <w:tcW w:w="3402" w:type="dxa"/>
          </w:tcPr>
          <w:p w14:paraId="15BF08D5" w14:textId="417D9984" w:rsidR="00013C10" w:rsidRPr="004C418E" w:rsidRDefault="008C5991" w:rsidP="00A24CC3">
            <w:pPr>
              <w:spacing w:after="90"/>
              <w:rPr>
                <w:szCs w:val="18"/>
              </w:rPr>
            </w:pPr>
            <w:r w:rsidRPr="004C418E">
              <w:rPr>
                <w:szCs w:val="18"/>
              </w:rPr>
              <w:t>Commitment to diversity, equality, inclusiveness and making contemporary art accessible to all.</w:t>
            </w:r>
          </w:p>
        </w:tc>
        <w:tc>
          <w:tcPr>
            <w:tcW w:w="3402" w:type="dxa"/>
          </w:tcPr>
          <w:p w14:paraId="15BF08D6" w14:textId="7FE34518" w:rsidR="00B17EFF" w:rsidRPr="004C418E" w:rsidRDefault="00B17EFF" w:rsidP="00343D93">
            <w:pPr>
              <w:spacing w:after="90"/>
              <w:rPr>
                <w:szCs w:val="18"/>
              </w:rPr>
            </w:pPr>
          </w:p>
        </w:tc>
        <w:tc>
          <w:tcPr>
            <w:tcW w:w="1330" w:type="dxa"/>
          </w:tcPr>
          <w:p w14:paraId="15BF08D7" w14:textId="2630A795" w:rsidR="00013C10" w:rsidRPr="004C418E" w:rsidRDefault="0054663B" w:rsidP="00343D93">
            <w:pPr>
              <w:spacing w:after="90"/>
              <w:rPr>
                <w:szCs w:val="18"/>
              </w:rPr>
            </w:pPr>
            <w:r w:rsidRPr="004C418E">
              <w:rPr>
                <w:szCs w:val="18"/>
              </w:rPr>
              <w:t>Interview</w:t>
            </w:r>
          </w:p>
        </w:tc>
      </w:tr>
      <w:tr w:rsidR="00B61A81" w:rsidRPr="004C418E" w14:paraId="15BF08DD" w14:textId="77777777" w:rsidTr="00013C10">
        <w:tc>
          <w:tcPr>
            <w:tcW w:w="1617" w:type="dxa"/>
          </w:tcPr>
          <w:p w14:paraId="15BF08D9" w14:textId="77777777" w:rsidR="00013C10" w:rsidRPr="004C418E" w:rsidRDefault="00013C10" w:rsidP="00217F1A">
            <w:pPr>
              <w:rPr>
                <w:szCs w:val="18"/>
              </w:rPr>
            </w:pPr>
            <w:r w:rsidRPr="004C418E">
              <w:rPr>
                <w:szCs w:val="18"/>
              </w:rPr>
              <w:t>Special requirements</w:t>
            </w:r>
          </w:p>
        </w:tc>
        <w:tc>
          <w:tcPr>
            <w:tcW w:w="3402" w:type="dxa"/>
          </w:tcPr>
          <w:p w14:paraId="15BF08DA" w14:textId="1C3FF835" w:rsidR="00A24CC3" w:rsidRPr="004C418E" w:rsidRDefault="008C5991" w:rsidP="00A24CC3">
            <w:pPr>
              <w:spacing w:after="90"/>
              <w:rPr>
                <w:szCs w:val="18"/>
              </w:rPr>
            </w:pPr>
            <w:r w:rsidRPr="004C418E">
              <w:rPr>
                <w:szCs w:val="18"/>
              </w:rPr>
              <w:t>Willingness to work evenings and weekends as required.</w:t>
            </w:r>
          </w:p>
        </w:tc>
        <w:tc>
          <w:tcPr>
            <w:tcW w:w="3402" w:type="dxa"/>
          </w:tcPr>
          <w:p w14:paraId="15BF08DB" w14:textId="77777777" w:rsidR="00013C10" w:rsidRPr="004C418E" w:rsidRDefault="00013C10" w:rsidP="00343D93">
            <w:pPr>
              <w:spacing w:after="90"/>
              <w:rPr>
                <w:szCs w:val="18"/>
              </w:rPr>
            </w:pPr>
          </w:p>
        </w:tc>
        <w:tc>
          <w:tcPr>
            <w:tcW w:w="1330" w:type="dxa"/>
          </w:tcPr>
          <w:p w14:paraId="15BF08DC" w14:textId="1C3BDF8C" w:rsidR="00013C10" w:rsidRPr="004C418E" w:rsidRDefault="006A7CE0" w:rsidP="00343D93">
            <w:pPr>
              <w:spacing w:after="90"/>
              <w:rPr>
                <w:szCs w:val="18"/>
              </w:rPr>
            </w:pPr>
            <w:r w:rsidRPr="004C418E">
              <w:rPr>
                <w:szCs w:val="18"/>
              </w:rPr>
              <w:t>Application</w:t>
            </w:r>
          </w:p>
        </w:tc>
      </w:tr>
    </w:tbl>
    <w:p w14:paraId="6FD8FE2C" w14:textId="77777777" w:rsidR="00A24CC3" w:rsidRPr="004C418E" w:rsidRDefault="00A24CC3" w:rsidP="0012209D">
      <w:pPr>
        <w:jc w:val="center"/>
        <w:rPr>
          <w:b/>
          <w:bCs/>
          <w:sz w:val="24"/>
          <w:szCs w:val="28"/>
        </w:rPr>
      </w:pPr>
    </w:p>
    <w:p w14:paraId="60402DD7" w14:textId="77777777" w:rsidR="00A24CC3" w:rsidRPr="004C418E" w:rsidRDefault="00A24CC3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4"/>
          <w:szCs w:val="28"/>
        </w:rPr>
      </w:pPr>
      <w:r w:rsidRPr="004C418E">
        <w:rPr>
          <w:b/>
          <w:bCs/>
          <w:sz w:val="24"/>
          <w:szCs w:val="28"/>
        </w:rPr>
        <w:br w:type="page"/>
      </w:r>
    </w:p>
    <w:p w14:paraId="15BF08E0" w14:textId="729BDB7D" w:rsidR="0012209D" w:rsidRPr="004C418E" w:rsidRDefault="0012209D" w:rsidP="0075484A">
      <w:pPr>
        <w:jc w:val="center"/>
        <w:outlineLvl w:val="0"/>
        <w:rPr>
          <w:b/>
          <w:bCs/>
          <w:sz w:val="24"/>
          <w:szCs w:val="28"/>
        </w:rPr>
      </w:pPr>
      <w:r w:rsidRPr="004C418E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Pr="004C418E" w:rsidRDefault="0012209D" w:rsidP="0012209D">
      <w:pPr>
        <w:rPr>
          <w:b/>
          <w:bCs/>
        </w:rPr>
      </w:pPr>
    </w:p>
    <w:p w14:paraId="21136C72" w14:textId="6216B5C4" w:rsidR="00D3349E" w:rsidRPr="004C418E" w:rsidRDefault="00D3349E" w:rsidP="0075484A">
      <w:pPr>
        <w:outlineLvl w:val="0"/>
        <w:rPr>
          <w:b/>
          <w:bCs/>
        </w:rPr>
      </w:pPr>
      <w:r w:rsidRPr="004C418E"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:rsidRPr="004C418E" w14:paraId="0219F927" w14:textId="77777777" w:rsidTr="00D3349E">
        <w:tc>
          <w:tcPr>
            <w:tcW w:w="908" w:type="dxa"/>
          </w:tcPr>
          <w:p w14:paraId="3C59876E" w14:textId="2B937D46" w:rsidR="00D3349E" w:rsidRPr="004C418E" w:rsidRDefault="00025985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4C418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4C418E">
              <w:t xml:space="preserve"> Yes</w:t>
            </w:r>
          </w:p>
        </w:tc>
        <w:tc>
          <w:tcPr>
            <w:tcW w:w="8843" w:type="dxa"/>
          </w:tcPr>
          <w:p w14:paraId="51AD581C" w14:textId="0BE9C5A8" w:rsidR="00D3349E" w:rsidRPr="004C418E" w:rsidRDefault="00D3349E" w:rsidP="00D3349E">
            <w:r w:rsidRPr="004C418E">
              <w:t>If this post is an office-based job with routine office hazards (</w:t>
            </w:r>
            <w:r w:rsidR="00982F14" w:rsidRPr="004C418E">
              <w:t>e.g.</w:t>
            </w:r>
            <w:r w:rsidRPr="004C418E">
              <w:t>: use of VDU)</w:t>
            </w:r>
            <w:r w:rsidR="009064A9" w:rsidRPr="004C418E">
              <w:t>,</w:t>
            </w:r>
            <w:r w:rsidRPr="004C418E">
              <w:t xml:space="preserve"> no further information needs to be supplied.</w:t>
            </w:r>
            <w:r w:rsidR="009064A9" w:rsidRPr="004C418E">
              <w:t xml:space="preserve"> Do not complete the section below.</w:t>
            </w:r>
          </w:p>
        </w:tc>
      </w:tr>
      <w:tr w:rsidR="00D3349E" w:rsidRPr="004C418E" w14:paraId="48115143" w14:textId="77777777" w:rsidTr="00D3349E">
        <w:tc>
          <w:tcPr>
            <w:tcW w:w="908" w:type="dxa"/>
          </w:tcPr>
          <w:p w14:paraId="3977EB84" w14:textId="67BA950F" w:rsidR="00D3349E" w:rsidRPr="004C418E" w:rsidRDefault="00025985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69D" w:rsidRPr="004C418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4C418E">
              <w:t xml:space="preserve"> No</w:t>
            </w:r>
          </w:p>
        </w:tc>
        <w:tc>
          <w:tcPr>
            <w:tcW w:w="8843" w:type="dxa"/>
          </w:tcPr>
          <w:p w14:paraId="2FB856C1" w14:textId="741EE38F" w:rsidR="00D3349E" w:rsidRPr="004C418E" w:rsidRDefault="00D3349E" w:rsidP="00D3349E">
            <w:r w:rsidRPr="004C418E">
              <w:t>If this post is not office-based or has some hazards other than routine office (</w:t>
            </w:r>
            <w:r w:rsidR="00982F14" w:rsidRPr="004C418E">
              <w:t>e.g.</w:t>
            </w:r>
            <w:r w:rsidRPr="004C418E">
              <w:t>: more than use of VDU) please complete the analysis below.</w:t>
            </w:r>
          </w:p>
          <w:p w14:paraId="4892F016" w14:textId="47470006" w:rsidR="009064A9" w:rsidRPr="004C418E" w:rsidRDefault="009064A9" w:rsidP="00D3349E">
            <w:r w:rsidRPr="004C418E"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Pr="004C418E" w:rsidRDefault="00D3349E" w:rsidP="00E264FD"/>
    <w:p w14:paraId="15BF08E7" w14:textId="710FF6AC" w:rsidR="0012209D" w:rsidRPr="004C418E" w:rsidRDefault="0012209D" w:rsidP="009064A9">
      <w:r w:rsidRPr="004C418E">
        <w:t>## - HR will send a full PEHQ to all applicants for this position.</w:t>
      </w:r>
      <w:r w:rsidR="00D3349E" w:rsidRPr="004C418E">
        <w:t xml:space="preserve"> </w:t>
      </w:r>
      <w:r w:rsidR="009064A9" w:rsidRPr="004C418E">
        <w:t xml:space="preserve">Please note, if </w:t>
      </w:r>
      <w:r w:rsidR="00D3349E" w:rsidRPr="004C418E">
        <w:t xml:space="preserve">full health clearance is required for a role, </w:t>
      </w:r>
      <w:r w:rsidR="009064A9" w:rsidRPr="004C418E">
        <w:t xml:space="preserve">this will apply to </w:t>
      </w:r>
      <w:r w:rsidR="00D3349E" w:rsidRPr="004C418E">
        <w:t>all individuals</w:t>
      </w:r>
      <w:r w:rsidR="009064A9" w:rsidRPr="004C418E">
        <w:t>,</w:t>
      </w:r>
      <w:r w:rsidR="00D3349E" w:rsidRPr="004C418E">
        <w:t xml:space="preserve"> </w:t>
      </w:r>
      <w:r w:rsidR="009064A9" w:rsidRPr="004C418E">
        <w:t>including existing members of staff.</w:t>
      </w:r>
    </w:p>
    <w:p w14:paraId="15BF08E8" w14:textId="77777777" w:rsidR="0012209D" w:rsidRPr="004C418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4C418E" w14:paraId="15BF08F0" w14:textId="77777777" w:rsidTr="00217F1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4C418E" w:rsidRDefault="0012209D" w:rsidP="00217F1A">
            <w:pPr>
              <w:rPr>
                <w:b/>
                <w:bCs/>
                <w:sz w:val="16"/>
                <w:szCs w:val="18"/>
              </w:rPr>
            </w:pPr>
            <w:r w:rsidRPr="004C418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4C418E" w:rsidRDefault="0012209D" w:rsidP="00217F1A">
            <w:pPr>
              <w:rPr>
                <w:b/>
                <w:bCs/>
                <w:sz w:val="16"/>
                <w:szCs w:val="18"/>
              </w:rPr>
            </w:pPr>
            <w:r w:rsidRPr="004C418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4C418E" w:rsidRDefault="0012209D" w:rsidP="00217F1A">
            <w:pPr>
              <w:rPr>
                <w:sz w:val="16"/>
                <w:szCs w:val="18"/>
              </w:rPr>
            </w:pPr>
            <w:r w:rsidRPr="004C418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4C418E" w:rsidRDefault="0012209D" w:rsidP="00217F1A">
            <w:pPr>
              <w:rPr>
                <w:b/>
                <w:bCs/>
                <w:sz w:val="16"/>
                <w:szCs w:val="18"/>
              </w:rPr>
            </w:pPr>
            <w:r w:rsidRPr="004C418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4C418E" w:rsidRDefault="0012209D" w:rsidP="00217F1A">
            <w:pPr>
              <w:rPr>
                <w:sz w:val="16"/>
                <w:szCs w:val="18"/>
              </w:rPr>
            </w:pPr>
            <w:r w:rsidRPr="004C418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4C418E" w:rsidRDefault="0012209D" w:rsidP="00217F1A">
            <w:pPr>
              <w:rPr>
                <w:sz w:val="16"/>
                <w:szCs w:val="18"/>
              </w:rPr>
            </w:pPr>
            <w:r w:rsidRPr="004C418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4C418E" w:rsidRDefault="0012209D" w:rsidP="00217F1A">
            <w:pPr>
              <w:rPr>
                <w:sz w:val="16"/>
                <w:szCs w:val="18"/>
              </w:rPr>
            </w:pPr>
            <w:r w:rsidRPr="004C418E">
              <w:rPr>
                <w:sz w:val="12"/>
                <w:szCs w:val="14"/>
              </w:rPr>
              <w:t>(&gt; 60% of time)</w:t>
            </w:r>
          </w:p>
        </w:tc>
      </w:tr>
      <w:tr w:rsidR="0012209D" w:rsidRPr="004C418E" w14:paraId="15BF08F5" w14:textId="77777777" w:rsidTr="00217F1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4C418E" w:rsidRDefault="0012209D" w:rsidP="00217F1A">
            <w:pPr>
              <w:rPr>
                <w:sz w:val="16"/>
                <w:szCs w:val="16"/>
              </w:rPr>
            </w:pPr>
            <w:r w:rsidRPr="004C418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0CF601C5" w:rsidR="0012209D" w:rsidRPr="004C418E" w:rsidRDefault="00A24CC3" w:rsidP="00217F1A">
            <w:pPr>
              <w:rPr>
                <w:sz w:val="16"/>
                <w:szCs w:val="16"/>
              </w:rPr>
            </w:pPr>
            <w:r w:rsidRPr="004C418E">
              <w:rPr>
                <w:rFonts w:ascii="MS Gothic" w:eastAsia="MS Gothic" w:hAnsi="MS Gothic" w:hint="eastAsia"/>
                <w:sz w:val="16"/>
                <w:szCs w:val="16"/>
              </w:rPr>
              <w:t>✓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4C418E" w:rsidRDefault="0012209D" w:rsidP="00217F1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4C418E" w:rsidRDefault="0012209D" w:rsidP="00217F1A">
            <w:pPr>
              <w:rPr>
                <w:sz w:val="16"/>
                <w:szCs w:val="16"/>
              </w:rPr>
            </w:pPr>
          </w:p>
        </w:tc>
      </w:tr>
      <w:tr w:rsidR="0012209D" w:rsidRPr="004C418E" w14:paraId="15BF08FA" w14:textId="77777777" w:rsidTr="00217F1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600CE05B" w:rsidR="0012209D" w:rsidRPr="004C418E" w:rsidRDefault="0012209D" w:rsidP="00217F1A">
            <w:pPr>
              <w:rPr>
                <w:sz w:val="16"/>
                <w:szCs w:val="16"/>
              </w:rPr>
            </w:pPr>
            <w:r w:rsidRPr="004C418E">
              <w:rPr>
                <w:sz w:val="16"/>
                <w:szCs w:val="16"/>
              </w:rPr>
              <w:t>Extremes of temperature (</w:t>
            </w:r>
            <w:r w:rsidR="00982F14" w:rsidRPr="004C418E">
              <w:rPr>
                <w:sz w:val="16"/>
                <w:szCs w:val="16"/>
              </w:rPr>
              <w:t>e.g.</w:t>
            </w:r>
            <w:r w:rsidRPr="004C418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4C418E" w:rsidRDefault="0012209D" w:rsidP="00217F1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4C418E" w:rsidRDefault="0012209D" w:rsidP="00217F1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4C418E" w:rsidRDefault="0012209D" w:rsidP="00217F1A">
            <w:pPr>
              <w:rPr>
                <w:sz w:val="16"/>
                <w:szCs w:val="16"/>
              </w:rPr>
            </w:pPr>
          </w:p>
        </w:tc>
      </w:tr>
      <w:tr w:rsidR="0012209D" w:rsidRPr="004C418E" w14:paraId="15BF08FF" w14:textId="77777777" w:rsidTr="00217F1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4C418E" w:rsidRDefault="004263FE" w:rsidP="00217F1A">
            <w:pPr>
              <w:rPr>
                <w:sz w:val="16"/>
                <w:szCs w:val="16"/>
              </w:rPr>
            </w:pPr>
            <w:r w:rsidRPr="004C418E">
              <w:rPr>
                <w:sz w:val="16"/>
                <w:szCs w:val="16"/>
              </w:rPr>
              <w:t xml:space="preserve">## </w:t>
            </w:r>
            <w:r w:rsidR="0012209D" w:rsidRPr="004C418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4C418E" w:rsidRDefault="0012209D" w:rsidP="00217F1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4C418E" w:rsidRDefault="0012209D" w:rsidP="00217F1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4C418E" w:rsidRDefault="0012209D" w:rsidP="00217F1A">
            <w:pPr>
              <w:rPr>
                <w:sz w:val="16"/>
                <w:szCs w:val="16"/>
              </w:rPr>
            </w:pPr>
          </w:p>
        </w:tc>
      </w:tr>
      <w:tr w:rsidR="0012209D" w:rsidRPr="004C418E" w14:paraId="15BF0904" w14:textId="77777777" w:rsidTr="00217F1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4C418E" w:rsidRDefault="0012209D" w:rsidP="00217F1A">
            <w:pPr>
              <w:rPr>
                <w:sz w:val="16"/>
                <w:szCs w:val="16"/>
              </w:rPr>
            </w:pPr>
            <w:r w:rsidRPr="004C418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4C418E" w:rsidRDefault="0012209D" w:rsidP="00217F1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4C418E" w:rsidRDefault="0012209D" w:rsidP="00217F1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4C418E" w:rsidRDefault="0012209D" w:rsidP="00217F1A">
            <w:pPr>
              <w:rPr>
                <w:sz w:val="16"/>
                <w:szCs w:val="16"/>
              </w:rPr>
            </w:pPr>
          </w:p>
        </w:tc>
      </w:tr>
      <w:tr w:rsidR="0012209D" w:rsidRPr="004C418E" w14:paraId="15BF0909" w14:textId="77777777" w:rsidTr="00217F1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6907E330" w:rsidR="0012209D" w:rsidRPr="004C418E" w:rsidRDefault="0012209D" w:rsidP="00217F1A">
            <w:pPr>
              <w:rPr>
                <w:sz w:val="16"/>
                <w:szCs w:val="16"/>
              </w:rPr>
            </w:pPr>
            <w:r w:rsidRPr="004C418E">
              <w:rPr>
                <w:sz w:val="16"/>
                <w:szCs w:val="16"/>
              </w:rPr>
              <w:t>## Exposure to hazardous substances (</w:t>
            </w:r>
            <w:r w:rsidR="00982F14" w:rsidRPr="004C418E">
              <w:rPr>
                <w:sz w:val="16"/>
                <w:szCs w:val="16"/>
              </w:rPr>
              <w:t>e.g.</w:t>
            </w:r>
            <w:r w:rsidRPr="004C418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4C418E" w:rsidRDefault="0012209D" w:rsidP="00217F1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4C418E" w:rsidRDefault="0012209D" w:rsidP="00217F1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4C418E" w:rsidRDefault="0012209D" w:rsidP="00217F1A">
            <w:pPr>
              <w:rPr>
                <w:sz w:val="16"/>
                <w:szCs w:val="16"/>
              </w:rPr>
            </w:pPr>
          </w:p>
        </w:tc>
      </w:tr>
      <w:tr w:rsidR="0012209D" w:rsidRPr="004C418E" w14:paraId="15BF0910" w14:textId="77777777" w:rsidTr="00217F1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4C418E" w:rsidRDefault="0012209D" w:rsidP="00217F1A">
            <w:pPr>
              <w:rPr>
                <w:sz w:val="16"/>
                <w:szCs w:val="16"/>
              </w:rPr>
            </w:pPr>
            <w:r w:rsidRPr="004C418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4C418E" w:rsidRDefault="0012209D" w:rsidP="00217F1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4C418E" w:rsidRDefault="0012209D" w:rsidP="00217F1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4C418E" w:rsidRDefault="0012209D" w:rsidP="00217F1A">
            <w:pPr>
              <w:rPr>
                <w:sz w:val="16"/>
                <w:szCs w:val="16"/>
              </w:rPr>
            </w:pPr>
          </w:p>
        </w:tc>
      </w:tr>
      <w:tr w:rsidR="0012209D" w:rsidRPr="004C418E" w14:paraId="15BF0915" w14:textId="77777777" w:rsidTr="00217F1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4C418E" w:rsidRDefault="0012209D" w:rsidP="00217F1A">
            <w:pPr>
              <w:rPr>
                <w:sz w:val="16"/>
                <w:szCs w:val="16"/>
              </w:rPr>
            </w:pPr>
            <w:r w:rsidRPr="004C418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4C418E" w:rsidRDefault="0012209D" w:rsidP="00217F1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4C418E" w:rsidRDefault="0012209D" w:rsidP="00217F1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4C418E" w:rsidRDefault="0012209D" w:rsidP="00217F1A">
            <w:pPr>
              <w:rPr>
                <w:sz w:val="16"/>
                <w:szCs w:val="16"/>
              </w:rPr>
            </w:pPr>
          </w:p>
        </w:tc>
      </w:tr>
      <w:tr w:rsidR="0012209D" w:rsidRPr="004C418E" w14:paraId="15BF0917" w14:textId="77777777" w:rsidTr="00217F1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4C418E" w:rsidRDefault="0012209D" w:rsidP="00217F1A">
            <w:pPr>
              <w:rPr>
                <w:sz w:val="16"/>
                <w:szCs w:val="16"/>
              </w:rPr>
            </w:pPr>
            <w:r w:rsidRPr="004C418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4C418E" w14:paraId="15BF091C" w14:textId="77777777" w:rsidTr="00217F1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4C418E" w:rsidRDefault="0012209D" w:rsidP="00217F1A">
            <w:pPr>
              <w:rPr>
                <w:sz w:val="16"/>
                <w:szCs w:val="16"/>
              </w:rPr>
            </w:pPr>
            <w:r w:rsidRPr="004C418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4C418E" w:rsidRDefault="0012209D" w:rsidP="00217F1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4C418E" w:rsidRDefault="0012209D" w:rsidP="00217F1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4C418E" w:rsidRDefault="0012209D" w:rsidP="00217F1A">
            <w:pPr>
              <w:rPr>
                <w:sz w:val="16"/>
                <w:szCs w:val="16"/>
              </w:rPr>
            </w:pPr>
          </w:p>
        </w:tc>
      </w:tr>
      <w:tr w:rsidR="0012209D" w:rsidRPr="004C418E" w14:paraId="15BF0921" w14:textId="77777777" w:rsidTr="00217F1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6EA3AA5C" w:rsidR="0012209D" w:rsidRPr="004C418E" w:rsidRDefault="0012209D" w:rsidP="00217F1A">
            <w:pPr>
              <w:rPr>
                <w:sz w:val="16"/>
                <w:szCs w:val="16"/>
              </w:rPr>
            </w:pPr>
            <w:r w:rsidRPr="004C418E">
              <w:rPr>
                <w:sz w:val="16"/>
                <w:szCs w:val="16"/>
              </w:rPr>
              <w:t>## Driving university vehicles(</w:t>
            </w:r>
            <w:r w:rsidR="00982F14" w:rsidRPr="004C418E">
              <w:rPr>
                <w:sz w:val="16"/>
                <w:szCs w:val="16"/>
              </w:rPr>
              <w:t>e.g.</w:t>
            </w:r>
            <w:r w:rsidRPr="004C418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4C418E" w:rsidRDefault="0012209D" w:rsidP="00217F1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4C418E" w:rsidRDefault="0012209D" w:rsidP="00217F1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4C418E" w:rsidRDefault="0012209D" w:rsidP="00217F1A">
            <w:pPr>
              <w:rPr>
                <w:sz w:val="16"/>
                <w:szCs w:val="16"/>
              </w:rPr>
            </w:pPr>
          </w:p>
        </w:tc>
      </w:tr>
      <w:tr w:rsidR="0012209D" w:rsidRPr="004C418E" w14:paraId="15BF0926" w14:textId="77777777" w:rsidTr="00217F1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4C418E" w:rsidRDefault="0012209D" w:rsidP="00217F1A">
            <w:pPr>
              <w:rPr>
                <w:sz w:val="16"/>
                <w:szCs w:val="16"/>
              </w:rPr>
            </w:pPr>
            <w:r w:rsidRPr="004C418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4C418E" w:rsidRDefault="0012209D" w:rsidP="00217F1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4C418E" w:rsidRDefault="0012209D" w:rsidP="00217F1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4C418E" w:rsidRDefault="0012209D" w:rsidP="00217F1A">
            <w:pPr>
              <w:rPr>
                <w:sz w:val="16"/>
                <w:szCs w:val="16"/>
              </w:rPr>
            </w:pPr>
          </w:p>
        </w:tc>
      </w:tr>
      <w:tr w:rsidR="0012209D" w:rsidRPr="004C418E" w14:paraId="15BF092B" w14:textId="77777777" w:rsidTr="00217F1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17CB8A47" w:rsidR="0012209D" w:rsidRPr="004C418E" w:rsidRDefault="0012209D" w:rsidP="00217F1A">
            <w:pPr>
              <w:rPr>
                <w:sz w:val="16"/>
                <w:szCs w:val="16"/>
              </w:rPr>
            </w:pPr>
            <w:r w:rsidRPr="004C418E">
              <w:rPr>
                <w:sz w:val="16"/>
                <w:szCs w:val="16"/>
              </w:rPr>
              <w:t>## Vibrating tools (</w:t>
            </w:r>
            <w:r w:rsidR="00982F14" w:rsidRPr="004C418E">
              <w:rPr>
                <w:sz w:val="16"/>
                <w:szCs w:val="16"/>
              </w:rPr>
              <w:t>e.g.</w:t>
            </w:r>
            <w:r w:rsidRPr="004C418E">
              <w:rPr>
                <w:sz w:val="16"/>
                <w:szCs w:val="16"/>
              </w:rPr>
              <w:t xml:space="preserve">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4C418E" w:rsidRDefault="0012209D" w:rsidP="00217F1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4C418E" w:rsidRDefault="0012209D" w:rsidP="00217F1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4C418E" w:rsidRDefault="0012209D" w:rsidP="00217F1A">
            <w:pPr>
              <w:rPr>
                <w:sz w:val="16"/>
                <w:szCs w:val="16"/>
              </w:rPr>
            </w:pPr>
          </w:p>
        </w:tc>
      </w:tr>
      <w:tr w:rsidR="0012209D" w:rsidRPr="004C418E" w14:paraId="15BF092D" w14:textId="77777777" w:rsidTr="00217F1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4C418E" w:rsidRDefault="0012209D" w:rsidP="00217F1A">
            <w:pPr>
              <w:rPr>
                <w:sz w:val="16"/>
                <w:szCs w:val="16"/>
              </w:rPr>
            </w:pPr>
            <w:r w:rsidRPr="004C418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4C418E" w14:paraId="15BF0932" w14:textId="77777777" w:rsidTr="00217F1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4C418E" w:rsidRDefault="0012209D" w:rsidP="00217F1A">
            <w:pPr>
              <w:rPr>
                <w:sz w:val="16"/>
                <w:szCs w:val="16"/>
              </w:rPr>
            </w:pPr>
            <w:r w:rsidRPr="004C418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3C6F17EF" w:rsidR="0012209D" w:rsidRPr="004C418E" w:rsidRDefault="0012209D" w:rsidP="00217F1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4C418E" w:rsidRDefault="0012209D" w:rsidP="00217F1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4C418E" w:rsidRDefault="0012209D" w:rsidP="00217F1A">
            <w:pPr>
              <w:rPr>
                <w:sz w:val="16"/>
                <w:szCs w:val="16"/>
              </w:rPr>
            </w:pPr>
          </w:p>
        </w:tc>
      </w:tr>
      <w:tr w:rsidR="0012209D" w:rsidRPr="004C418E" w14:paraId="15BF0937" w14:textId="77777777" w:rsidTr="00217F1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4C418E" w:rsidRDefault="0012209D" w:rsidP="00217F1A">
            <w:pPr>
              <w:rPr>
                <w:sz w:val="16"/>
                <w:szCs w:val="16"/>
              </w:rPr>
            </w:pPr>
            <w:r w:rsidRPr="004C418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4C418E" w:rsidRDefault="0012209D" w:rsidP="00217F1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4C418E" w:rsidRDefault="0012209D" w:rsidP="00217F1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4C418E" w:rsidRDefault="0012209D" w:rsidP="00217F1A">
            <w:pPr>
              <w:rPr>
                <w:sz w:val="16"/>
                <w:szCs w:val="16"/>
              </w:rPr>
            </w:pPr>
          </w:p>
        </w:tc>
      </w:tr>
      <w:tr w:rsidR="0012209D" w:rsidRPr="004C418E" w14:paraId="15BF093C" w14:textId="77777777" w:rsidTr="00217F1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4C418E" w:rsidRDefault="0012209D" w:rsidP="00217F1A">
            <w:pPr>
              <w:rPr>
                <w:sz w:val="16"/>
                <w:szCs w:val="16"/>
              </w:rPr>
            </w:pPr>
            <w:r w:rsidRPr="004C418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4C418E" w:rsidRDefault="0012209D" w:rsidP="00217F1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4C418E" w:rsidRDefault="0012209D" w:rsidP="00217F1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4C418E" w:rsidRDefault="0012209D" w:rsidP="00217F1A">
            <w:pPr>
              <w:rPr>
                <w:sz w:val="16"/>
                <w:szCs w:val="16"/>
              </w:rPr>
            </w:pPr>
          </w:p>
        </w:tc>
      </w:tr>
      <w:tr w:rsidR="0012209D" w:rsidRPr="004C418E" w14:paraId="15BF0941" w14:textId="77777777" w:rsidTr="00217F1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4C418E" w:rsidRDefault="0012209D" w:rsidP="00217F1A">
            <w:pPr>
              <w:rPr>
                <w:sz w:val="16"/>
                <w:szCs w:val="16"/>
              </w:rPr>
            </w:pPr>
            <w:r w:rsidRPr="004C418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54AEA327" w:rsidR="0012209D" w:rsidRPr="004C418E" w:rsidRDefault="0012209D" w:rsidP="00217F1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4C418E" w:rsidRDefault="0012209D" w:rsidP="00217F1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4C418E" w:rsidRDefault="0012209D" w:rsidP="00217F1A">
            <w:pPr>
              <w:rPr>
                <w:sz w:val="16"/>
                <w:szCs w:val="16"/>
              </w:rPr>
            </w:pPr>
          </w:p>
        </w:tc>
      </w:tr>
      <w:tr w:rsidR="0012209D" w:rsidRPr="004C418E" w14:paraId="15BF0946" w14:textId="77777777" w:rsidTr="00217F1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4C418E" w:rsidRDefault="0012209D" w:rsidP="00217F1A">
            <w:pPr>
              <w:rPr>
                <w:sz w:val="16"/>
                <w:szCs w:val="16"/>
              </w:rPr>
            </w:pPr>
            <w:r w:rsidRPr="004C418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4C418E" w:rsidRDefault="0012209D" w:rsidP="00217F1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4C418E" w:rsidRDefault="0012209D" w:rsidP="00217F1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4C418E" w:rsidRDefault="0012209D" w:rsidP="00217F1A">
            <w:pPr>
              <w:rPr>
                <w:sz w:val="16"/>
                <w:szCs w:val="16"/>
              </w:rPr>
            </w:pPr>
          </w:p>
        </w:tc>
      </w:tr>
      <w:tr w:rsidR="0012209D" w:rsidRPr="004C418E" w14:paraId="15BF094B" w14:textId="77777777" w:rsidTr="00217F1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4C418E" w:rsidRDefault="0012209D" w:rsidP="00217F1A">
            <w:pPr>
              <w:rPr>
                <w:sz w:val="16"/>
                <w:szCs w:val="16"/>
              </w:rPr>
            </w:pPr>
            <w:r w:rsidRPr="004C418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4AB5FF09" w:rsidR="0012209D" w:rsidRPr="004C418E" w:rsidRDefault="0012209D" w:rsidP="00217F1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4C418E" w:rsidRDefault="0012209D" w:rsidP="00217F1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4C418E" w:rsidRDefault="0012209D" w:rsidP="00217F1A">
            <w:pPr>
              <w:rPr>
                <w:sz w:val="16"/>
                <w:szCs w:val="16"/>
              </w:rPr>
            </w:pPr>
          </w:p>
        </w:tc>
      </w:tr>
      <w:tr w:rsidR="0012209D" w:rsidRPr="004C418E" w14:paraId="15BF0950" w14:textId="77777777" w:rsidTr="00217F1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6848D32" w:rsidR="0012209D" w:rsidRPr="004C418E" w:rsidRDefault="0012209D" w:rsidP="00217F1A">
            <w:pPr>
              <w:rPr>
                <w:sz w:val="16"/>
                <w:szCs w:val="16"/>
              </w:rPr>
            </w:pPr>
            <w:r w:rsidRPr="004C418E">
              <w:rPr>
                <w:sz w:val="16"/>
                <w:szCs w:val="16"/>
              </w:rPr>
              <w:t>Fine motor grips (</w:t>
            </w:r>
            <w:r w:rsidR="00982F14" w:rsidRPr="004C418E">
              <w:rPr>
                <w:sz w:val="16"/>
                <w:szCs w:val="16"/>
              </w:rPr>
              <w:t>e.g.</w:t>
            </w:r>
            <w:r w:rsidRPr="004C418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4C418E" w:rsidRDefault="0012209D" w:rsidP="00217F1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4C418E" w:rsidRDefault="0012209D" w:rsidP="00217F1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4C418E" w:rsidRDefault="0012209D" w:rsidP="00217F1A">
            <w:pPr>
              <w:rPr>
                <w:sz w:val="16"/>
                <w:szCs w:val="16"/>
              </w:rPr>
            </w:pPr>
          </w:p>
        </w:tc>
      </w:tr>
      <w:tr w:rsidR="0012209D" w:rsidRPr="004C418E" w14:paraId="15BF0955" w14:textId="77777777" w:rsidTr="00217F1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4C418E" w:rsidRDefault="0012209D" w:rsidP="00217F1A">
            <w:pPr>
              <w:rPr>
                <w:sz w:val="16"/>
                <w:szCs w:val="16"/>
              </w:rPr>
            </w:pPr>
            <w:r w:rsidRPr="004C418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4C418E" w:rsidRDefault="0012209D" w:rsidP="00217F1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4C418E" w:rsidRDefault="0012209D" w:rsidP="00217F1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4C418E" w:rsidRDefault="0012209D" w:rsidP="00217F1A">
            <w:pPr>
              <w:rPr>
                <w:sz w:val="16"/>
                <w:szCs w:val="16"/>
              </w:rPr>
            </w:pPr>
          </w:p>
        </w:tc>
      </w:tr>
      <w:tr w:rsidR="0012209D" w:rsidRPr="004C418E" w14:paraId="15BF095A" w14:textId="77777777" w:rsidTr="00217F1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4C418E" w:rsidRDefault="0012209D" w:rsidP="00217F1A">
            <w:pPr>
              <w:rPr>
                <w:sz w:val="16"/>
                <w:szCs w:val="16"/>
              </w:rPr>
            </w:pPr>
            <w:r w:rsidRPr="004C418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4C418E" w:rsidRDefault="0012209D" w:rsidP="00217F1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4C418E" w:rsidRDefault="0012209D" w:rsidP="00217F1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4C418E" w:rsidRDefault="0012209D" w:rsidP="00217F1A">
            <w:pPr>
              <w:rPr>
                <w:sz w:val="16"/>
                <w:szCs w:val="16"/>
              </w:rPr>
            </w:pPr>
          </w:p>
        </w:tc>
      </w:tr>
      <w:tr w:rsidR="0012209D" w:rsidRPr="004C418E" w14:paraId="15BF095F" w14:textId="77777777" w:rsidTr="00217F1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4C418E" w:rsidRDefault="0012209D" w:rsidP="00217F1A">
            <w:pPr>
              <w:rPr>
                <w:sz w:val="16"/>
                <w:szCs w:val="16"/>
              </w:rPr>
            </w:pPr>
            <w:r w:rsidRPr="004C418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4C418E" w:rsidRDefault="0012209D" w:rsidP="00217F1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4C418E" w:rsidRDefault="0012209D" w:rsidP="00217F1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4C418E" w:rsidRDefault="0012209D" w:rsidP="00217F1A">
            <w:pPr>
              <w:rPr>
                <w:sz w:val="16"/>
                <w:szCs w:val="16"/>
              </w:rPr>
            </w:pPr>
          </w:p>
        </w:tc>
      </w:tr>
      <w:tr w:rsidR="0012209D" w:rsidRPr="004C418E" w14:paraId="15BF0964" w14:textId="77777777" w:rsidTr="00217F1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4C418E" w:rsidRDefault="0012209D" w:rsidP="00217F1A">
            <w:pPr>
              <w:rPr>
                <w:sz w:val="16"/>
                <w:szCs w:val="16"/>
              </w:rPr>
            </w:pPr>
            <w:r w:rsidRPr="004C418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4C418E" w:rsidRDefault="0012209D" w:rsidP="00217F1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4C418E" w:rsidRDefault="0012209D" w:rsidP="00217F1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4C418E" w:rsidRDefault="0012209D" w:rsidP="00217F1A">
            <w:pPr>
              <w:rPr>
                <w:sz w:val="16"/>
                <w:szCs w:val="16"/>
              </w:rPr>
            </w:pPr>
          </w:p>
        </w:tc>
      </w:tr>
      <w:tr w:rsidR="0012209D" w:rsidRPr="004C418E" w14:paraId="15BF0966" w14:textId="77777777" w:rsidTr="00217F1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4C418E" w:rsidRDefault="0012209D" w:rsidP="00217F1A">
            <w:pPr>
              <w:rPr>
                <w:sz w:val="16"/>
                <w:szCs w:val="16"/>
              </w:rPr>
            </w:pPr>
            <w:r w:rsidRPr="004C418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4C418E" w14:paraId="15BF096B" w14:textId="77777777" w:rsidTr="00217F1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4C418E" w:rsidRDefault="0012209D" w:rsidP="00217F1A">
            <w:pPr>
              <w:rPr>
                <w:sz w:val="16"/>
                <w:szCs w:val="16"/>
              </w:rPr>
            </w:pPr>
            <w:r w:rsidRPr="004C418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4C418E" w:rsidRDefault="0012209D" w:rsidP="00217F1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4C418E" w:rsidRDefault="0012209D" w:rsidP="00217F1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4305DD60" w:rsidR="0012209D" w:rsidRPr="004C418E" w:rsidRDefault="00A24CC3" w:rsidP="00217F1A">
            <w:pPr>
              <w:rPr>
                <w:sz w:val="16"/>
                <w:szCs w:val="16"/>
              </w:rPr>
            </w:pPr>
            <w:r w:rsidRPr="004C418E">
              <w:rPr>
                <w:rFonts w:ascii="MS Gothic" w:eastAsia="MS Gothic" w:hAnsi="MS Gothic" w:hint="eastAsia"/>
                <w:sz w:val="16"/>
                <w:szCs w:val="16"/>
              </w:rPr>
              <w:t>✓</w:t>
            </w:r>
          </w:p>
        </w:tc>
      </w:tr>
      <w:tr w:rsidR="0012209D" w:rsidRPr="004C418E" w14:paraId="15BF0970" w14:textId="77777777" w:rsidTr="00217F1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4C418E" w:rsidRDefault="0012209D" w:rsidP="00217F1A">
            <w:pPr>
              <w:rPr>
                <w:sz w:val="16"/>
                <w:szCs w:val="16"/>
              </w:rPr>
            </w:pPr>
            <w:r w:rsidRPr="004C418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4C418E" w:rsidRDefault="0012209D" w:rsidP="00217F1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4C418E" w:rsidRDefault="0012209D" w:rsidP="00217F1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4C418E" w:rsidRDefault="0012209D" w:rsidP="00217F1A">
            <w:pPr>
              <w:rPr>
                <w:sz w:val="16"/>
                <w:szCs w:val="16"/>
              </w:rPr>
            </w:pPr>
          </w:p>
        </w:tc>
      </w:tr>
      <w:tr w:rsidR="0012209D" w:rsidRPr="003F4135" w14:paraId="15BF0975" w14:textId="77777777" w:rsidTr="00217F1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4C418E" w:rsidRDefault="0012209D" w:rsidP="00217F1A">
            <w:pPr>
              <w:rPr>
                <w:sz w:val="16"/>
                <w:szCs w:val="16"/>
              </w:rPr>
            </w:pPr>
            <w:r w:rsidRPr="004C418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530A954C" w:rsidR="0012209D" w:rsidRPr="003F4135" w:rsidRDefault="00A24CC3" w:rsidP="00217F1A">
            <w:pPr>
              <w:rPr>
                <w:sz w:val="16"/>
                <w:szCs w:val="16"/>
              </w:rPr>
            </w:pPr>
            <w:r w:rsidRPr="004C418E">
              <w:rPr>
                <w:rFonts w:ascii="MS Gothic" w:eastAsia="MS Gothic" w:hAnsi="MS Gothic" w:hint="eastAsia"/>
                <w:sz w:val="16"/>
                <w:szCs w:val="16"/>
              </w:rPr>
              <w:t>✓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3F4135" w:rsidRDefault="0012209D" w:rsidP="00217F1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3F4135" w:rsidRDefault="0012209D" w:rsidP="00217F1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3F4135" w:rsidRDefault="00F01EA0" w:rsidP="0012209D"/>
    <w:sectPr w:rsidR="00F01EA0" w:rsidRPr="003F4135" w:rsidSect="00F01EA0">
      <w:headerReference w:type="first" r:id="rId11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300281" w14:textId="77777777" w:rsidR="00025985" w:rsidRDefault="00025985">
      <w:r>
        <w:separator/>
      </w:r>
    </w:p>
    <w:p w14:paraId="64DCFFC7" w14:textId="77777777" w:rsidR="00025985" w:rsidRDefault="00025985"/>
  </w:endnote>
  <w:endnote w:type="continuationSeparator" w:id="0">
    <w:p w14:paraId="6E1A6C65" w14:textId="77777777" w:rsidR="00025985" w:rsidRDefault="00025985">
      <w:r>
        <w:continuationSeparator/>
      </w:r>
    </w:p>
    <w:p w14:paraId="06BD4F76" w14:textId="77777777" w:rsidR="00025985" w:rsidRDefault="000259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AAD85F" w14:textId="77777777" w:rsidR="00025985" w:rsidRDefault="00025985">
      <w:r>
        <w:separator/>
      </w:r>
    </w:p>
    <w:p w14:paraId="353B6A50" w14:textId="77777777" w:rsidR="00025985" w:rsidRDefault="00025985"/>
  </w:footnote>
  <w:footnote w:type="continuationSeparator" w:id="0">
    <w:p w14:paraId="5E88D9A1" w14:textId="77777777" w:rsidR="00025985" w:rsidRDefault="00025985">
      <w:r>
        <w:continuationSeparator/>
      </w:r>
    </w:p>
    <w:p w14:paraId="4311DDF0" w14:textId="77777777" w:rsidR="00025985" w:rsidRDefault="000259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1771A9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1771A9" w:rsidRDefault="001771A9" w:rsidP="0029789A">
          <w:pPr>
            <w:pStyle w:val="Header"/>
          </w:pPr>
        </w:p>
      </w:tc>
    </w:tr>
    <w:tr w:rsidR="001771A9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1771A9" w:rsidRDefault="001771A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3B79F88F" w:rsidR="001771A9" w:rsidRDefault="001771A9" w:rsidP="00F84583">
    <w:pPr>
      <w:pStyle w:val="DocTitle"/>
    </w:pPr>
    <w:r>
      <w:t>Job Description and Person Specification</w:t>
    </w:r>
  </w:p>
  <w:p w14:paraId="15BF0985" w14:textId="77777777" w:rsidR="001771A9" w:rsidRPr="0005274A" w:rsidRDefault="001771A9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B9B4F51"/>
    <w:multiLevelType w:val="hybridMultilevel"/>
    <w:tmpl w:val="087CEC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B079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C73BD7"/>
    <w:multiLevelType w:val="hybridMultilevel"/>
    <w:tmpl w:val="DED4FD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3C32B1"/>
    <w:multiLevelType w:val="hybridMultilevel"/>
    <w:tmpl w:val="3530C8DC"/>
    <w:lvl w:ilvl="0" w:tplc="080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20"/>
  </w:num>
  <w:num w:numId="2">
    <w:abstractNumId w:val="0"/>
  </w:num>
  <w:num w:numId="3">
    <w:abstractNumId w:val="16"/>
  </w:num>
  <w:num w:numId="4">
    <w:abstractNumId w:val="11"/>
  </w:num>
  <w:num w:numId="5">
    <w:abstractNumId w:val="12"/>
  </w:num>
  <w:num w:numId="6">
    <w:abstractNumId w:val="9"/>
  </w:num>
  <w:num w:numId="7">
    <w:abstractNumId w:val="3"/>
  </w:num>
  <w:num w:numId="8">
    <w:abstractNumId w:val="6"/>
  </w:num>
  <w:num w:numId="9">
    <w:abstractNumId w:val="1"/>
  </w:num>
  <w:num w:numId="10">
    <w:abstractNumId w:val="10"/>
  </w:num>
  <w:num w:numId="11">
    <w:abstractNumId w:val="4"/>
  </w:num>
  <w:num w:numId="12">
    <w:abstractNumId w:val="17"/>
  </w:num>
  <w:num w:numId="13">
    <w:abstractNumId w:val="18"/>
  </w:num>
  <w:num w:numId="14">
    <w:abstractNumId w:val="7"/>
  </w:num>
  <w:num w:numId="15">
    <w:abstractNumId w:val="2"/>
  </w:num>
  <w:num w:numId="16">
    <w:abstractNumId w:val="13"/>
  </w:num>
  <w:num w:numId="17">
    <w:abstractNumId w:val="15"/>
  </w:num>
  <w:num w:numId="18">
    <w:abstractNumId w:val="19"/>
  </w:num>
  <w:num w:numId="19">
    <w:abstractNumId w:val="14"/>
  </w:num>
  <w:num w:numId="20">
    <w:abstractNumId w:val="8"/>
  </w:num>
  <w:num w:numId="21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021B0"/>
    <w:rsid w:val="00003986"/>
    <w:rsid w:val="00013C10"/>
    <w:rsid w:val="00015087"/>
    <w:rsid w:val="00025985"/>
    <w:rsid w:val="00040CFD"/>
    <w:rsid w:val="0005274A"/>
    <w:rsid w:val="000530C2"/>
    <w:rsid w:val="00060E88"/>
    <w:rsid w:val="00062768"/>
    <w:rsid w:val="00063081"/>
    <w:rsid w:val="00071653"/>
    <w:rsid w:val="000824F4"/>
    <w:rsid w:val="000978E8"/>
    <w:rsid w:val="000B1DED"/>
    <w:rsid w:val="000B4E5A"/>
    <w:rsid w:val="000C4BA2"/>
    <w:rsid w:val="000E69D4"/>
    <w:rsid w:val="00102BCB"/>
    <w:rsid w:val="00115DCF"/>
    <w:rsid w:val="0012209D"/>
    <w:rsid w:val="001532E2"/>
    <w:rsid w:val="0015608D"/>
    <w:rsid w:val="00156F2F"/>
    <w:rsid w:val="001771A9"/>
    <w:rsid w:val="0018144C"/>
    <w:rsid w:val="001840EA"/>
    <w:rsid w:val="001B28F1"/>
    <w:rsid w:val="001B6986"/>
    <w:rsid w:val="001C5C5C"/>
    <w:rsid w:val="001D0B37"/>
    <w:rsid w:val="001D5201"/>
    <w:rsid w:val="001D7EB3"/>
    <w:rsid w:val="001E24BE"/>
    <w:rsid w:val="001F3245"/>
    <w:rsid w:val="00205458"/>
    <w:rsid w:val="00217F1A"/>
    <w:rsid w:val="00222E09"/>
    <w:rsid w:val="00236BFE"/>
    <w:rsid w:val="00241441"/>
    <w:rsid w:val="0024539C"/>
    <w:rsid w:val="00254722"/>
    <w:rsid w:val="002547F5"/>
    <w:rsid w:val="00260333"/>
    <w:rsid w:val="00260B1D"/>
    <w:rsid w:val="002637AB"/>
    <w:rsid w:val="00266C6A"/>
    <w:rsid w:val="0028509A"/>
    <w:rsid w:val="00287575"/>
    <w:rsid w:val="0029789A"/>
    <w:rsid w:val="002A5D59"/>
    <w:rsid w:val="002A70BE"/>
    <w:rsid w:val="002B2AA9"/>
    <w:rsid w:val="002C6198"/>
    <w:rsid w:val="002D4DF4"/>
    <w:rsid w:val="002F32E1"/>
    <w:rsid w:val="002F4651"/>
    <w:rsid w:val="00307DE6"/>
    <w:rsid w:val="00312C9E"/>
    <w:rsid w:val="00313CC8"/>
    <w:rsid w:val="0031573A"/>
    <w:rsid w:val="003178D9"/>
    <w:rsid w:val="0034151E"/>
    <w:rsid w:val="00343D93"/>
    <w:rsid w:val="00364B2C"/>
    <w:rsid w:val="003701F7"/>
    <w:rsid w:val="003757E2"/>
    <w:rsid w:val="003A019E"/>
    <w:rsid w:val="003A2001"/>
    <w:rsid w:val="003B0262"/>
    <w:rsid w:val="003B7540"/>
    <w:rsid w:val="003C3E16"/>
    <w:rsid w:val="003F3008"/>
    <w:rsid w:val="003F4135"/>
    <w:rsid w:val="00417AD3"/>
    <w:rsid w:val="004263FE"/>
    <w:rsid w:val="00434631"/>
    <w:rsid w:val="00463797"/>
    <w:rsid w:val="00467596"/>
    <w:rsid w:val="00474D00"/>
    <w:rsid w:val="00483046"/>
    <w:rsid w:val="004B0813"/>
    <w:rsid w:val="004B1645"/>
    <w:rsid w:val="004B2A50"/>
    <w:rsid w:val="004C0252"/>
    <w:rsid w:val="004C418E"/>
    <w:rsid w:val="004D4048"/>
    <w:rsid w:val="00514F07"/>
    <w:rsid w:val="0051744C"/>
    <w:rsid w:val="00524005"/>
    <w:rsid w:val="0053745E"/>
    <w:rsid w:val="00541CE0"/>
    <w:rsid w:val="0054663B"/>
    <w:rsid w:val="005534E1"/>
    <w:rsid w:val="00553E8E"/>
    <w:rsid w:val="00573487"/>
    <w:rsid w:val="00580CBF"/>
    <w:rsid w:val="005907B3"/>
    <w:rsid w:val="005949FA"/>
    <w:rsid w:val="005D44D1"/>
    <w:rsid w:val="00601F61"/>
    <w:rsid w:val="00617FAD"/>
    <w:rsid w:val="006249FD"/>
    <w:rsid w:val="00651280"/>
    <w:rsid w:val="006662AA"/>
    <w:rsid w:val="006714A1"/>
    <w:rsid w:val="00671F76"/>
    <w:rsid w:val="00680547"/>
    <w:rsid w:val="00695D76"/>
    <w:rsid w:val="006A7CE0"/>
    <w:rsid w:val="006B1AF6"/>
    <w:rsid w:val="006F44EB"/>
    <w:rsid w:val="00702D64"/>
    <w:rsid w:val="0070376B"/>
    <w:rsid w:val="00714655"/>
    <w:rsid w:val="00716800"/>
    <w:rsid w:val="00746AEB"/>
    <w:rsid w:val="0075484A"/>
    <w:rsid w:val="00761108"/>
    <w:rsid w:val="0077569D"/>
    <w:rsid w:val="0078618F"/>
    <w:rsid w:val="00791076"/>
    <w:rsid w:val="0079197B"/>
    <w:rsid w:val="00791A2A"/>
    <w:rsid w:val="007A4561"/>
    <w:rsid w:val="007B64CC"/>
    <w:rsid w:val="007C22CC"/>
    <w:rsid w:val="007C6FAA"/>
    <w:rsid w:val="007D598D"/>
    <w:rsid w:val="007E2D19"/>
    <w:rsid w:val="007F2AEA"/>
    <w:rsid w:val="00813365"/>
    <w:rsid w:val="00813A2C"/>
    <w:rsid w:val="0082020C"/>
    <w:rsid w:val="0082075E"/>
    <w:rsid w:val="00835C7B"/>
    <w:rsid w:val="008443D8"/>
    <w:rsid w:val="00844C5A"/>
    <w:rsid w:val="00854226"/>
    <w:rsid w:val="00854B1E"/>
    <w:rsid w:val="00855DBA"/>
    <w:rsid w:val="00856B8A"/>
    <w:rsid w:val="008577A5"/>
    <w:rsid w:val="00875F00"/>
    <w:rsid w:val="00876272"/>
    <w:rsid w:val="00883499"/>
    <w:rsid w:val="00885FD1"/>
    <w:rsid w:val="008961F9"/>
    <w:rsid w:val="00896C6C"/>
    <w:rsid w:val="008C5991"/>
    <w:rsid w:val="008D1E06"/>
    <w:rsid w:val="008D52C9"/>
    <w:rsid w:val="008E5E92"/>
    <w:rsid w:val="008F03C7"/>
    <w:rsid w:val="00905917"/>
    <w:rsid w:val="009064A9"/>
    <w:rsid w:val="00915CF2"/>
    <w:rsid w:val="009361F0"/>
    <w:rsid w:val="009419A4"/>
    <w:rsid w:val="00945F4B"/>
    <w:rsid w:val="009464AF"/>
    <w:rsid w:val="00954E47"/>
    <w:rsid w:val="009600F9"/>
    <w:rsid w:val="00965BFB"/>
    <w:rsid w:val="00970E28"/>
    <w:rsid w:val="0098120F"/>
    <w:rsid w:val="00982F14"/>
    <w:rsid w:val="00991C14"/>
    <w:rsid w:val="00995A23"/>
    <w:rsid w:val="00996476"/>
    <w:rsid w:val="009C026E"/>
    <w:rsid w:val="009C5E30"/>
    <w:rsid w:val="00A021B7"/>
    <w:rsid w:val="00A131D9"/>
    <w:rsid w:val="00A14888"/>
    <w:rsid w:val="00A23226"/>
    <w:rsid w:val="00A24CC3"/>
    <w:rsid w:val="00A34296"/>
    <w:rsid w:val="00A37B75"/>
    <w:rsid w:val="00A41F8B"/>
    <w:rsid w:val="00A521A9"/>
    <w:rsid w:val="00A563C4"/>
    <w:rsid w:val="00A70F2E"/>
    <w:rsid w:val="00A7244A"/>
    <w:rsid w:val="00A7690B"/>
    <w:rsid w:val="00A925C0"/>
    <w:rsid w:val="00AA3CB5"/>
    <w:rsid w:val="00AC2B17"/>
    <w:rsid w:val="00AE1CA0"/>
    <w:rsid w:val="00AE39DC"/>
    <w:rsid w:val="00AE4DC4"/>
    <w:rsid w:val="00AF24B9"/>
    <w:rsid w:val="00AF427C"/>
    <w:rsid w:val="00B02F38"/>
    <w:rsid w:val="00B17EFF"/>
    <w:rsid w:val="00B430BB"/>
    <w:rsid w:val="00B61A81"/>
    <w:rsid w:val="00B63B36"/>
    <w:rsid w:val="00B84C12"/>
    <w:rsid w:val="00B94A69"/>
    <w:rsid w:val="00BA3758"/>
    <w:rsid w:val="00BB1508"/>
    <w:rsid w:val="00BB4A42"/>
    <w:rsid w:val="00BB723C"/>
    <w:rsid w:val="00BB7845"/>
    <w:rsid w:val="00BF1CC6"/>
    <w:rsid w:val="00BF5A4B"/>
    <w:rsid w:val="00C30623"/>
    <w:rsid w:val="00C52E19"/>
    <w:rsid w:val="00C545DF"/>
    <w:rsid w:val="00C60385"/>
    <w:rsid w:val="00C75086"/>
    <w:rsid w:val="00C76942"/>
    <w:rsid w:val="00C907D0"/>
    <w:rsid w:val="00CB0FBC"/>
    <w:rsid w:val="00CB1F23"/>
    <w:rsid w:val="00CB21E3"/>
    <w:rsid w:val="00CC174E"/>
    <w:rsid w:val="00CD04F0"/>
    <w:rsid w:val="00CD2408"/>
    <w:rsid w:val="00CE3A26"/>
    <w:rsid w:val="00D01AE5"/>
    <w:rsid w:val="00D057AF"/>
    <w:rsid w:val="00D16D9D"/>
    <w:rsid w:val="00D3349E"/>
    <w:rsid w:val="00D41158"/>
    <w:rsid w:val="00D50678"/>
    <w:rsid w:val="00D54AA2"/>
    <w:rsid w:val="00D55315"/>
    <w:rsid w:val="00D5587F"/>
    <w:rsid w:val="00D572E9"/>
    <w:rsid w:val="00D65B56"/>
    <w:rsid w:val="00D67D41"/>
    <w:rsid w:val="00D73BB9"/>
    <w:rsid w:val="00D90493"/>
    <w:rsid w:val="00D92AFB"/>
    <w:rsid w:val="00D9566B"/>
    <w:rsid w:val="00DC1CE3"/>
    <w:rsid w:val="00DE1948"/>
    <w:rsid w:val="00DE553C"/>
    <w:rsid w:val="00E132FB"/>
    <w:rsid w:val="00E154F3"/>
    <w:rsid w:val="00E256BA"/>
    <w:rsid w:val="00E25775"/>
    <w:rsid w:val="00E264FD"/>
    <w:rsid w:val="00E363B8"/>
    <w:rsid w:val="00E63AC1"/>
    <w:rsid w:val="00E64D7E"/>
    <w:rsid w:val="00E934B6"/>
    <w:rsid w:val="00E96015"/>
    <w:rsid w:val="00EB07F2"/>
    <w:rsid w:val="00EB589D"/>
    <w:rsid w:val="00EB71C6"/>
    <w:rsid w:val="00ED1DDB"/>
    <w:rsid w:val="00ED2E52"/>
    <w:rsid w:val="00EE13FB"/>
    <w:rsid w:val="00F00526"/>
    <w:rsid w:val="00F01EA0"/>
    <w:rsid w:val="00F135E0"/>
    <w:rsid w:val="00F378D2"/>
    <w:rsid w:val="00F837D7"/>
    <w:rsid w:val="00F84583"/>
    <w:rsid w:val="00F85DED"/>
    <w:rsid w:val="00F90F90"/>
    <w:rsid w:val="00F966A5"/>
    <w:rsid w:val="00FA086C"/>
    <w:rsid w:val="00FA26FE"/>
    <w:rsid w:val="00FB7297"/>
    <w:rsid w:val="00FC2ADA"/>
    <w:rsid w:val="00FC6AB0"/>
    <w:rsid w:val="00FD1706"/>
    <w:rsid w:val="00FD7758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5BF0867"/>
  <w15:docId w15:val="{9C12F54F-7C51-4C8B-A150-7A6193982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Revision">
    <w:name w:val="Revision"/>
    <w:hidden/>
    <w:uiPriority w:val="99"/>
    <w:semiHidden/>
    <w:rsid w:val="000530C2"/>
    <w:rPr>
      <w:rFonts w:ascii="Lucida Sans" w:hAnsi="Lucida Sans"/>
      <w:sz w:val="18"/>
      <w:lang w:eastAsia="en-GB"/>
    </w:rPr>
  </w:style>
  <w:style w:type="paragraph" w:styleId="DocumentMap">
    <w:name w:val="Document Map"/>
    <w:basedOn w:val="Normal"/>
    <w:link w:val="DocumentMapChar"/>
    <w:semiHidden/>
    <w:unhideWhenUsed/>
    <w:rsid w:val="0075484A"/>
    <w:pPr>
      <w:spacing w:before="0" w:after="0"/>
    </w:pPr>
    <w:rPr>
      <w:rFonts w:ascii="Times New Roman" w:hAnsi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75484A"/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97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BAFE80-8425-4A52-A843-9DDE02289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8A9412-192C-4A21-B2C0-C555404893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soton.ac.uk\apps\Common\Office Templates\UOS Templates\SU_Report_template.dot</Template>
  <TotalTime>5</TotalTime>
  <Pages>5</Pages>
  <Words>1204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Administrator</vt:lpstr>
    </vt:vector>
  </TitlesOfParts>
  <Company>Southampton University</Company>
  <LinksUpToDate>false</LinksUpToDate>
  <CharactersWithSpaces>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Administrator</dc:title>
  <dc:creator>Newton-Woof K.</dc:creator>
  <cp:keywords>V0.1</cp:keywords>
  <cp:lastModifiedBy>Woodrow Kernohan</cp:lastModifiedBy>
  <cp:revision>2</cp:revision>
  <cp:lastPrinted>2017-04-05T16:20:00Z</cp:lastPrinted>
  <dcterms:created xsi:type="dcterms:W3CDTF">2021-06-23T11:03:00Z</dcterms:created>
  <dcterms:modified xsi:type="dcterms:W3CDTF">2021-06-23T11:03:00Z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  <property fmtid="{D5CDD505-2E9C-101B-9397-08002B2CF9AE}" pid="3" name="_NewReviewCycle">
    <vt:lpwstr/>
  </property>
</Properties>
</file>