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76F51701" w:rsidR="0012209D" w:rsidRPr="005949BE" w:rsidRDefault="005949BE" w:rsidP="00321CAA">
            <w:pPr>
              <w:rPr>
                <w:lang/>
              </w:rPr>
            </w:pPr>
            <w:r>
              <w:rPr>
                <w:lang/>
              </w:rPr>
              <w:t>June 22, 2022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556"/>
        <w:gridCol w:w="845"/>
        <w:gridCol w:w="1726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24678C21" w:rsidR="0012209D" w:rsidRPr="003803B6" w:rsidRDefault="005949BE" w:rsidP="00321CAA">
            <w:pPr>
              <w:rPr>
                <w:b/>
                <w:bCs/>
                <w:lang/>
              </w:rPr>
            </w:pPr>
            <w:r>
              <w:rPr>
                <w:b/>
                <w:bCs/>
                <w:lang/>
              </w:rPr>
              <w:t xml:space="preserve">Software </w:t>
            </w:r>
            <w:r w:rsidR="003803B6">
              <w:rPr>
                <w:b/>
                <w:bCs/>
                <w:lang/>
              </w:rPr>
              <w:t>Developer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343FFF1F" w:rsidR="0012209D" w:rsidRPr="001F2D2A" w:rsidRDefault="00A85921" w:rsidP="00321CAA">
            <w:pPr>
              <w:rPr>
                <w:lang/>
              </w:rPr>
            </w:pPr>
            <w:r>
              <w:rPr>
                <w:lang/>
              </w:rPr>
              <w:t>School o</w:t>
            </w:r>
            <w:r w:rsidR="00D078FE">
              <w:rPr>
                <w:lang/>
              </w:rPr>
              <w:t>f Healthcare, Enterprise &amp; Innovation</w:t>
            </w:r>
            <w:r w:rsidR="005C1A66">
              <w:t xml:space="preserve"> (HEI)</w:t>
            </w:r>
            <w:r w:rsidR="00B054CE">
              <w:rPr>
                <w:lang/>
              </w:rPr>
              <w:t xml:space="preserve">, </w:t>
            </w:r>
            <w:r w:rsidR="00530733">
              <w:t xml:space="preserve">National </w:t>
            </w:r>
            <w:r w:rsidR="004D15D1">
              <w:rPr>
                <w:lang/>
              </w:rPr>
              <w:t>Institute</w:t>
            </w:r>
            <w:r w:rsidR="00530733">
              <w:t xml:space="preserve"> for Health and Care Research</w:t>
            </w:r>
            <w:r w:rsidR="005C1A66">
              <w:t xml:space="preserve"> (NIHR)</w:t>
            </w:r>
            <w:r w:rsidR="00530733">
              <w:t xml:space="preserve"> Evaluation, Trials</w:t>
            </w:r>
            <w:r w:rsidR="005C1A66">
              <w:t xml:space="preserve"> and Studies Coordinating Centre (NETSCC)</w:t>
            </w:r>
            <w:r w:rsidR="001F2D2A">
              <w:rPr>
                <w:lang/>
              </w:rPr>
              <w:t>, Web Services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0B4FB5DF" w:rsidR="00746AEB" w:rsidRPr="005949BE" w:rsidRDefault="005949BE" w:rsidP="00321CAA">
            <w:pPr>
              <w:rPr>
                <w:lang/>
              </w:rPr>
            </w:pPr>
            <w:r>
              <w:rPr>
                <w:lang/>
              </w:rPr>
              <w:t>Medicine</w:t>
            </w:r>
          </w:p>
        </w:tc>
      </w:tr>
      <w:tr w:rsidR="0012209D" w14:paraId="15BF087A" w14:textId="77777777" w:rsidTr="00BA3758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21187307" w:rsidR="0012209D" w:rsidRDefault="00BA3758" w:rsidP="00FF246F">
            <w:r>
              <w:t>Management, Specialist and Administrative (MSA)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756" w:type="dxa"/>
          </w:tcPr>
          <w:p w14:paraId="15BF0879" w14:textId="319700B8" w:rsidR="0012209D" w:rsidRDefault="00064087" w:rsidP="00321CAA">
            <w:r>
              <w:t>4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47D34FB8" w:rsidR="0012209D" w:rsidRPr="005949BE" w:rsidRDefault="005949BE" w:rsidP="00FF246F">
            <w:pPr>
              <w:rPr>
                <w:lang/>
              </w:rPr>
            </w:pPr>
            <w:r>
              <w:rPr>
                <w:lang/>
              </w:rPr>
              <w:t>N/A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43D2E903" w:rsidR="0012209D" w:rsidRPr="009B202B" w:rsidRDefault="00552858" w:rsidP="00321CAA">
            <w:pPr>
              <w:rPr>
                <w:lang/>
              </w:rPr>
            </w:pPr>
            <w:r>
              <w:rPr>
                <w:lang/>
              </w:rPr>
              <w:t>Head of Web Services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E669D16" w:rsidR="0012209D" w:rsidRPr="005508A2" w:rsidRDefault="00400FFE" w:rsidP="00321CAA">
            <w:r>
              <w:t>N/A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1565A3DE" w:rsidR="0012209D" w:rsidRPr="00C102CA" w:rsidRDefault="005949BE" w:rsidP="000C53D6">
            <w:r>
              <w:rPr>
                <w:lang/>
              </w:rPr>
              <w:t>Southampton Science Park, Chilworth, and remote</w:t>
            </w:r>
            <w:r w:rsidR="00C102CA">
              <w:t xml:space="preserve"> (hybrid)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5498FC42" w14:textId="77777777" w:rsidR="00F76F24" w:rsidRDefault="00CD7D21" w:rsidP="00EC0A7B">
            <w:pPr>
              <w:rPr>
                <w:rFonts w:eastAsiaTheme="minorHAnsi" w:cs="Segoe UI"/>
                <w:color w:val="000000"/>
                <w:spacing w:val="-2"/>
                <w:szCs w:val="18"/>
                <w:lang/>
              </w:rPr>
            </w:pPr>
            <w:r w:rsidRPr="00B17009">
              <w:rPr>
                <w:szCs w:val="18"/>
                <w:lang/>
              </w:rPr>
              <w:t xml:space="preserve">The </w:t>
            </w:r>
            <w:r w:rsidR="00E00722" w:rsidRPr="00B17009">
              <w:rPr>
                <w:szCs w:val="18"/>
                <w:lang/>
              </w:rPr>
              <w:t>postholder will be responsible for</w:t>
            </w:r>
            <w:r w:rsidR="00B74B52" w:rsidRPr="00B17009">
              <w:rPr>
                <w:szCs w:val="18"/>
                <w:lang/>
              </w:rPr>
              <w:t xml:space="preserve"> </w:t>
            </w:r>
            <w:r w:rsidR="00466946">
              <w:rPr>
                <w:szCs w:val="18"/>
              </w:rPr>
              <w:t xml:space="preserve">the design, </w:t>
            </w:r>
            <w:r w:rsidR="008C60EA" w:rsidRPr="00B17009">
              <w:rPr>
                <w:szCs w:val="18"/>
                <w:lang/>
              </w:rPr>
              <w:t>maintenance, modernization and improvement</w:t>
            </w:r>
            <w:r w:rsidR="00466946">
              <w:rPr>
                <w:szCs w:val="18"/>
              </w:rPr>
              <w:t>, and retirement</w:t>
            </w:r>
            <w:r w:rsidR="008C60EA" w:rsidRPr="00B17009">
              <w:rPr>
                <w:szCs w:val="18"/>
                <w:lang/>
              </w:rPr>
              <w:t xml:space="preserve"> of </w:t>
            </w:r>
            <w:r w:rsidR="00E00722" w:rsidRPr="00B17009">
              <w:rPr>
                <w:szCs w:val="18"/>
                <w:lang/>
              </w:rPr>
              <w:t>the software NETSCC develops for the National Institute for Health and Care Research (NIHR)</w:t>
            </w:r>
            <w:r w:rsidR="00760675" w:rsidRPr="00B17009">
              <w:rPr>
                <w:szCs w:val="18"/>
                <w:lang/>
              </w:rPr>
              <w:t>.</w:t>
            </w:r>
            <w:r w:rsidR="00F17667" w:rsidRPr="00B17009">
              <w:rPr>
                <w:szCs w:val="18"/>
              </w:rPr>
              <w:t xml:space="preserve"> </w:t>
            </w:r>
          </w:p>
          <w:p w14:paraId="15BF088B" w14:textId="76A28A1A" w:rsidR="0007190A" w:rsidRPr="00B17009" w:rsidRDefault="0007190A" w:rsidP="00EC0A7B">
            <w:pPr>
              <w:rPr>
                <w:szCs w:val="18"/>
                <w:lang/>
              </w:rPr>
            </w:pPr>
            <w:r w:rsidRPr="00B17009">
              <w:rPr>
                <w:szCs w:val="18"/>
                <w:lang/>
              </w:rPr>
              <w:t xml:space="preserve">The post is 95% remote, </w:t>
            </w:r>
            <w:r w:rsidR="00B17009" w:rsidRPr="00B17009">
              <w:rPr>
                <w:szCs w:val="18"/>
                <w:lang/>
              </w:rPr>
              <w:t>and 5% at the Southampton Science Park in Chilworth.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12209D" w14:paraId="15BF0890" w14:textId="77777777" w:rsidTr="00F17C2F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F17C2F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1" w14:textId="77777777" w:rsidR="0012209D" w:rsidRPr="00BF6DB6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2" w14:textId="30F10310" w:rsidR="0012209D" w:rsidRPr="0068661B" w:rsidRDefault="00551FBC" w:rsidP="00C20E0C">
            <w:pPr>
              <w:rPr>
                <w:szCs w:val="18"/>
                <w:lang/>
              </w:rPr>
            </w:pPr>
            <w:r>
              <w:rPr>
                <w:szCs w:val="18"/>
                <w:lang/>
              </w:rPr>
              <w:t>D</w:t>
            </w:r>
            <w:r w:rsidR="00197E35">
              <w:rPr>
                <w:szCs w:val="18"/>
                <w:lang/>
              </w:rPr>
              <w:t>esign, maintain, and retire software built using</w:t>
            </w:r>
            <w:r w:rsidR="007C72DE">
              <w:t xml:space="preserve"> </w:t>
            </w:r>
            <w:r w:rsidR="00323CA0">
              <w:rPr>
                <w:lang/>
              </w:rPr>
              <w:t xml:space="preserve">back-end technologies such as </w:t>
            </w:r>
            <w:r w:rsidR="0068661B">
              <w:rPr>
                <w:lang/>
              </w:rPr>
              <w:t xml:space="preserve">PHP, </w:t>
            </w:r>
            <w:r w:rsidR="00791FDC">
              <w:rPr>
                <w:lang/>
              </w:rPr>
              <w:t>SQL</w:t>
            </w:r>
            <w:r w:rsidR="0068661B">
              <w:rPr>
                <w:lang/>
              </w:rPr>
              <w:t>,</w:t>
            </w:r>
            <w:r w:rsidR="006A7A3B">
              <w:rPr>
                <w:lang/>
              </w:rPr>
              <w:t xml:space="preserve"> and shell scripting,</w:t>
            </w:r>
            <w:r w:rsidR="0068661B">
              <w:rPr>
                <w:lang/>
              </w:rPr>
              <w:t xml:space="preserve"> and to </w:t>
            </w:r>
            <w:r w:rsidR="00197E35">
              <w:rPr>
                <w:lang/>
              </w:rPr>
              <w:t xml:space="preserve">maintain </w:t>
            </w:r>
            <w:r w:rsidR="00EF1746">
              <w:rPr>
                <w:lang/>
              </w:rPr>
              <w:t>deployments of off-the-shelf software such as our CMS and Solr instances.</w:t>
            </w:r>
          </w:p>
        </w:tc>
        <w:tc>
          <w:tcPr>
            <w:tcW w:w="1018" w:type="dxa"/>
          </w:tcPr>
          <w:p w14:paraId="15BF0893" w14:textId="069503DC" w:rsidR="0012209D" w:rsidRDefault="00EA5694" w:rsidP="00321CAA">
            <w:r>
              <w:t>45</w:t>
            </w:r>
            <w:r w:rsidR="00343D93">
              <w:t xml:space="preserve"> %</w:t>
            </w:r>
          </w:p>
        </w:tc>
      </w:tr>
      <w:tr w:rsidR="0012209D" w14:paraId="15BF0898" w14:textId="77777777" w:rsidTr="00F17C2F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5" w14:textId="77777777" w:rsidR="0012209D" w:rsidRPr="00BF6DB6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6" w14:textId="666A467E" w:rsidR="0012209D" w:rsidRPr="004828E2" w:rsidRDefault="00EA5694" w:rsidP="00EE13FB">
            <w:pPr>
              <w:rPr>
                <w:szCs w:val="18"/>
              </w:rPr>
            </w:pPr>
            <w:r w:rsidRPr="004828E2">
              <w:rPr>
                <w:szCs w:val="18"/>
              </w:rPr>
              <w:t xml:space="preserve">Work with </w:t>
            </w:r>
            <w:r w:rsidR="00EF1746" w:rsidRPr="004828E2">
              <w:rPr>
                <w:szCs w:val="18"/>
                <w:lang/>
              </w:rPr>
              <w:t>P</w:t>
            </w:r>
            <w:proofErr w:type="spellStart"/>
            <w:r w:rsidRPr="004828E2">
              <w:rPr>
                <w:szCs w:val="18"/>
              </w:rPr>
              <w:t>roduct</w:t>
            </w:r>
            <w:proofErr w:type="spellEnd"/>
            <w:r w:rsidRPr="004828E2">
              <w:rPr>
                <w:szCs w:val="18"/>
              </w:rPr>
              <w:t xml:space="preserve"> </w:t>
            </w:r>
            <w:r w:rsidR="00EF1746" w:rsidRPr="004828E2">
              <w:rPr>
                <w:szCs w:val="18"/>
                <w:lang/>
              </w:rPr>
              <w:t xml:space="preserve">Manager, Product Owner, </w:t>
            </w:r>
            <w:r w:rsidRPr="004828E2">
              <w:rPr>
                <w:szCs w:val="18"/>
              </w:rPr>
              <w:t xml:space="preserve">and UX </w:t>
            </w:r>
            <w:r w:rsidR="00EF1746" w:rsidRPr="004828E2">
              <w:rPr>
                <w:szCs w:val="18"/>
                <w:lang/>
              </w:rPr>
              <w:t>D</w:t>
            </w:r>
            <w:proofErr w:type="spellStart"/>
            <w:r w:rsidRPr="004828E2">
              <w:rPr>
                <w:szCs w:val="18"/>
              </w:rPr>
              <w:t>esigner</w:t>
            </w:r>
            <w:proofErr w:type="spellEnd"/>
            <w:r w:rsidRPr="004828E2">
              <w:rPr>
                <w:szCs w:val="18"/>
              </w:rPr>
              <w:t xml:space="preserve"> to</w:t>
            </w:r>
            <w:r w:rsidR="004828E2" w:rsidRPr="004828E2">
              <w:rPr>
                <w:szCs w:val="18"/>
                <w:lang/>
              </w:rPr>
              <w:t xml:space="preserve"> translate</w:t>
            </w:r>
            <w:r w:rsidRPr="004828E2">
              <w:rPr>
                <w:szCs w:val="18"/>
              </w:rPr>
              <w:t xml:space="preserve"> </w:t>
            </w:r>
            <w:r w:rsidR="004828E2" w:rsidRPr="004828E2">
              <w:rPr>
                <w:rFonts w:cs="Segoe UI"/>
                <w:color w:val="000000"/>
                <w:spacing w:val="-2"/>
                <w:szCs w:val="18"/>
                <w:lang/>
              </w:rPr>
              <w:t xml:space="preserve">business requirements and UX Research findings into technical tasks </w:t>
            </w:r>
            <w:r w:rsidR="004828E2">
              <w:rPr>
                <w:rFonts w:cs="Segoe UI"/>
                <w:color w:val="000000"/>
                <w:spacing w:val="-2"/>
                <w:szCs w:val="18"/>
                <w:lang/>
              </w:rPr>
              <w:t xml:space="preserve">and research </w:t>
            </w:r>
            <w:r w:rsidR="00D50D24">
              <w:rPr>
                <w:rFonts w:cs="Segoe UI"/>
                <w:color w:val="000000"/>
                <w:spacing w:val="-2"/>
                <w:szCs w:val="18"/>
                <w:lang/>
              </w:rPr>
              <w:t>viability</w:t>
            </w:r>
          </w:p>
        </w:tc>
        <w:tc>
          <w:tcPr>
            <w:tcW w:w="1018" w:type="dxa"/>
          </w:tcPr>
          <w:p w14:paraId="15BF0897" w14:textId="39AB5A7F" w:rsidR="0012209D" w:rsidRDefault="00EA5694" w:rsidP="00321CAA">
            <w:r>
              <w:t>20</w:t>
            </w:r>
            <w:r w:rsidR="00343D93">
              <w:t xml:space="preserve"> %</w:t>
            </w:r>
          </w:p>
        </w:tc>
      </w:tr>
      <w:tr w:rsidR="0012209D" w14:paraId="15BF089C" w14:textId="77777777" w:rsidTr="00F17C2F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9" w14:textId="77777777" w:rsidR="0012209D" w:rsidRPr="00BF6DB6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A" w14:textId="3D33F89C" w:rsidR="0012209D" w:rsidRPr="00551FBC" w:rsidRDefault="00551FBC" w:rsidP="00C15633">
            <w:pPr>
              <w:rPr>
                <w:szCs w:val="18"/>
                <w:lang/>
              </w:rPr>
            </w:pPr>
            <w:r>
              <w:rPr>
                <w:szCs w:val="18"/>
                <w:lang/>
              </w:rPr>
              <w:t xml:space="preserve">Automate </w:t>
            </w:r>
            <w:r w:rsidR="00E2647E">
              <w:rPr>
                <w:szCs w:val="18"/>
                <w:lang/>
              </w:rPr>
              <w:t>Quality Assurance (tests) and deployments</w:t>
            </w:r>
          </w:p>
        </w:tc>
        <w:tc>
          <w:tcPr>
            <w:tcW w:w="1018" w:type="dxa"/>
          </w:tcPr>
          <w:p w14:paraId="15BF089B" w14:textId="0977A521" w:rsidR="0012209D" w:rsidRDefault="00392D82" w:rsidP="00321CAA">
            <w:r>
              <w:t>1</w:t>
            </w:r>
            <w:r w:rsidR="00BF012B">
              <w:t>5</w:t>
            </w:r>
            <w:r w:rsidR="00343D93">
              <w:t xml:space="preserve"> %</w:t>
            </w:r>
          </w:p>
        </w:tc>
      </w:tr>
      <w:tr w:rsidR="00F17C2F" w14:paraId="15BF08A0" w14:textId="77777777" w:rsidTr="00F17C2F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D" w14:textId="77777777" w:rsidR="00F17C2F" w:rsidRPr="00BF6DB6" w:rsidRDefault="00F17C2F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E" w14:textId="0EF4765F" w:rsidR="00F17C2F" w:rsidRPr="00BF6DB6" w:rsidRDefault="00F17C2F" w:rsidP="00BF6DB6">
            <w:pPr>
              <w:tabs>
                <w:tab w:val="left" w:pos="0"/>
              </w:tabs>
              <w:suppressAutoHyphens/>
              <w:rPr>
                <w:szCs w:val="18"/>
              </w:rPr>
            </w:pPr>
            <w:r>
              <w:rPr>
                <w:szCs w:val="18"/>
                <w:lang/>
              </w:rPr>
              <w:t>Mentor and train (junior) colleagues, writing documentation, designing training materials</w:t>
            </w:r>
          </w:p>
        </w:tc>
        <w:tc>
          <w:tcPr>
            <w:tcW w:w="1018" w:type="dxa"/>
          </w:tcPr>
          <w:p w14:paraId="15BF089F" w14:textId="35C95CFD" w:rsidR="00F17C2F" w:rsidRDefault="00F17C2F" w:rsidP="00321CAA">
            <w:r>
              <w:rPr>
                <w:lang/>
              </w:rPr>
              <w:t>15</w:t>
            </w:r>
            <w:r>
              <w:t xml:space="preserve"> %</w:t>
            </w:r>
          </w:p>
        </w:tc>
      </w:tr>
      <w:tr w:rsidR="00F17C2F" w14:paraId="5DEC9627" w14:textId="77777777" w:rsidTr="00F17C2F">
        <w:trPr>
          <w:cantSplit/>
        </w:trPr>
        <w:tc>
          <w:tcPr>
            <w:tcW w:w="599" w:type="dxa"/>
            <w:tcBorders>
              <w:right w:val="nil"/>
            </w:tcBorders>
          </w:tcPr>
          <w:p w14:paraId="071DB762" w14:textId="77777777" w:rsidR="00F17C2F" w:rsidRPr="00BF6DB6" w:rsidRDefault="00F17C2F" w:rsidP="00671F76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14:paraId="1A10DA42" w14:textId="0D668C5D" w:rsidR="00F17C2F" w:rsidRPr="00D50D24" w:rsidRDefault="00F17C2F" w:rsidP="00671F76">
            <w:pPr>
              <w:rPr>
                <w:szCs w:val="18"/>
                <w:lang/>
              </w:rPr>
            </w:pPr>
            <w:r w:rsidRPr="00447FD8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1391DD89" w14:textId="1A487750" w:rsidR="00F17C2F" w:rsidRDefault="00F17C2F" w:rsidP="00671F76">
            <w:r>
              <w:t>5 %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1892D401" w14:textId="77777777" w:rsidR="00CE34C0" w:rsidRDefault="00CE34C0" w:rsidP="00CE34C0">
            <w:pPr>
              <w:spacing w:after="100" w:line="288" w:lineRule="auto"/>
              <w:rPr>
                <w:b/>
              </w:rPr>
            </w:pPr>
            <w:r>
              <w:rPr>
                <w:b/>
              </w:rPr>
              <w:t>Internal Relationships:</w:t>
            </w:r>
          </w:p>
          <w:p w14:paraId="49B925FD" w14:textId="26122923" w:rsidR="002104EB" w:rsidRPr="0092594F" w:rsidRDefault="002104EB" w:rsidP="00CE34C0">
            <w:pPr>
              <w:spacing w:after="100" w:line="288" w:lineRule="auto"/>
              <w:ind w:left="720"/>
              <w:rPr>
                <w:lang/>
              </w:rPr>
            </w:pPr>
            <w:r>
              <w:rPr>
                <w:lang/>
              </w:rPr>
              <w:t xml:space="preserve">Other Software </w:t>
            </w:r>
            <w:r w:rsidR="0092594F">
              <w:rPr>
                <w:lang/>
              </w:rPr>
              <w:t>Developers</w:t>
            </w:r>
          </w:p>
          <w:p w14:paraId="4D3F24CB" w14:textId="6469CBB7" w:rsidR="00CE34C0" w:rsidRPr="00842C71" w:rsidRDefault="00842C71" w:rsidP="00CE34C0">
            <w:pPr>
              <w:spacing w:after="100" w:line="288" w:lineRule="auto"/>
              <w:ind w:left="720"/>
              <w:rPr>
                <w:lang/>
              </w:rPr>
            </w:pPr>
            <w:r>
              <w:rPr>
                <w:lang/>
              </w:rPr>
              <w:t>Product Manager</w:t>
            </w:r>
          </w:p>
          <w:p w14:paraId="13526693" w14:textId="6E55DF7B" w:rsidR="00CE34C0" w:rsidRDefault="00CE34C0" w:rsidP="00CE34C0">
            <w:pPr>
              <w:spacing w:after="100" w:line="288" w:lineRule="auto"/>
              <w:ind w:left="720"/>
            </w:pPr>
            <w:r>
              <w:t xml:space="preserve">Technical </w:t>
            </w:r>
            <w:r w:rsidR="002104EB">
              <w:rPr>
                <w:lang/>
              </w:rPr>
              <w:t>P</w:t>
            </w:r>
            <w:proofErr w:type="spellStart"/>
            <w:r>
              <w:t>roject</w:t>
            </w:r>
            <w:proofErr w:type="spellEnd"/>
            <w:r>
              <w:t xml:space="preserve"> </w:t>
            </w:r>
            <w:r w:rsidR="002104EB">
              <w:rPr>
                <w:lang/>
              </w:rPr>
              <w:t>M</w:t>
            </w:r>
            <w:proofErr w:type="spellStart"/>
            <w:r>
              <w:t>anager</w:t>
            </w:r>
            <w:proofErr w:type="spellEnd"/>
          </w:p>
          <w:p w14:paraId="6221FC3E" w14:textId="06A6D288" w:rsidR="00CE34C0" w:rsidRDefault="00CE34C0" w:rsidP="00CE34C0">
            <w:pPr>
              <w:spacing w:after="100" w:line="288" w:lineRule="auto"/>
              <w:ind w:left="720"/>
            </w:pPr>
            <w:r>
              <w:t xml:space="preserve">UX </w:t>
            </w:r>
            <w:r w:rsidR="002104EB">
              <w:rPr>
                <w:lang/>
              </w:rPr>
              <w:t>D</w:t>
            </w:r>
            <w:proofErr w:type="spellStart"/>
            <w:r>
              <w:t>esigner</w:t>
            </w:r>
            <w:proofErr w:type="spellEnd"/>
          </w:p>
          <w:p w14:paraId="3EDEEDD4" w14:textId="37A4DA8D" w:rsidR="00CE34C0" w:rsidRPr="009B202B" w:rsidRDefault="00CE34C0" w:rsidP="00CE34C0">
            <w:pPr>
              <w:spacing w:after="100" w:line="288" w:lineRule="auto"/>
              <w:ind w:left="720"/>
              <w:rPr>
                <w:lang/>
              </w:rPr>
            </w:pPr>
            <w:r>
              <w:t xml:space="preserve">Head of </w:t>
            </w:r>
            <w:r w:rsidR="009B202B">
              <w:rPr>
                <w:lang/>
              </w:rPr>
              <w:t>Web Services</w:t>
            </w:r>
          </w:p>
          <w:p w14:paraId="09D2382A" w14:textId="3476693D" w:rsidR="00CE34C0" w:rsidRDefault="00CE34C0" w:rsidP="00CE34C0">
            <w:pPr>
              <w:spacing w:after="100" w:line="288" w:lineRule="auto"/>
              <w:ind w:left="720"/>
            </w:pPr>
            <w:r>
              <w:t xml:space="preserve">Subject matter experts </w:t>
            </w:r>
            <w:r w:rsidR="00E8247B">
              <w:t>from</w:t>
            </w:r>
            <w:r>
              <w:t xml:space="preserve"> other NETSCC departments</w:t>
            </w:r>
          </w:p>
          <w:p w14:paraId="5B35CC06" w14:textId="77777777" w:rsidR="00CE34C0" w:rsidRDefault="00CE34C0" w:rsidP="00CE34C0">
            <w:pPr>
              <w:spacing w:before="240" w:after="240"/>
            </w:pPr>
            <w:r>
              <w:t xml:space="preserve"> </w:t>
            </w:r>
          </w:p>
          <w:p w14:paraId="39E0EBFB" w14:textId="77777777" w:rsidR="00CE34C0" w:rsidRDefault="00CE34C0" w:rsidP="00CE34C0">
            <w:pPr>
              <w:spacing w:before="240" w:after="240"/>
              <w:rPr>
                <w:b/>
              </w:rPr>
            </w:pPr>
            <w:r>
              <w:rPr>
                <w:b/>
              </w:rPr>
              <w:t>External Relationships</w:t>
            </w:r>
          </w:p>
          <w:p w14:paraId="4B221883" w14:textId="1A1CDA0C" w:rsidR="00CE34C0" w:rsidRPr="00A85DE0" w:rsidRDefault="00A85DE0" w:rsidP="00CE34C0">
            <w:pPr>
              <w:spacing w:before="240" w:after="240"/>
              <w:ind w:left="720"/>
              <w:rPr>
                <w:lang/>
              </w:rPr>
            </w:pPr>
            <w:r>
              <w:rPr>
                <w:lang/>
              </w:rPr>
              <w:t>Suppliers (CMS, infra, UX Research)</w:t>
            </w:r>
          </w:p>
          <w:p w14:paraId="76132AE2" w14:textId="5C327A41" w:rsidR="00CE34C0" w:rsidRDefault="00CE34C0" w:rsidP="00CE34C0">
            <w:pPr>
              <w:spacing w:before="240" w:after="240"/>
              <w:ind w:left="720"/>
            </w:pPr>
            <w:r>
              <w:t>Colleagues</w:t>
            </w:r>
            <w:r w:rsidR="00F95FB0">
              <w:rPr>
                <w:lang/>
              </w:rPr>
              <w:t xml:space="preserve"> and stakeholders</w:t>
            </w:r>
            <w:r>
              <w:t xml:space="preserve"> from other NIHR institutions</w:t>
            </w:r>
          </w:p>
          <w:p w14:paraId="15BF08B0" w14:textId="44C0192E" w:rsidR="007E3312" w:rsidRDefault="007E3312" w:rsidP="00C15633"/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3762A001" w14:textId="77777777" w:rsidR="007E3312" w:rsidRDefault="007E3312" w:rsidP="00343D93">
            <w:pPr>
              <w:rPr>
                <w:szCs w:val="18"/>
              </w:rPr>
            </w:pPr>
            <w:r w:rsidRPr="00DF5796">
              <w:rPr>
                <w:szCs w:val="18"/>
              </w:rPr>
              <w:t xml:space="preserve">To maintain the relevant level of professional expertise and qualifications to discharge the duties of a professional specialist and to agree with </w:t>
            </w:r>
            <w:r w:rsidR="0003753D">
              <w:rPr>
                <w:szCs w:val="18"/>
                <w:lang/>
              </w:rPr>
              <w:t>your line</w:t>
            </w:r>
            <w:r w:rsidRPr="00DF5796">
              <w:rPr>
                <w:szCs w:val="18"/>
              </w:rPr>
              <w:t xml:space="preserve"> manager on a relevant professional development programme.</w:t>
            </w:r>
          </w:p>
          <w:p w14:paraId="6DA5CA0A" w14:textId="7B164CFA" w:rsidR="00366AD9" w:rsidRPr="008B0B91" w:rsidRDefault="00366AD9" w:rsidP="00343D93">
            <w:pPr>
              <w:rPr>
                <w:szCs w:val="18"/>
              </w:rPr>
            </w:pPr>
            <w:commentRangeStart w:id="0"/>
            <w:r w:rsidRPr="00DF5796">
              <w:rPr>
                <w:szCs w:val="18"/>
              </w:rPr>
              <w:t>There may be a requirement to work varying core hours, and on occasion to work outside normal hours, to ensure that service commitments are met.</w:t>
            </w:r>
            <w:commentRangeEnd w:id="0"/>
            <w:r>
              <w:rPr>
                <w:rStyle w:val="CommentReference"/>
              </w:rPr>
              <w:commentReference w:id="0"/>
            </w:r>
            <w:r w:rsidR="008B0B91">
              <w:rPr>
                <w:szCs w:val="18"/>
              </w:rPr>
              <w:t xml:space="preserve"> This is in the case of disruptive updates, which we schedule outside core office hours, or in case of emergencies where essential services are down.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07"/>
        <w:gridCol w:w="3485"/>
        <w:gridCol w:w="3239"/>
        <w:gridCol w:w="1296"/>
      </w:tblGrid>
      <w:tr w:rsidR="00013C10" w14:paraId="15BF08BA" w14:textId="77777777" w:rsidTr="00BA2E81"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85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239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BA2E81">
        <w:tc>
          <w:tcPr>
            <w:tcW w:w="1607" w:type="dxa"/>
          </w:tcPr>
          <w:p w14:paraId="15BF08BB" w14:textId="21456655" w:rsidR="00013C10" w:rsidRPr="00FD5B0E" w:rsidRDefault="00013C10" w:rsidP="00321CAA">
            <w:bookmarkStart w:id="1" w:name="_Hlk76998884"/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85" w:type="dxa"/>
          </w:tcPr>
          <w:p w14:paraId="326749EF" w14:textId="77777777" w:rsidR="00E03357" w:rsidRDefault="0036661E" w:rsidP="00E03357">
            <w:pPr>
              <w:spacing w:after="90"/>
              <w:rPr>
                <w:szCs w:val="18"/>
              </w:rPr>
            </w:pPr>
            <w:r w:rsidRPr="0036661E">
              <w:rPr>
                <w:rFonts w:cs="Segoe UI"/>
                <w:color w:val="000000"/>
                <w:spacing w:val="-2"/>
                <w:szCs w:val="18"/>
                <w:lang/>
              </w:rPr>
              <w:t>Relevant (work) experience</w:t>
            </w:r>
            <w:r>
              <w:rPr>
                <w:rFonts w:cs="Segoe UI"/>
                <w:color w:val="000000"/>
                <w:spacing w:val="-2"/>
                <w:szCs w:val="18"/>
                <w:lang/>
              </w:rPr>
              <w:t xml:space="preserve">, </w:t>
            </w:r>
            <w:r w:rsidRPr="0036661E">
              <w:rPr>
                <w:rFonts w:cs="Segoe UI"/>
                <w:color w:val="000000"/>
                <w:spacing w:val="-2"/>
                <w:szCs w:val="18"/>
                <w:lang/>
              </w:rPr>
              <w:t>certificates, diplomas, or degrees</w:t>
            </w:r>
            <w:r w:rsidR="000D2369">
              <w:rPr>
                <w:rFonts w:cs="Segoe UI"/>
                <w:color w:val="000000"/>
                <w:spacing w:val="-2"/>
                <w:szCs w:val="18"/>
                <w:lang/>
              </w:rPr>
              <w:t xml:space="preserve"> in the fields of software development/engineering/architecture</w:t>
            </w:r>
            <w:r w:rsidR="00FF605E">
              <w:rPr>
                <w:rFonts w:cs="Segoe UI"/>
                <w:color w:val="000000"/>
                <w:spacing w:val="-2"/>
                <w:szCs w:val="18"/>
                <w:lang/>
              </w:rPr>
              <w:t>, leadership, and project management</w:t>
            </w:r>
            <w:r w:rsidR="00A16E0E">
              <w:rPr>
                <w:rFonts w:cs="Segoe UI"/>
                <w:color w:val="000000"/>
                <w:spacing w:val="-2"/>
                <w:szCs w:val="18"/>
              </w:rPr>
              <w:t>, or similar.</w:t>
            </w:r>
          </w:p>
          <w:p w14:paraId="06F0F35A" w14:textId="77777777" w:rsidR="00E03357" w:rsidRPr="00E03357" w:rsidRDefault="00E03357" w:rsidP="00B74359">
            <w:pPr>
              <w:numPr>
                <w:ilvl w:val="0"/>
                <w:numId w:val="20"/>
              </w:numPr>
              <w:spacing w:before="0" w:after="0"/>
              <w:rPr>
                <w:szCs w:val="18"/>
              </w:rPr>
            </w:pPr>
            <w:r>
              <w:rPr>
                <w:szCs w:val="18"/>
                <w:lang/>
              </w:rPr>
              <w:t>PHP</w:t>
            </w:r>
          </w:p>
          <w:p w14:paraId="2BFD9828" w14:textId="4FEB0A24" w:rsidR="00FE5EB8" w:rsidRDefault="00FE5EB8" w:rsidP="00B74359">
            <w:pPr>
              <w:numPr>
                <w:ilvl w:val="0"/>
                <w:numId w:val="20"/>
              </w:numPr>
              <w:spacing w:before="0" w:after="0"/>
              <w:rPr>
                <w:szCs w:val="18"/>
              </w:rPr>
            </w:pPr>
            <w:r>
              <w:rPr>
                <w:szCs w:val="18"/>
                <w:lang/>
              </w:rPr>
              <w:t>SQL</w:t>
            </w:r>
          </w:p>
          <w:p w14:paraId="35E20CF1" w14:textId="41B559EE" w:rsidR="00FA1936" w:rsidRPr="00FA1936" w:rsidRDefault="00363B18" w:rsidP="00B74359">
            <w:pPr>
              <w:numPr>
                <w:ilvl w:val="0"/>
                <w:numId w:val="20"/>
              </w:numPr>
              <w:spacing w:before="0" w:after="0"/>
              <w:rPr>
                <w:szCs w:val="18"/>
              </w:rPr>
            </w:pPr>
            <w:r>
              <w:rPr>
                <w:szCs w:val="18"/>
                <w:lang/>
              </w:rPr>
              <w:t>Web</w:t>
            </w:r>
            <w:r w:rsidR="007A40F9">
              <w:rPr>
                <w:szCs w:val="18"/>
                <w:lang/>
              </w:rPr>
              <w:t xml:space="preserve"> f</w:t>
            </w:r>
            <w:r w:rsidR="009606AB">
              <w:rPr>
                <w:szCs w:val="18"/>
                <w:lang/>
              </w:rPr>
              <w:t>rameworks (</w:t>
            </w:r>
            <w:r>
              <w:rPr>
                <w:szCs w:val="18"/>
                <w:lang/>
              </w:rPr>
              <w:t xml:space="preserve">e.g. </w:t>
            </w:r>
            <w:r w:rsidR="009606AB">
              <w:rPr>
                <w:szCs w:val="18"/>
                <w:lang/>
              </w:rPr>
              <w:t xml:space="preserve">Symfony, Spring, Flask, </w:t>
            </w:r>
            <w:r>
              <w:rPr>
                <w:szCs w:val="18"/>
                <w:lang/>
              </w:rPr>
              <w:t>.NET</w:t>
            </w:r>
            <w:r w:rsidR="00F576D1">
              <w:rPr>
                <w:szCs w:val="18"/>
                <w:lang/>
              </w:rPr>
              <w:t>, RoR</w:t>
            </w:r>
            <w:r w:rsidR="009606AB">
              <w:rPr>
                <w:szCs w:val="18"/>
                <w:lang/>
              </w:rPr>
              <w:t>)</w:t>
            </w:r>
          </w:p>
          <w:p w14:paraId="6497720A" w14:textId="77777777" w:rsidR="00312C9E" w:rsidRPr="00BF0EA1" w:rsidRDefault="00B50914" w:rsidP="00B50914">
            <w:pPr>
              <w:numPr>
                <w:ilvl w:val="0"/>
                <w:numId w:val="20"/>
              </w:numPr>
              <w:spacing w:before="0" w:after="0"/>
              <w:rPr>
                <w:szCs w:val="18"/>
              </w:rPr>
            </w:pPr>
            <w:r>
              <w:rPr>
                <w:szCs w:val="18"/>
                <w:lang/>
              </w:rPr>
              <w:t>Version control (e.g. Git)</w:t>
            </w:r>
          </w:p>
          <w:p w14:paraId="15BF08BC" w14:textId="6C391D10" w:rsidR="00062061" w:rsidRPr="002A7B6E" w:rsidRDefault="00BF0EA1" w:rsidP="002A7B6E">
            <w:pPr>
              <w:numPr>
                <w:ilvl w:val="0"/>
                <w:numId w:val="20"/>
              </w:numPr>
              <w:spacing w:before="0" w:after="0"/>
              <w:rPr>
                <w:szCs w:val="18"/>
              </w:rPr>
            </w:pPr>
            <w:r>
              <w:rPr>
                <w:szCs w:val="18"/>
                <w:lang/>
              </w:rPr>
              <w:t>Software Architecture</w:t>
            </w:r>
          </w:p>
        </w:tc>
        <w:tc>
          <w:tcPr>
            <w:tcW w:w="3239" w:type="dxa"/>
          </w:tcPr>
          <w:p w14:paraId="3794FA65" w14:textId="79EA80A3" w:rsidR="00BF457F" w:rsidRDefault="00B74359" w:rsidP="00B74359">
            <w:pPr>
              <w:numPr>
                <w:ilvl w:val="0"/>
                <w:numId w:val="20"/>
              </w:numPr>
              <w:spacing w:before="0" w:after="0"/>
              <w:rPr>
                <w:szCs w:val="18"/>
              </w:rPr>
            </w:pPr>
            <w:r>
              <w:rPr>
                <w:szCs w:val="18"/>
                <w:lang/>
              </w:rPr>
              <w:t>Search engines (e.g. Apache Solr</w:t>
            </w:r>
            <w:r w:rsidR="00257B0A">
              <w:rPr>
                <w:szCs w:val="18"/>
                <w:lang/>
              </w:rPr>
              <w:t>, Elasticsearch</w:t>
            </w:r>
            <w:r>
              <w:rPr>
                <w:szCs w:val="18"/>
                <w:lang/>
              </w:rPr>
              <w:t>)</w:t>
            </w:r>
          </w:p>
          <w:p w14:paraId="6956C563" w14:textId="08BE797C" w:rsidR="00BF457F" w:rsidRPr="00FA1936" w:rsidRDefault="00B74359" w:rsidP="00BF457F">
            <w:pPr>
              <w:numPr>
                <w:ilvl w:val="0"/>
                <w:numId w:val="20"/>
              </w:numPr>
              <w:spacing w:before="0" w:after="0"/>
              <w:rPr>
                <w:szCs w:val="18"/>
              </w:rPr>
            </w:pPr>
            <w:r>
              <w:rPr>
                <w:szCs w:val="18"/>
                <w:lang/>
              </w:rPr>
              <w:t>PHP w</w:t>
            </w:r>
            <w:r w:rsidR="00BF457F">
              <w:rPr>
                <w:szCs w:val="18"/>
                <w:lang/>
              </w:rPr>
              <w:t xml:space="preserve">eb frameworks (e.g. Symfony, </w:t>
            </w:r>
            <w:r>
              <w:rPr>
                <w:szCs w:val="18"/>
                <w:lang/>
              </w:rPr>
              <w:t>Laravel, Zend Framework</w:t>
            </w:r>
            <w:r w:rsidR="00BF457F">
              <w:rPr>
                <w:szCs w:val="18"/>
                <w:lang/>
              </w:rPr>
              <w:t>)</w:t>
            </w:r>
          </w:p>
          <w:p w14:paraId="40DF58DB" w14:textId="6DB24FD8" w:rsidR="00BF457F" w:rsidRPr="00FA1936" w:rsidRDefault="00BF457F" w:rsidP="00BF457F">
            <w:pPr>
              <w:numPr>
                <w:ilvl w:val="0"/>
                <w:numId w:val="20"/>
              </w:numPr>
              <w:spacing w:before="0" w:after="0"/>
              <w:rPr>
                <w:szCs w:val="18"/>
              </w:rPr>
            </w:pPr>
            <w:r>
              <w:rPr>
                <w:szCs w:val="18"/>
                <w:lang/>
              </w:rPr>
              <w:t xml:space="preserve">Automated </w:t>
            </w:r>
            <w:r w:rsidR="005209FF">
              <w:rPr>
                <w:szCs w:val="18"/>
                <w:lang/>
              </w:rPr>
              <w:t>testing and deployments</w:t>
            </w:r>
          </w:p>
          <w:p w14:paraId="5360A6FE" w14:textId="34C4BBB9" w:rsidR="005209FF" w:rsidRPr="00FE5EB8" w:rsidRDefault="00BF457F" w:rsidP="005209FF">
            <w:pPr>
              <w:numPr>
                <w:ilvl w:val="0"/>
                <w:numId w:val="20"/>
              </w:numPr>
              <w:spacing w:before="0" w:after="0"/>
              <w:rPr>
                <w:szCs w:val="18"/>
              </w:rPr>
            </w:pPr>
            <w:r>
              <w:rPr>
                <w:szCs w:val="18"/>
                <w:lang/>
              </w:rPr>
              <w:t>DevOps</w:t>
            </w:r>
          </w:p>
          <w:p w14:paraId="7A62838B" w14:textId="2F498124" w:rsidR="00FE5EB8" w:rsidRPr="00FE5EB8" w:rsidRDefault="00FE5EB8" w:rsidP="005209FF">
            <w:pPr>
              <w:numPr>
                <w:ilvl w:val="0"/>
                <w:numId w:val="20"/>
              </w:numPr>
              <w:spacing w:before="0" w:after="0"/>
              <w:rPr>
                <w:szCs w:val="18"/>
              </w:rPr>
            </w:pPr>
            <w:r>
              <w:rPr>
                <w:szCs w:val="18"/>
                <w:lang/>
              </w:rPr>
              <w:t>Microsoft SQL Server</w:t>
            </w:r>
          </w:p>
          <w:p w14:paraId="31EC1BFE" w14:textId="25E61EBC" w:rsidR="00FE5EB8" w:rsidRPr="00F3099E" w:rsidRDefault="00FE5EB8" w:rsidP="005209FF">
            <w:pPr>
              <w:numPr>
                <w:ilvl w:val="0"/>
                <w:numId w:val="20"/>
              </w:numPr>
              <w:spacing w:before="0" w:after="0"/>
              <w:rPr>
                <w:szCs w:val="18"/>
              </w:rPr>
            </w:pPr>
            <w:r>
              <w:rPr>
                <w:szCs w:val="18"/>
                <w:lang/>
              </w:rPr>
              <w:t>REST-ful APIs</w:t>
            </w:r>
          </w:p>
          <w:p w14:paraId="0835D22D" w14:textId="08DBF995" w:rsidR="00F3099E" w:rsidRPr="00F3099E" w:rsidRDefault="00F3099E" w:rsidP="005209FF">
            <w:pPr>
              <w:numPr>
                <w:ilvl w:val="0"/>
                <w:numId w:val="20"/>
              </w:numPr>
              <w:spacing w:before="0" w:after="0"/>
              <w:rPr>
                <w:szCs w:val="18"/>
              </w:rPr>
            </w:pPr>
            <w:r>
              <w:rPr>
                <w:szCs w:val="18"/>
                <w:lang/>
              </w:rPr>
              <w:t>HTML &amp; CSS</w:t>
            </w:r>
          </w:p>
          <w:p w14:paraId="7A02885D" w14:textId="5ED5F1E9" w:rsidR="00F3099E" w:rsidRPr="00E03357" w:rsidRDefault="00F3099E" w:rsidP="005209FF">
            <w:pPr>
              <w:numPr>
                <w:ilvl w:val="0"/>
                <w:numId w:val="20"/>
              </w:numPr>
              <w:spacing w:before="0" w:after="0"/>
              <w:rPr>
                <w:szCs w:val="18"/>
              </w:rPr>
            </w:pPr>
            <w:r>
              <w:rPr>
                <w:szCs w:val="18"/>
                <w:lang/>
              </w:rPr>
              <w:t>JavaScript &amp; Node.js</w:t>
            </w:r>
          </w:p>
          <w:p w14:paraId="50AE57A1" w14:textId="49284363" w:rsidR="00E03357" w:rsidRPr="00CA2A9F" w:rsidRDefault="00E03357" w:rsidP="005209FF">
            <w:pPr>
              <w:numPr>
                <w:ilvl w:val="0"/>
                <w:numId w:val="20"/>
              </w:numPr>
              <w:spacing w:before="0" w:after="0"/>
              <w:rPr>
                <w:szCs w:val="18"/>
              </w:rPr>
            </w:pPr>
            <w:r>
              <w:rPr>
                <w:szCs w:val="18"/>
                <w:lang/>
              </w:rPr>
              <w:t>Docker</w:t>
            </w:r>
          </w:p>
          <w:p w14:paraId="28AE017C" w14:textId="4DA535EF" w:rsidR="00CA2A9F" w:rsidRPr="00E25D37" w:rsidRDefault="00CA2A9F" w:rsidP="005209FF">
            <w:pPr>
              <w:numPr>
                <w:ilvl w:val="0"/>
                <w:numId w:val="20"/>
              </w:numPr>
              <w:spacing w:before="0" w:after="0"/>
              <w:rPr>
                <w:szCs w:val="18"/>
              </w:rPr>
            </w:pPr>
            <w:r>
              <w:rPr>
                <w:szCs w:val="18"/>
                <w:lang/>
              </w:rPr>
              <w:t>Git</w:t>
            </w:r>
          </w:p>
          <w:p w14:paraId="561302F7" w14:textId="72678011" w:rsidR="00E25D37" w:rsidRPr="002A7B6E" w:rsidRDefault="00E25D37" w:rsidP="005209FF">
            <w:pPr>
              <w:numPr>
                <w:ilvl w:val="0"/>
                <w:numId w:val="20"/>
              </w:numPr>
              <w:spacing w:before="0" w:after="0"/>
              <w:rPr>
                <w:szCs w:val="18"/>
              </w:rPr>
            </w:pPr>
            <w:r>
              <w:rPr>
                <w:szCs w:val="18"/>
                <w:lang/>
              </w:rPr>
              <w:t>Linux &amp; Windows</w:t>
            </w:r>
          </w:p>
          <w:p w14:paraId="15BF08BD" w14:textId="3BB27C1E" w:rsidR="0078297D" w:rsidRPr="002A7B6E" w:rsidRDefault="0078297D" w:rsidP="00BF457F">
            <w:pPr>
              <w:spacing w:before="0" w:after="0"/>
              <w:rPr>
                <w:szCs w:val="18"/>
              </w:rPr>
            </w:pPr>
          </w:p>
        </w:tc>
        <w:tc>
          <w:tcPr>
            <w:tcW w:w="1296" w:type="dxa"/>
          </w:tcPr>
          <w:p w14:paraId="15BF08BE" w14:textId="4CC70FF5" w:rsidR="00013C10" w:rsidRPr="00106FBA" w:rsidRDefault="00106FBA" w:rsidP="00343D93">
            <w:pPr>
              <w:spacing w:after="90"/>
              <w:rPr>
                <w:lang/>
              </w:rPr>
            </w:pPr>
            <w:r>
              <w:rPr>
                <w:lang/>
              </w:rPr>
              <w:t>Interview</w:t>
            </w:r>
          </w:p>
        </w:tc>
      </w:tr>
      <w:bookmarkEnd w:id="1"/>
      <w:tr w:rsidR="00013C10" w14:paraId="15BF08C4" w14:textId="77777777" w:rsidTr="00BA2E81">
        <w:tc>
          <w:tcPr>
            <w:tcW w:w="1607" w:type="dxa"/>
          </w:tcPr>
          <w:p w14:paraId="15BF08C0" w14:textId="59D19CD8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85" w:type="dxa"/>
          </w:tcPr>
          <w:p w14:paraId="0E1F6B81" w14:textId="1ECE9233" w:rsidR="005669EA" w:rsidRDefault="00DF5796" w:rsidP="005669EA">
            <w:pPr>
              <w:spacing w:after="90"/>
              <w:rPr>
                <w:szCs w:val="18"/>
              </w:rPr>
            </w:pPr>
            <w:r w:rsidRPr="00DF5796">
              <w:rPr>
                <w:szCs w:val="18"/>
              </w:rPr>
              <w:t>Ability to prioritise</w:t>
            </w:r>
            <w:r w:rsidR="005F1850">
              <w:rPr>
                <w:szCs w:val="18"/>
                <w:lang/>
              </w:rPr>
              <w:t xml:space="preserve"> and break down</w:t>
            </w:r>
            <w:r w:rsidRPr="00DF5796">
              <w:rPr>
                <w:szCs w:val="18"/>
              </w:rPr>
              <w:t xml:space="preserve"> tasks and </w:t>
            </w:r>
            <w:r w:rsidR="00C41484">
              <w:rPr>
                <w:lang/>
              </w:rPr>
              <w:t>stakeholder</w:t>
            </w:r>
            <w:r w:rsidR="00C41484">
              <w:t xml:space="preserve"> </w:t>
            </w:r>
            <w:r w:rsidRPr="00DF5796">
              <w:rPr>
                <w:szCs w:val="18"/>
              </w:rPr>
              <w:t>requirements</w:t>
            </w:r>
          </w:p>
          <w:p w14:paraId="6540DF65" w14:textId="6230A5AA" w:rsidR="00CE34C0" w:rsidRPr="00DF5796" w:rsidRDefault="00CE34C0" w:rsidP="005669EA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Ability to plan and estimate work in an Agile environment.</w:t>
            </w:r>
          </w:p>
          <w:p w14:paraId="15BF08C1" w14:textId="35E31757" w:rsidR="002142D1" w:rsidRPr="002142D1" w:rsidRDefault="005669EA" w:rsidP="00B56ABF">
            <w:pPr>
              <w:spacing w:after="90"/>
            </w:pPr>
            <w:r>
              <w:t>Ability to work to documented standards and procedures</w:t>
            </w:r>
            <w:r w:rsidR="002142D1">
              <w:t>.</w:t>
            </w:r>
          </w:p>
        </w:tc>
        <w:tc>
          <w:tcPr>
            <w:tcW w:w="3239" w:type="dxa"/>
          </w:tcPr>
          <w:p w14:paraId="15BF08C2" w14:textId="10B71EAD" w:rsidR="00013C10" w:rsidRPr="00421812" w:rsidRDefault="00421812" w:rsidP="00343D93">
            <w:pPr>
              <w:spacing w:after="90"/>
            </w:pPr>
            <w:r>
              <w:t>Experience with Project Management</w:t>
            </w:r>
          </w:p>
        </w:tc>
        <w:tc>
          <w:tcPr>
            <w:tcW w:w="1296" w:type="dxa"/>
          </w:tcPr>
          <w:p w14:paraId="15BF08C3" w14:textId="4DC0A309" w:rsidR="00013C10" w:rsidRDefault="00106FBA" w:rsidP="00343D93">
            <w:pPr>
              <w:spacing w:after="90"/>
            </w:pPr>
            <w:r>
              <w:rPr>
                <w:lang/>
              </w:rPr>
              <w:t>Interview</w:t>
            </w:r>
          </w:p>
        </w:tc>
      </w:tr>
      <w:tr w:rsidR="00013C10" w14:paraId="15BF08C9" w14:textId="77777777" w:rsidTr="00BA2E81">
        <w:tc>
          <w:tcPr>
            <w:tcW w:w="160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85" w:type="dxa"/>
          </w:tcPr>
          <w:p w14:paraId="0CB80311" w14:textId="2ECA780F" w:rsidR="00DF5796" w:rsidRDefault="00DF5796" w:rsidP="00DF5796">
            <w:pPr>
              <w:spacing w:after="90"/>
            </w:pPr>
            <w:r>
              <w:t xml:space="preserve">Ability to clearly identify </w:t>
            </w:r>
            <w:r w:rsidR="00C41484">
              <w:rPr>
                <w:lang/>
              </w:rPr>
              <w:t>stakeholder</w:t>
            </w:r>
            <w:r>
              <w:t xml:space="preserve"> requirements and apply a methodical approach to the production of user requirement specifications.</w:t>
            </w:r>
          </w:p>
          <w:p w14:paraId="64033587" w14:textId="77777777" w:rsidR="00B56ABF" w:rsidRDefault="005669EA" w:rsidP="00B56ABF">
            <w:pPr>
              <w:spacing w:after="90"/>
            </w:pPr>
            <w:r>
              <w:t>Demonstrable fault diagnostics and trouble-shooting skills.</w:t>
            </w:r>
          </w:p>
          <w:p w14:paraId="15BF08C6" w14:textId="6A295C79" w:rsidR="00D73BB9" w:rsidRDefault="00B56ABF" w:rsidP="00B56ABF">
            <w:pPr>
              <w:spacing w:after="90"/>
            </w:pPr>
            <w:r>
              <w:t>Ability</w:t>
            </w:r>
            <w:r w:rsidRPr="00DF5796">
              <w:t xml:space="preserve"> to work in a </w:t>
            </w:r>
            <w:r>
              <w:rPr>
                <w:lang/>
              </w:rPr>
              <w:t>changing environment where responsibilities are not strictly fenced off</w:t>
            </w:r>
            <w:r>
              <w:t>.</w:t>
            </w:r>
          </w:p>
        </w:tc>
        <w:tc>
          <w:tcPr>
            <w:tcW w:w="3239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296" w:type="dxa"/>
          </w:tcPr>
          <w:p w14:paraId="15BF08C8" w14:textId="723B6995" w:rsidR="00013C10" w:rsidRDefault="00106FBA" w:rsidP="00343D93">
            <w:pPr>
              <w:spacing w:after="90"/>
            </w:pPr>
            <w:r>
              <w:rPr>
                <w:lang/>
              </w:rPr>
              <w:t>Interview</w:t>
            </w:r>
          </w:p>
        </w:tc>
      </w:tr>
      <w:tr w:rsidR="00013C10" w14:paraId="15BF08CE" w14:textId="77777777" w:rsidTr="00BA2E81">
        <w:tc>
          <w:tcPr>
            <w:tcW w:w="160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85" w:type="dxa"/>
          </w:tcPr>
          <w:p w14:paraId="5BA19D01" w14:textId="77777777" w:rsidR="005669EA" w:rsidRDefault="005669EA" w:rsidP="005669EA">
            <w:pPr>
              <w:spacing w:after="90"/>
            </w:pPr>
            <w:r>
              <w:t>Ability to solicit ideas and opinions to help form specific work plans.</w:t>
            </w:r>
          </w:p>
          <w:p w14:paraId="62110F6B" w14:textId="77777777" w:rsidR="005669EA" w:rsidRDefault="005669EA" w:rsidP="005669EA">
            <w:pPr>
              <w:spacing w:after="90"/>
            </w:pPr>
            <w:r>
              <w:t>Ability to positively influence the way a team works together.</w:t>
            </w:r>
          </w:p>
          <w:p w14:paraId="115B530A" w14:textId="77777777" w:rsidR="00312C9E" w:rsidRDefault="005669EA" w:rsidP="005669EA">
            <w:pPr>
              <w:spacing w:after="90"/>
            </w:pPr>
            <w:r>
              <w:t>Ability</w:t>
            </w:r>
            <w:r w:rsidRPr="006A3388">
              <w:t xml:space="preserve"> to work in a pressurised and rapidly changing environment.</w:t>
            </w:r>
          </w:p>
          <w:p w14:paraId="15BF08CB" w14:textId="6CBEA963" w:rsidR="00B36C4B" w:rsidRDefault="00B36C4B" w:rsidP="005669EA">
            <w:pPr>
              <w:spacing w:after="90"/>
            </w:pPr>
            <w:r>
              <w:rPr>
                <w:lang/>
              </w:rPr>
              <w:t xml:space="preserve">Identifying (junior) colleagues’ needs and </w:t>
            </w:r>
            <w:r w:rsidR="0013739A">
              <w:rPr>
                <w:lang/>
              </w:rPr>
              <w:t>contributing to</w:t>
            </w:r>
            <w:r>
              <w:rPr>
                <w:lang/>
              </w:rPr>
              <w:t xml:space="preserve"> their growth and wellbeing.</w:t>
            </w:r>
          </w:p>
        </w:tc>
        <w:tc>
          <w:tcPr>
            <w:tcW w:w="3239" w:type="dxa"/>
          </w:tcPr>
          <w:p w14:paraId="15BF08CC" w14:textId="18A24649" w:rsidR="00013C10" w:rsidRPr="00D41F4F" w:rsidRDefault="005669EA" w:rsidP="00343D93">
            <w:pPr>
              <w:spacing w:after="90"/>
              <w:rPr>
                <w:lang/>
              </w:rPr>
            </w:pPr>
            <w:r>
              <w:t xml:space="preserve">Experience </w:t>
            </w:r>
            <w:r w:rsidR="00D41F4F">
              <w:rPr>
                <w:lang/>
              </w:rPr>
              <w:t>as architectural lead or team lead.</w:t>
            </w:r>
          </w:p>
        </w:tc>
        <w:tc>
          <w:tcPr>
            <w:tcW w:w="1296" w:type="dxa"/>
          </w:tcPr>
          <w:p w14:paraId="15BF08CD" w14:textId="6C4E66BF" w:rsidR="00013C10" w:rsidRDefault="00106FBA" w:rsidP="00343D93">
            <w:pPr>
              <w:spacing w:after="90"/>
            </w:pPr>
            <w:r>
              <w:rPr>
                <w:lang/>
              </w:rPr>
              <w:t>Interview</w:t>
            </w:r>
          </w:p>
        </w:tc>
      </w:tr>
      <w:tr w:rsidR="00013C10" w14:paraId="15BF08D3" w14:textId="77777777" w:rsidTr="00BA2E81">
        <w:tc>
          <w:tcPr>
            <w:tcW w:w="1607" w:type="dxa"/>
          </w:tcPr>
          <w:p w14:paraId="15BF08CF" w14:textId="277D6EAF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85" w:type="dxa"/>
          </w:tcPr>
          <w:p w14:paraId="177D22C9" w14:textId="3A7256A1" w:rsidR="005669EA" w:rsidRDefault="005669EA" w:rsidP="005669EA">
            <w:pPr>
              <w:spacing w:after="90"/>
            </w:pPr>
            <w:r>
              <w:t>A professional, customer</w:t>
            </w:r>
            <w:r w:rsidR="003F2773">
              <w:rPr>
                <w:lang/>
              </w:rPr>
              <w:t>-</w:t>
            </w:r>
            <w:r>
              <w:t>orientated approach to service and a diplomatic approach to all levels of IT users</w:t>
            </w:r>
          </w:p>
          <w:p w14:paraId="08787BB0" w14:textId="7E571DCC" w:rsidR="005669EA" w:rsidRDefault="00EE774F" w:rsidP="005669EA">
            <w:pPr>
              <w:spacing w:after="90"/>
              <w:rPr>
                <w:lang/>
              </w:rPr>
            </w:pPr>
            <w:r>
              <w:t>Excellent verbal and written skills  and the ability to</w:t>
            </w:r>
            <w:r>
              <w:rPr>
                <w:lang/>
              </w:rPr>
              <w:t xml:space="preserve"> articulate and</w:t>
            </w:r>
            <w:r>
              <w:t xml:space="preserve"> communicate knowledge to colleagues</w:t>
            </w:r>
            <w:r>
              <w:rPr>
                <w:lang/>
              </w:rPr>
              <w:t xml:space="preserve"> and stakeholders</w:t>
            </w:r>
            <w:r w:rsidR="008B5BA6">
              <w:rPr>
                <w:lang/>
              </w:rPr>
              <w:t>.</w:t>
            </w:r>
          </w:p>
          <w:p w14:paraId="17537EA4" w14:textId="77777777" w:rsidR="00254555" w:rsidRPr="003F2773" w:rsidRDefault="00254555" w:rsidP="00254555">
            <w:pPr>
              <w:spacing w:after="90"/>
              <w:rPr>
                <w:lang/>
              </w:rPr>
            </w:pPr>
            <w:r>
              <w:rPr>
                <w:lang/>
              </w:rPr>
              <w:t>Asynchronous and real-time communication (written and over video), as well as written documentation.</w:t>
            </w:r>
          </w:p>
          <w:p w14:paraId="7B15ABEA" w14:textId="56B61AA1" w:rsidR="005669EA" w:rsidRPr="00C3707E" w:rsidRDefault="005669EA" w:rsidP="005669EA">
            <w:pPr>
              <w:spacing w:after="90"/>
              <w:rPr>
                <w:lang/>
              </w:rPr>
            </w:pPr>
            <w:r>
              <w:t xml:space="preserve">Ability to identify user </w:t>
            </w:r>
            <w:r w:rsidR="003F2773">
              <w:rPr>
                <w:lang/>
              </w:rPr>
              <w:t xml:space="preserve">and colleague </w:t>
            </w:r>
            <w:r>
              <w:t xml:space="preserve">training </w:t>
            </w:r>
            <w:r w:rsidR="003F2773">
              <w:rPr>
                <w:lang/>
              </w:rPr>
              <w:t>needs.</w:t>
            </w:r>
          </w:p>
          <w:p w14:paraId="15BF08D0" w14:textId="73051779" w:rsidR="00312C9E" w:rsidRPr="00C3707E" w:rsidRDefault="00D57EC3" w:rsidP="00702D64">
            <w:pPr>
              <w:spacing w:after="90"/>
              <w:rPr>
                <w:lang/>
              </w:rPr>
            </w:pPr>
            <w:r>
              <w:rPr>
                <w:lang/>
              </w:rPr>
              <w:lastRenderedPageBreak/>
              <w:t xml:space="preserve">Ability to confidently </w:t>
            </w:r>
            <w:r w:rsidR="005669EA">
              <w:t xml:space="preserve">communicate with all levels of the </w:t>
            </w:r>
            <w:r w:rsidR="003E07A2">
              <w:rPr>
                <w:lang/>
              </w:rPr>
              <w:t>University and NIHR</w:t>
            </w:r>
          </w:p>
        </w:tc>
        <w:tc>
          <w:tcPr>
            <w:tcW w:w="3239" w:type="dxa"/>
          </w:tcPr>
          <w:p w14:paraId="22379C9F" w14:textId="4CEEE697" w:rsidR="00EF1B01" w:rsidRDefault="00AF3521" w:rsidP="00343D93">
            <w:pPr>
              <w:spacing w:after="90"/>
              <w:rPr>
                <w:lang/>
              </w:rPr>
            </w:pPr>
            <w:r>
              <w:rPr>
                <w:lang/>
              </w:rPr>
              <w:lastRenderedPageBreak/>
              <w:t>Experience in customer service, developer relations, or as team lead.</w:t>
            </w:r>
          </w:p>
          <w:p w14:paraId="15BF08D1" w14:textId="4A805601" w:rsidR="00EF1B01" w:rsidRPr="00AF3521" w:rsidRDefault="00EF1B01" w:rsidP="00343D93">
            <w:pPr>
              <w:spacing w:after="90"/>
              <w:rPr>
                <w:lang/>
              </w:rPr>
            </w:pPr>
            <w:r>
              <w:rPr>
                <w:lang/>
              </w:rPr>
              <w:t>Organizing trainings and workshops. Pair programming. Social and mental support.</w:t>
            </w:r>
          </w:p>
        </w:tc>
        <w:tc>
          <w:tcPr>
            <w:tcW w:w="1296" w:type="dxa"/>
          </w:tcPr>
          <w:p w14:paraId="15BF08D2" w14:textId="16C8A3B4" w:rsidR="00013C10" w:rsidRDefault="00106FBA" w:rsidP="00343D93">
            <w:pPr>
              <w:spacing w:after="90"/>
            </w:pPr>
            <w:r>
              <w:rPr>
                <w:lang/>
              </w:rPr>
              <w:t>Interview</w:t>
            </w: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DA16BA3" w:rsidR="00D3349E" w:rsidRDefault="004B30BE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DB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4B30BE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4"/>
      <w:headerReference w:type="first" r:id="rId15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Nash R." w:date="2022-07-11T10:39:00Z" w:initials="RN">
    <w:p w14:paraId="2BB55EF4" w14:textId="77777777" w:rsidR="00366AD9" w:rsidRDefault="00366AD9" w:rsidP="00366AD9">
      <w:pPr>
        <w:pStyle w:val="CommentText"/>
      </w:pPr>
      <w:r>
        <w:rPr>
          <w:rStyle w:val="CommentReference"/>
        </w:rPr>
        <w:annotationRef/>
      </w:r>
      <w:r>
        <w:t xml:space="preserve">Can you explain why this would be expected for this role?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BB55EF4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B55EF4" w16cid:durableId="2676CA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91373" w14:textId="77777777" w:rsidR="00F92E5C" w:rsidRDefault="00F92E5C">
      <w:r>
        <w:separator/>
      </w:r>
    </w:p>
    <w:p w14:paraId="0F0C1652" w14:textId="77777777" w:rsidR="00F92E5C" w:rsidRDefault="00F92E5C"/>
  </w:endnote>
  <w:endnote w:type="continuationSeparator" w:id="0">
    <w:p w14:paraId="4FF86B6D" w14:textId="77777777" w:rsidR="00F92E5C" w:rsidRDefault="00F92E5C">
      <w:r>
        <w:continuationSeparator/>
      </w:r>
    </w:p>
    <w:p w14:paraId="083E103D" w14:textId="77777777" w:rsidR="00F92E5C" w:rsidRDefault="00F92E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6511A139" w:rsidR="00062768" w:rsidRDefault="004B30BE" w:rsidP="00A7690B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0F2ACB">
      <w:t>HR5-</w:t>
    </w:r>
    <w:r w:rsidR="00C15633">
      <w:t>MSA_L4_</w:t>
    </w:r>
    <w:r w:rsidR="000F2ACB">
      <w:t>WebDeveloper.docx</w:t>
    </w:r>
    <w:r>
      <w:fldChar w:fldCharType="end"/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E914E2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05E28" w14:textId="77777777" w:rsidR="00F92E5C" w:rsidRDefault="00F92E5C">
      <w:r>
        <w:separator/>
      </w:r>
    </w:p>
    <w:p w14:paraId="0AE91141" w14:textId="77777777" w:rsidR="00F92E5C" w:rsidRDefault="00F92E5C"/>
  </w:footnote>
  <w:footnote w:type="continuationSeparator" w:id="0">
    <w:p w14:paraId="1BC1A4EA" w14:textId="77777777" w:rsidR="00F92E5C" w:rsidRDefault="00F92E5C">
      <w:r>
        <w:continuationSeparator/>
      </w:r>
    </w:p>
    <w:p w14:paraId="6EE05E8D" w14:textId="77777777" w:rsidR="00F92E5C" w:rsidRDefault="00F92E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8138C5"/>
    <w:multiLevelType w:val="hybridMultilevel"/>
    <w:tmpl w:val="A2E25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C635A9"/>
    <w:multiLevelType w:val="hybridMultilevel"/>
    <w:tmpl w:val="A6B4D9BA"/>
    <w:lvl w:ilvl="0" w:tplc="B852A488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02F32"/>
    <w:multiLevelType w:val="multilevel"/>
    <w:tmpl w:val="9118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A503E83"/>
    <w:multiLevelType w:val="hybridMultilevel"/>
    <w:tmpl w:val="BFD000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8A2AF9"/>
    <w:multiLevelType w:val="hybridMultilevel"/>
    <w:tmpl w:val="BF86FA7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371"/>
        </w:tabs>
        <w:ind w:left="13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91"/>
        </w:tabs>
        <w:ind w:left="20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11"/>
        </w:tabs>
        <w:ind w:left="28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31"/>
        </w:tabs>
        <w:ind w:left="35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51"/>
        </w:tabs>
        <w:ind w:left="42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71"/>
        </w:tabs>
        <w:ind w:left="49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91"/>
        </w:tabs>
        <w:ind w:left="56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11"/>
        </w:tabs>
        <w:ind w:left="6411" w:hanging="360"/>
      </w:pPr>
      <w:rPr>
        <w:rFonts w:ascii="Wingdings" w:hAnsi="Wingdings" w:hint="default"/>
      </w:rPr>
    </w:lvl>
  </w:abstractNum>
  <w:abstractNum w:abstractNumId="14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DD635F"/>
    <w:multiLevelType w:val="hybridMultilevel"/>
    <w:tmpl w:val="9BDA8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23"/>
  </w:num>
  <w:num w:numId="2">
    <w:abstractNumId w:val="0"/>
  </w:num>
  <w:num w:numId="3">
    <w:abstractNumId w:val="19"/>
  </w:num>
  <w:num w:numId="4">
    <w:abstractNumId w:val="14"/>
  </w:num>
  <w:num w:numId="5">
    <w:abstractNumId w:val="15"/>
  </w:num>
  <w:num w:numId="6">
    <w:abstractNumId w:val="10"/>
  </w:num>
  <w:num w:numId="7">
    <w:abstractNumId w:val="3"/>
  </w:num>
  <w:num w:numId="8">
    <w:abstractNumId w:val="6"/>
  </w:num>
  <w:num w:numId="9">
    <w:abstractNumId w:val="1"/>
  </w:num>
  <w:num w:numId="10">
    <w:abstractNumId w:val="11"/>
  </w:num>
  <w:num w:numId="11">
    <w:abstractNumId w:val="5"/>
  </w:num>
  <w:num w:numId="12">
    <w:abstractNumId w:val="20"/>
  </w:num>
  <w:num w:numId="13">
    <w:abstractNumId w:val="21"/>
  </w:num>
  <w:num w:numId="14">
    <w:abstractNumId w:val="7"/>
  </w:num>
  <w:num w:numId="15">
    <w:abstractNumId w:val="2"/>
  </w:num>
  <w:num w:numId="16">
    <w:abstractNumId w:val="17"/>
  </w:num>
  <w:num w:numId="17">
    <w:abstractNumId w:val="18"/>
  </w:num>
  <w:num w:numId="18">
    <w:abstractNumId w:val="22"/>
  </w:num>
  <w:num w:numId="19">
    <w:abstractNumId w:val="4"/>
  </w:num>
  <w:num w:numId="20">
    <w:abstractNumId w:val="13"/>
  </w:num>
  <w:num w:numId="21">
    <w:abstractNumId w:val="16"/>
  </w:num>
  <w:num w:numId="22">
    <w:abstractNumId w:val="12"/>
  </w:num>
  <w:num w:numId="23">
    <w:abstractNumId w:val="8"/>
  </w:num>
  <w:num w:numId="24">
    <w:abstractNumId w:val="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sh R.">
    <w15:presenceInfo w15:providerId="AD" w15:userId="S-1-5-21-2015846570-11164191-355810188-1826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2061C"/>
    <w:rsid w:val="0003753D"/>
    <w:rsid w:val="0005274A"/>
    <w:rsid w:val="00062061"/>
    <w:rsid w:val="00062768"/>
    <w:rsid w:val="00063081"/>
    <w:rsid w:val="00064087"/>
    <w:rsid w:val="000709B5"/>
    <w:rsid w:val="00071653"/>
    <w:rsid w:val="0007190A"/>
    <w:rsid w:val="000772E6"/>
    <w:rsid w:val="000824F4"/>
    <w:rsid w:val="000978E8"/>
    <w:rsid w:val="000B1DED"/>
    <w:rsid w:val="000B4E5A"/>
    <w:rsid w:val="000C53D6"/>
    <w:rsid w:val="000D2369"/>
    <w:rsid w:val="000F2ACB"/>
    <w:rsid w:val="00102BCB"/>
    <w:rsid w:val="00106FBA"/>
    <w:rsid w:val="00111D18"/>
    <w:rsid w:val="0012209D"/>
    <w:rsid w:val="001321AB"/>
    <w:rsid w:val="0013739A"/>
    <w:rsid w:val="001532E2"/>
    <w:rsid w:val="00156F2F"/>
    <w:rsid w:val="0018144C"/>
    <w:rsid w:val="001840EA"/>
    <w:rsid w:val="00193282"/>
    <w:rsid w:val="00197E35"/>
    <w:rsid w:val="001A0A1C"/>
    <w:rsid w:val="001B6986"/>
    <w:rsid w:val="001C214D"/>
    <w:rsid w:val="001C5C5C"/>
    <w:rsid w:val="001D0B37"/>
    <w:rsid w:val="001D5201"/>
    <w:rsid w:val="001D61A4"/>
    <w:rsid w:val="001E24BE"/>
    <w:rsid w:val="001F2D2A"/>
    <w:rsid w:val="001F4A6F"/>
    <w:rsid w:val="00205458"/>
    <w:rsid w:val="002104EB"/>
    <w:rsid w:val="002142D1"/>
    <w:rsid w:val="00236BFE"/>
    <w:rsid w:val="00241441"/>
    <w:rsid w:val="0024539C"/>
    <w:rsid w:val="00254555"/>
    <w:rsid w:val="00254722"/>
    <w:rsid w:val="002547F5"/>
    <w:rsid w:val="00257B0A"/>
    <w:rsid w:val="00260333"/>
    <w:rsid w:val="00260B1D"/>
    <w:rsid w:val="00266C6A"/>
    <w:rsid w:val="0028202E"/>
    <w:rsid w:val="0028509A"/>
    <w:rsid w:val="00287575"/>
    <w:rsid w:val="0029789A"/>
    <w:rsid w:val="002A70BE"/>
    <w:rsid w:val="002A7B6E"/>
    <w:rsid w:val="002B569F"/>
    <w:rsid w:val="002C6198"/>
    <w:rsid w:val="002D4DF4"/>
    <w:rsid w:val="002D6040"/>
    <w:rsid w:val="002F0ACB"/>
    <w:rsid w:val="002F0C1F"/>
    <w:rsid w:val="00312C9E"/>
    <w:rsid w:val="00313CC8"/>
    <w:rsid w:val="003178D9"/>
    <w:rsid w:val="00323CA0"/>
    <w:rsid w:val="0034151E"/>
    <w:rsid w:val="00343D93"/>
    <w:rsid w:val="00363B18"/>
    <w:rsid w:val="00364B2C"/>
    <w:rsid w:val="0036661E"/>
    <w:rsid w:val="00366AD9"/>
    <w:rsid w:val="003701F7"/>
    <w:rsid w:val="00373B50"/>
    <w:rsid w:val="00376C0C"/>
    <w:rsid w:val="003803B6"/>
    <w:rsid w:val="00392D82"/>
    <w:rsid w:val="003A2001"/>
    <w:rsid w:val="003B0262"/>
    <w:rsid w:val="003B7540"/>
    <w:rsid w:val="003E07A2"/>
    <w:rsid w:val="003E47C5"/>
    <w:rsid w:val="003F2773"/>
    <w:rsid w:val="00400FFE"/>
    <w:rsid w:val="00415BE2"/>
    <w:rsid w:val="0041663C"/>
    <w:rsid w:val="00421277"/>
    <w:rsid w:val="00421812"/>
    <w:rsid w:val="004263FE"/>
    <w:rsid w:val="00435985"/>
    <w:rsid w:val="00463797"/>
    <w:rsid w:val="00466946"/>
    <w:rsid w:val="00467596"/>
    <w:rsid w:val="00474D00"/>
    <w:rsid w:val="00476FAC"/>
    <w:rsid w:val="004828E2"/>
    <w:rsid w:val="004B2A50"/>
    <w:rsid w:val="004B30BE"/>
    <w:rsid w:val="004C0252"/>
    <w:rsid w:val="004D0776"/>
    <w:rsid w:val="004D15D1"/>
    <w:rsid w:val="0051744C"/>
    <w:rsid w:val="005209FF"/>
    <w:rsid w:val="00524005"/>
    <w:rsid w:val="00530733"/>
    <w:rsid w:val="005376A3"/>
    <w:rsid w:val="00541CE0"/>
    <w:rsid w:val="00551D33"/>
    <w:rsid w:val="00551FBC"/>
    <w:rsid w:val="00552858"/>
    <w:rsid w:val="005534E1"/>
    <w:rsid w:val="00564D74"/>
    <w:rsid w:val="005669EA"/>
    <w:rsid w:val="00573487"/>
    <w:rsid w:val="00580CBF"/>
    <w:rsid w:val="005907B3"/>
    <w:rsid w:val="005949BE"/>
    <w:rsid w:val="005949FA"/>
    <w:rsid w:val="005A3552"/>
    <w:rsid w:val="005C0B24"/>
    <w:rsid w:val="005C1A66"/>
    <w:rsid w:val="005D1DC8"/>
    <w:rsid w:val="005D44D1"/>
    <w:rsid w:val="005F1850"/>
    <w:rsid w:val="00601F61"/>
    <w:rsid w:val="00617FAD"/>
    <w:rsid w:val="006249FD"/>
    <w:rsid w:val="00641882"/>
    <w:rsid w:val="00651280"/>
    <w:rsid w:val="00671F76"/>
    <w:rsid w:val="00680547"/>
    <w:rsid w:val="0068661B"/>
    <w:rsid w:val="00695D76"/>
    <w:rsid w:val="006A7A3B"/>
    <w:rsid w:val="006B1AF6"/>
    <w:rsid w:val="006F01AD"/>
    <w:rsid w:val="006F44EB"/>
    <w:rsid w:val="00702D64"/>
    <w:rsid w:val="0070376B"/>
    <w:rsid w:val="00746AEB"/>
    <w:rsid w:val="00760675"/>
    <w:rsid w:val="00761108"/>
    <w:rsid w:val="0078297D"/>
    <w:rsid w:val="00786DC3"/>
    <w:rsid w:val="00791076"/>
    <w:rsid w:val="0079197B"/>
    <w:rsid w:val="00791A2A"/>
    <w:rsid w:val="00791FDC"/>
    <w:rsid w:val="007A40F9"/>
    <w:rsid w:val="007C22CC"/>
    <w:rsid w:val="007C6FAA"/>
    <w:rsid w:val="007C72DE"/>
    <w:rsid w:val="007E2D19"/>
    <w:rsid w:val="007E3312"/>
    <w:rsid w:val="007E44E7"/>
    <w:rsid w:val="007F2AEA"/>
    <w:rsid w:val="00813365"/>
    <w:rsid w:val="00813A2C"/>
    <w:rsid w:val="0082020C"/>
    <w:rsid w:val="0082075E"/>
    <w:rsid w:val="00842C71"/>
    <w:rsid w:val="008443D8"/>
    <w:rsid w:val="00854B1E"/>
    <w:rsid w:val="00856B8A"/>
    <w:rsid w:val="00876272"/>
    <w:rsid w:val="00883499"/>
    <w:rsid w:val="00885FD1"/>
    <w:rsid w:val="008961F9"/>
    <w:rsid w:val="008B0B91"/>
    <w:rsid w:val="008B1BA8"/>
    <w:rsid w:val="008B5BA6"/>
    <w:rsid w:val="008C03B4"/>
    <w:rsid w:val="008C60EA"/>
    <w:rsid w:val="008D52C9"/>
    <w:rsid w:val="008F03C7"/>
    <w:rsid w:val="009064A9"/>
    <w:rsid w:val="0092594F"/>
    <w:rsid w:val="009419A4"/>
    <w:rsid w:val="00944F85"/>
    <w:rsid w:val="00945F4B"/>
    <w:rsid w:val="009464AF"/>
    <w:rsid w:val="00954E47"/>
    <w:rsid w:val="009606AB"/>
    <w:rsid w:val="00965BFB"/>
    <w:rsid w:val="00970E28"/>
    <w:rsid w:val="0098120F"/>
    <w:rsid w:val="00996476"/>
    <w:rsid w:val="009A1CAF"/>
    <w:rsid w:val="009B173B"/>
    <w:rsid w:val="009B202B"/>
    <w:rsid w:val="00A021B7"/>
    <w:rsid w:val="00A131D9"/>
    <w:rsid w:val="00A14888"/>
    <w:rsid w:val="00A16E0E"/>
    <w:rsid w:val="00A23226"/>
    <w:rsid w:val="00A34296"/>
    <w:rsid w:val="00A40BD7"/>
    <w:rsid w:val="00A5182F"/>
    <w:rsid w:val="00A521A9"/>
    <w:rsid w:val="00A7244A"/>
    <w:rsid w:val="00A7690B"/>
    <w:rsid w:val="00A85921"/>
    <w:rsid w:val="00A85DE0"/>
    <w:rsid w:val="00A925C0"/>
    <w:rsid w:val="00A97478"/>
    <w:rsid w:val="00AA3CB5"/>
    <w:rsid w:val="00AC16E6"/>
    <w:rsid w:val="00AC2B17"/>
    <w:rsid w:val="00AC3338"/>
    <w:rsid w:val="00AE1CA0"/>
    <w:rsid w:val="00AE39DC"/>
    <w:rsid w:val="00AE4DC4"/>
    <w:rsid w:val="00AF3521"/>
    <w:rsid w:val="00B02F38"/>
    <w:rsid w:val="00B054CE"/>
    <w:rsid w:val="00B17009"/>
    <w:rsid w:val="00B36C4B"/>
    <w:rsid w:val="00B430BB"/>
    <w:rsid w:val="00B50914"/>
    <w:rsid w:val="00B56ABF"/>
    <w:rsid w:val="00B74359"/>
    <w:rsid w:val="00B74B52"/>
    <w:rsid w:val="00B84C12"/>
    <w:rsid w:val="00B85EF4"/>
    <w:rsid w:val="00BA2E81"/>
    <w:rsid w:val="00BA3758"/>
    <w:rsid w:val="00BB4A42"/>
    <w:rsid w:val="00BB7845"/>
    <w:rsid w:val="00BC43DC"/>
    <w:rsid w:val="00BD6EE6"/>
    <w:rsid w:val="00BF012B"/>
    <w:rsid w:val="00BF0EA1"/>
    <w:rsid w:val="00BF1CC6"/>
    <w:rsid w:val="00BF457F"/>
    <w:rsid w:val="00BF6DB6"/>
    <w:rsid w:val="00C102CA"/>
    <w:rsid w:val="00C15633"/>
    <w:rsid w:val="00C20E0C"/>
    <w:rsid w:val="00C30469"/>
    <w:rsid w:val="00C3707E"/>
    <w:rsid w:val="00C41484"/>
    <w:rsid w:val="00C63387"/>
    <w:rsid w:val="00C77072"/>
    <w:rsid w:val="00C907D0"/>
    <w:rsid w:val="00CA2A9F"/>
    <w:rsid w:val="00CB1F23"/>
    <w:rsid w:val="00CC13B7"/>
    <w:rsid w:val="00CD04F0"/>
    <w:rsid w:val="00CD7D21"/>
    <w:rsid w:val="00CE34C0"/>
    <w:rsid w:val="00CE3A26"/>
    <w:rsid w:val="00D078FE"/>
    <w:rsid w:val="00D16D9D"/>
    <w:rsid w:val="00D3349E"/>
    <w:rsid w:val="00D33829"/>
    <w:rsid w:val="00D372EC"/>
    <w:rsid w:val="00D41F4F"/>
    <w:rsid w:val="00D50678"/>
    <w:rsid w:val="00D50D24"/>
    <w:rsid w:val="00D54AA2"/>
    <w:rsid w:val="00D55315"/>
    <w:rsid w:val="00D5587F"/>
    <w:rsid w:val="00D57EC3"/>
    <w:rsid w:val="00D65B56"/>
    <w:rsid w:val="00D67D41"/>
    <w:rsid w:val="00D71942"/>
    <w:rsid w:val="00D73BB9"/>
    <w:rsid w:val="00DB49AD"/>
    <w:rsid w:val="00DC1CE3"/>
    <w:rsid w:val="00DC5687"/>
    <w:rsid w:val="00DD74B0"/>
    <w:rsid w:val="00DE553C"/>
    <w:rsid w:val="00DF5796"/>
    <w:rsid w:val="00E00722"/>
    <w:rsid w:val="00E03357"/>
    <w:rsid w:val="00E25775"/>
    <w:rsid w:val="00E25D37"/>
    <w:rsid w:val="00E2647E"/>
    <w:rsid w:val="00E264FD"/>
    <w:rsid w:val="00E363B8"/>
    <w:rsid w:val="00E63AC1"/>
    <w:rsid w:val="00E8247B"/>
    <w:rsid w:val="00E83E5F"/>
    <w:rsid w:val="00E914E2"/>
    <w:rsid w:val="00E96015"/>
    <w:rsid w:val="00EA5694"/>
    <w:rsid w:val="00EB589D"/>
    <w:rsid w:val="00EC0A7B"/>
    <w:rsid w:val="00EC2BBF"/>
    <w:rsid w:val="00ED2E52"/>
    <w:rsid w:val="00EE13FB"/>
    <w:rsid w:val="00EE774F"/>
    <w:rsid w:val="00EF1746"/>
    <w:rsid w:val="00EF1B01"/>
    <w:rsid w:val="00EF2592"/>
    <w:rsid w:val="00F01EA0"/>
    <w:rsid w:val="00F135E0"/>
    <w:rsid w:val="00F17667"/>
    <w:rsid w:val="00F17C2F"/>
    <w:rsid w:val="00F3099E"/>
    <w:rsid w:val="00F378D2"/>
    <w:rsid w:val="00F576D1"/>
    <w:rsid w:val="00F60534"/>
    <w:rsid w:val="00F76F24"/>
    <w:rsid w:val="00F84583"/>
    <w:rsid w:val="00F85DED"/>
    <w:rsid w:val="00F90F90"/>
    <w:rsid w:val="00F92E5C"/>
    <w:rsid w:val="00F95FB0"/>
    <w:rsid w:val="00FA1936"/>
    <w:rsid w:val="00FB7297"/>
    <w:rsid w:val="00FC2ADA"/>
    <w:rsid w:val="00FE5EB8"/>
    <w:rsid w:val="00FF140B"/>
    <w:rsid w:val="00FF246F"/>
    <w:rsid w:val="00FF52C4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32042B89-7715-48CF-B7E2-59668277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NormalWeb">
    <w:name w:val="Normal (Web)"/>
    <w:basedOn w:val="Normal"/>
    <w:uiPriority w:val="99"/>
    <w:unhideWhenUsed/>
    <w:rsid w:val="00DD74B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w1f15\AppData\Local\Microsoft\Windows\INetCache\Content.MSO\23D72D6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BAFE80-8425-4A52-A843-9DDE02289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EEDBA6-4B67-4D20-8773-ED3643D4B0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23D72D69</Template>
  <TotalTime>0</TotalTime>
  <Pages>5</Pages>
  <Words>918</Words>
  <Characters>5682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Junior Web Developer</vt:lpstr>
    </vt:vector>
  </TitlesOfParts>
  <Company>Southampton University</Company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 Web Developer</dc:title>
  <dc:creator>Christopher Yorke</dc:creator>
  <cp:keywords>V0.1</cp:keywords>
  <cp:lastModifiedBy>Sian Gale</cp:lastModifiedBy>
  <cp:revision>2</cp:revision>
  <cp:lastPrinted>2015-02-06T09:56:00Z</cp:lastPrinted>
  <dcterms:created xsi:type="dcterms:W3CDTF">2022-11-11T14:26:00Z</dcterms:created>
  <dcterms:modified xsi:type="dcterms:W3CDTF">2022-11-11T14:26:00Z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