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2A38453" w:rsidR="0012209D" w:rsidRDefault="009C5780" w:rsidP="00321CAA">
            <w:r>
              <w:t>January 202</w:t>
            </w:r>
            <w:r w:rsidR="00C13643">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C95E035" w:rsidR="0012209D" w:rsidRPr="00447FD8" w:rsidRDefault="005F515B" w:rsidP="00321CAA">
            <w:pPr>
              <w:rPr>
                <w:b/>
                <w:bCs/>
              </w:rPr>
            </w:pPr>
            <w:r>
              <w:rPr>
                <w:b/>
                <w:bCs/>
              </w:rPr>
              <w:t>Marketing Coordinator</w:t>
            </w:r>
          </w:p>
        </w:tc>
      </w:tr>
      <w:tr w:rsidR="00B5494F" w14:paraId="2D448E7C" w14:textId="77777777" w:rsidTr="00D3349E">
        <w:tc>
          <w:tcPr>
            <w:tcW w:w="2525" w:type="dxa"/>
            <w:shd w:val="clear" w:color="auto" w:fill="D9D9D9" w:themeFill="background1" w:themeFillShade="D9"/>
          </w:tcPr>
          <w:p w14:paraId="787CEEF1" w14:textId="1AE1F1BF" w:rsidR="00B5494F" w:rsidRPr="00C13643" w:rsidRDefault="00BA2CB6" w:rsidP="00321CAA">
            <w:pPr>
              <w:rPr>
                <w:lang w:val="fr-FR"/>
              </w:rPr>
            </w:pPr>
            <w:r>
              <w:rPr>
                <w:rStyle w:val="normaltextrun"/>
                <w:color w:val="000000"/>
                <w:szCs w:val="18"/>
                <w:shd w:val="clear" w:color="auto" w:fill="D9D9D9"/>
                <w:lang w:val="fr-FR"/>
              </w:rPr>
              <w:t>Standard Occupation Code: (UKVI SOC CODE)</w:t>
            </w:r>
            <w:r>
              <w:rPr>
                <w:rStyle w:val="normaltextrun"/>
                <w:rFonts w:ascii="Arial" w:hAnsi="Arial" w:cs="Arial"/>
                <w:color w:val="000000"/>
                <w:szCs w:val="18"/>
                <w:shd w:val="clear" w:color="auto" w:fill="D9D9D9"/>
                <w:lang w:val="fr-FR"/>
              </w:rPr>
              <w:t> </w:t>
            </w:r>
            <w:r w:rsidRPr="00C13643">
              <w:rPr>
                <w:rStyle w:val="eop"/>
                <w:color w:val="000000"/>
                <w:szCs w:val="18"/>
                <w:shd w:val="clear" w:color="auto" w:fill="FFFFFF"/>
                <w:lang w:val="fr-FR"/>
              </w:rPr>
              <w:t> </w:t>
            </w:r>
          </w:p>
        </w:tc>
        <w:tc>
          <w:tcPr>
            <w:tcW w:w="7226" w:type="dxa"/>
            <w:gridSpan w:val="3"/>
          </w:tcPr>
          <w:p w14:paraId="6BE78E22" w14:textId="65D4EDE9" w:rsidR="00B5494F" w:rsidRDefault="000C2371" w:rsidP="00321CAA">
            <w:pPr>
              <w:rPr>
                <w:b/>
                <w:bCs/>
              </w:rPr>
            </w:pPr>
            <w:r>
              <w:rPr>
                <w:rStyle w:val="normaltextrun"/>
                <w:color w:val="000000"/>
                <w:szCs w:val="18"/>
                <w:shd w:val="clear" w:color="auto" w:fill="FFFFFF"/>
              </w:rPr>
              <w:t>TBC – Depends on Specialist Area and Key Accountabilities</w:t>
            </w:r>
            <w:r>
              <w:rPr>
                <w:rStyle w:val="eop"/>
                <w:color w:val="000000"/>
                <w:szCs w:val="18"/>
                <w:shd w:val="clear" w:color="auto" w:fill="FFFFFF"/>
              </w:rPr>
              <w:t> </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2F59635" w:rsidR="0012209D" w:rsidRDefault="00175D5B" w:rsidP="00321CAA">
            <w:r w:rsidRPr="00ED5A88">
              <w:t>Global Recruitment &amp; Admissions</w:t>
            </w:r>
            <w:r>
              <w:t xml:space="preserve"> (GRA)</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C02D03B" w:rsidR="00746AEB" w:rsidRDefault="00FC3E5E" w:rsidP="00321CAA">
            <w:r>
              <w:t>Student Experience Directorate (SED)</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11EC973" w:rsidR="0012209D" w:rsidRPr="005508A2" w:rsidRDefault="00C13643" w:rsidP="00321CAA">
            <w:r>
              <w:t xml:space="preserve">Head of International </w:t>
            </w:r>
            <w:r w:rsidR="005F515B">
              <w:t>Marketing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A95562" w:rsidR="0012209D" w:rsidRPr="005508A2" w:rsidRDefault="005F515B"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395678D"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4369558" w14:textId="3D7CC70A" w:rsidR="00535551" w:rsidRDefault="00467596" w:rsidP="00301ECE">
            <w:r>
              <w:t xml:space="preserve">To </w:t>
            </w:r>
            <w:r w:rsidR="00535551">
              <w:t>support the entry to market of our new online education provision, working with our online education partner to ensure they have the necessary resources to deliver effective and joined up marketing campaigns.</w:t>
            </w:r>
          </w:p>
          <w:p w14:paraId="15BF088B" w14:textId="3D1103C9" w:rsidR="0012209D" w:rsidRDefault="00535551" w:rsidP="00301ECE">
            <w:r>
              <w:t xml:space="preserve">The postholder will also </w:t>
            </w:r>
            <w:r w:rsidR="00B02F38">
              <w:t xml:space="preserve">ensure the </w:t>
            </w:r>
            <w:r w:rsidR="00467596">
              <w:t>provi</w:t>
            </w:r>
            <w:r w:rsidR="00B02F38">
              <w:t>sion of</w:t>
            </w:r>
            <w:r w:rsidR="00467596">
              <w:t xml:space="preserve"> </w:t>
            </w:r>
            <w:r w:rsidR="00D73BB9">
              <w:t>comprehensive, e</w:t>
            </w:r>
            <w:r w:rsidR="009419A4">
              <w:t xml:space="preserve">ffective and efficient </w:t>
            </w:r>
            <w:r w:rsidR="00467596">
              <w:t xml:space="preserve">administrative support </w:t>
            </w:r>
            <w:r w:rsidR="00301ECE">
              <w:t>in</w:t>
            </w:r>
            <w:r w:rsidR="005F515B">
              <w:t xml:space="preserve"> the delivery of </w:t>
            </w:r>
            <w:r w:rsidR="00BA2BEA">
              <w:t>a</w:t>
            </w:r>
            <w:r w:rsidR="00C13643">
              <w:t xml:space="preserve">n international </w:t>
            </w:r>
            <w:r w:rsidR="005F515B">
              <w:t>marketing plan which will include the full marketing mix</w:t>
            </w:r>
            <w:r w:rsidR="00C13643">
              <w:t xml:space="preserve">. The work will support the delivery international marketing campaigns and the work of our International Office colleagues in country. </w:t>
            </w:r>
            <w:r w:rsidR="00B02F38">
              <w:t>Apply judgement and provide advice and guidance as required.</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137"/>
        <w:gridCol w:w="8482"/>
        <w:gridCol w:w="1008"/>
      </w:tblGrid>
      <w:tr w:rsidR="0012209D" w14:paraId="15BF0890" w14:textId="77777777" w:rsidTr="004B6AF0">
        <w:trPr>
          <w:cantSplit/>
          <w:tblHeader/>
        </w:trPr>
        <w:tc>
          <w:tcPr>
            <w:tcW w:w="861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08" w:type="dxa"/>
            <w:shd w:val="clear" w:color="auto" w:fill="D9D9D9" w:themeFill="background1" w:themeFillShade="D9"/>
          </w:tcPr>
          <w:p w14:paraId="15BF088F" w14:textId="77777777" w:rsidR="0012209D" w:rsidRDefault="0012209D" w:rsidP="00321CAA">
            <w:r>
              <w:t>% Time</w:t>
            </w:r>
          </w:p>
        </w:tc>
      </w:tr>
      <w:tr w:rsidR="0012209D" w14:paraId="15BF0894" w14:textId="77777777" w:rsidTr="004B6AF0">
        <w:trPr>
          <w:cantSplit/>
        </w:trPr>
        <w:tc>
          <w:tcPr>
            <w:tcW w:w="137" w:type="dxa"/>
            <w:tcBorders>
              <w:right w:val="nil"/>
            </w:tcBorders>
          </w:tcPr>
          <w:p w14:paraId="15BF0891" w14:textId="77777777" w:rsidR="0012209D" w:rsidRDefault="0012209D" w:rsidP="004B6AF0"/>
        </w:tc>
        <w:tc>
          <w:tcPr>
            <w:tcW w:w="8482" w:type="dxa"/>
            <w:tcBorders>
              <w:left w:val="nil"/>
            </w:tcBorders>
          </w:tcPr>
          <w:p w14:paraId="17467274" w14:textId="5394A95E" w:rsidR="00535551" w:rsidRDefault="00535551" w:rsidP="00535551">
            <w:pPr>
              <w:pStyle w:val="BodyText"/>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Co-ordinate marketing support for our online education partner, including ensuring templates and assets are well organised, up to date and easy to locate. Co-ordinate sign off of new materials, organise photo/video shoots as necessary. Communicate updates to messaging, visual identity and tone of voice.</w:t>
            </w:r>
          </w:p>
          <w:p w14:paraId="31311003" w14:textId="77777777" w:rsidR="00535551" w:rsidRDefault="00535551" w:rsidP="00535551">
            <w:pPr>
              <w:pStyle w:val="BodyText"/>
              <w:overflowPunct/>
              <w:autoSpaceDE/>
              <w:autoSpaceDN/>
              <w:adjustRightInd/>
              <w:spacing w:before="0"/>
              <w:ind w:left="720"/>
              <w:textAlignment w:val="auto"/>
              <w:rPr>
                <w:rFonts w:ascii="Lucida Sans" w:eastAsia="Arial" w:hAnsi="Lucida Sans"/>
                <w:b w:val="0"/>
                <w:bCs/>
                <w:sz w:val="18"/>
                <w:szCs w:val="18"/>
              </w:rPr>
            </w:pPr>
          </w:p>
          <w:p w14:paraId="15BF0892" w14:textId="0C3ACE36" w:rsidR="0012209D" w:rsidRPr="00725969" w:rsidRDefault="0012209D" w:rsidP="00535551">
            <w:pPr>
              <w:pStyle w:val="BodyText"/>
              <w:overflowPunct/>
              <w:autoSpaceDE/>
              <w:autoSpaceDN/>
              <w:adjustRightInd/>
              <w:spacing w:before="0"/>
              <w:ind w:left="360"/>
              <w:textAlignment w:val="auto"/>
              <w:rPr>
                <w:rFonts w:ascii="Lucida Sans" w:eastAsia="Arial" w:hAnsi="Lucida Sans"/>
                <w:b w:val="0"/>
                <w:bCs/>
                <w:sz w:val="18"/>
                <w:szCs w:val="18"/>
              </w:rPr>
            </w:pPr>
          </w:p>
        </w:tc>
        <w:tc>
          <w:tcPr>
            <w:tcW w:w="1008" w:type="dxa"/>
          </w:tcPr>
          <w:p w14:paraId="15BF0893" w14:textId="53F433FB" w:rsidR="0012209D" w:rsidRDefault="00C13643" w:rsidP="00321CAA">
            <w:r>
              <w:t>4</w:t>
            </w:r>
            <w:r w:rsidR="008C09DA">
              <w:t>0</w:t>
            </w:r>
            <w:r w:rsidR="58EC4930">
              <w:t xml:space="preserve"> %</w:t>
            </w:r>
          </w:p>
        </w:tc>
      </w:tr>
      <w:tr w:rsidR="00C13643" w14:paraId="09E3340E" w14:textId="77777777" w:rsidTr="004B6AF0">
        <w:trPr>
          <w:cantSplit/>
        </w:trPr>
        <w:tc>
          <w:tcPr>
            <w:tcW w:w="137" w:type="dxa"/>
            <w:tcBorders>
              <w:right w:val="nil"/>
            </w:tcBorders>
          </w:tcPr>
          <w:p w14:paraId="1C9D3E12" w14:textId="77777777" w:rsidR="00C13643" w:rsidRDefault="00C13643" w:rsidP="004B6AF0"/>
        </w:tc>
        <w:tc>
          <w:tcPr>
            <w:tcW w:w="8482" w:type="dxa"/>
            <w:tcBorders>
              <w:left w:val="nil"/>
            </w:tcBorders>
          </w:tcPr>
          <w:p w14:paraId="183F3285" w14:textId="77777777" w:rsidR="00535551" w:rsidRDefault="00535551" w:rsidP="00535551">
            <w:pPr>
              <w:pStyle w:val="BodyText"/>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To i</w:t>
            </w:r>
            <w:r w:rsidRPr="005A713D">
              <w:rPr>
                <w:rFonts w:ascii="Lucida Sans" w:eastAsia="Arial" w:hAnsi="Lucida Sans"/>
                <w:b w:val="0"/>
                <w:bCs/>
                <w:sz w:val="18"/>
                <w:szCs w:val="18"/>
              </w:rPr>
              <w:t xml:space="preserve">mplement marketing and communication activities as part of a marketing plan, following direction from the Marketing </w:t>
            </w:r>
            <w:r>
              <w:rPr>
                <w:rFonts w:ascii="Lucida Sans" w:eastAsia="Arial" w:hAnsi="Lucida Sans"/>
                <w:b w:val="0"/>
                <w:bCs/>
                <w:sz w:val="18"/>
                <w:szCs w:val="18"/>
              </w:rPr>
              <w:t>Manager</w:t>
            </w:r>
            <w:r w:rsidRPr="005A713D">
              <w:rPr>
                <w:rFonts w:ascii="Lucida Sans" w:eastAsia="Arial" w:hAnsi="Lucida Sans"/>
                <w:b w:val="0"/>
                <w:bCs/>
                <w:sz w:val="18"/>
                <w:szCs w:val="18"/>
              </w:rPr>
              <w:t xml:space="preserve"> and in collaboration with members of the</w:t>
            </w:r>
            <w:r>
              <w:rPr>
                <w:rFonts w:ascii="Lucida Sans" w:eastAsia="Arial" w:hAnsi="Lucida Sans"/>
                <w:b w:val="0"/>
                <w:bCs/>
                <w:sz w:val="18"/>
                <w:szCs w:val="18"/>
              </w:rPr>
              <w:t xml:space="preserve"> wider </w:t>
            </w:r>
            <w:r w:rsidRPr="005A713D">
              <w:rPr>
                <w:rFonts w:ascii="Lucida Sans" w:eastAsia="Arial" w:hAnsi="Lucida Sans"/>
                <w:b w:val="0"/>
                <w:bCs/>
                <w:sz w:val="18"/>
                <w:szCs w:val="18"/>
              </w:rPr>
              <w:t>marketing team</w:t>
            </w:r>
            <w:r>
              <w:rPr>
                <w:rFonts w:ascii="Lucida Sans" w:eastAsia="Arial" w:hAnsi="Lucida Sans"/>
                <w:b w:val="0"/>
                <w:bCs/>
                <w:sz w:val="18"/>
                <w:szCs w:val="18"/>
              </w:rPr>
              <w:t>s</w:t>
            </w:r>
            <w:r w:rsidRPr="005A713D">
              <w:rPr>
                <w:rFonts w:ascii="Lucida Sans" w:eastAsia="Arial" w:hAnsi="Lucida Sans"/>
                <w:b w:val="0"/>
                <w:bCs/>
                <w:sz w:val="18"/>
                <w:szCs w:val="18"/>
              </w:rPr>
              <w:t xml:space="preserve">. </w:t>
            </w:r>
            <w:r>
              <w:rPr>
                <w:rFonts w:ascii="Lucida Sans" w:eastAsia="Arial" w:hAnsi="Lucida Sans"/>
                <w:b w:val="0"/>
                <w:bCs/>
                <w:sz w:val="18"/>
                <w:szCs w:val="18"/>
              </w:rPr>
              <w:t>Taking ownership of allocated activities as well as coordinating and facilitating other activities as identified in the plan.</w:t>
            </w:r>
          </w:p>
          <w:p w14:paraId="4B81DD7A" w14:textId="77777777" w:rsidR="00535551" w:rsidRDefault="00535551" w:rsidP="00535551">
            <w:pPr>
              <w:pStyle w:val="BodyText"/>
              <w:overflowPunct/>
              <w:autoSpaceDE/>
              <w:autoSpaceDN/>
              <w:adjustRightInd/>
              <w:spacing w:before="0"/>
              <w:textAlignment w:val="auto"/>
              <w:rPr>
                <w:rFonts w:ascii="Lucida Sans" w:eastAsia="Arial" w:hAnsi="Lucida Sans"/>
                <w:b w:val="0"/>
                <w:bCs/>
                <w:sz w:val="18"/>
                <w:szCs w:val="18"/>
              </w:rPr>
            </w:pPr>
            <w:r w:rsidRPr="005A713D">
              <w:rPr>
                <w:rFonts w:ascii="Lucida Sans" w:eastAsia="Arial" w:hAnsi="Lucida Sans"/>
                <w:b w:val="0"/>
                <w:bCs/>
                <w:sz w:val="18"/>
                <w:szCs w:val="18"/>
              </w:rPr>
              <w:t>Delivery of tasks will be via the most appropriate marketing channels and through a mixture of facilitation and implementation, ensuring on-time delivery and stakeholder satisfaction.</w:t>
            </w:r>
            <w:r>
              <w:rPr>
                <w:rFonts w:ascii="Lucida Sans" w:eastAsia="Arial" w:hAnsi="Lucida Sans"/>
                <w:b w:val="0"/>
                <w:bCs/>
                <w:sz w:val="18"/>
                <w:szCs w:val="18"/>
              </w:rPr>
              <w:t xml:space="preserve">  </w:t>
            </w:r>
          </w:p>
          <w:p w14:paraId="501A5DE5" w14:textId="77777777" w:rsidR="00535551" w:rsidRDefault="00535551" w:rsidP="00535551">
            <w:pPr>
              <w:pStyle w:val="BodyText"/>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Marketing channels will include but are not exclusive to:</w:t>
            </w:r>
          </w:p>
          <w:p w14:paraId="1E910C76" w14:textId="77777777" w:rsidR="00535551" w:rsidRDefault="00535551" w:rsidP="00535551">
            <w:pPr>
              <w:pStyle w:val="BodyText"/>
              <w:overflowPunct/>
              <w:autoSpaceDE/>
              <w:autoSpaceDN/>
              <w:adjustRightInd/>
              <w:spacing w:before="0"/>
              <w:ind w:left="360"/>
              <w:textAlignment w:val="auto"/>
              <w:rPr>
                <w:rFonts w:ascii="Lucida Sans" w:eastAsia="Arial" w:hAnsi="Lucida Sans"/>
                <w:b w:val="0"/>
                <w:bCs/>
                <w:sz w:val="18"/>
                <w:szCs w:val="18"/>
              </w:rPr>
            </w:pPr>
            <w:r>
              <w:rPr>
                <w:rFonts w:ascii="Lucida Sans" w:eastAsia="Arial" w:hAnsi="Lucida Sans"/>
                <w:b w:val="0"/>
                <w:bCs/>
                <w:sz w:val="18"/>
                <w:szCs w:val="18"/>
              </w:rPr>
              <w:t>Advertising (online and printed)</w:t>
            </w:r>
          </w:p>
          <w:p w14:paraId="3D97BE6B" w14:textId="77777777" w:rsidR="00535551" w:rsidRDefault="00535551" w:rsidP="00535551">
            <w:pPr>
              <w:pStyle w:val="BodyText"/>
              <w:overflowPunct/>
              <w:autoSpaceDE/>
              <w:autoSpaceDN/>
              <w:adjustRightInd/>
              <w:spacing w:before="0"/>
              <w:ind w:left="360"/>
              <w:textAlignment w:val="auto"/>
              <w:rPr>
                <w:rFonts w:ascii="Lucida Sans" w:eastAsia="Arial" w:hAnsi="Lucida Sans"/>
                <w:b w:val="0"/>
                <w:bCs/>
                <w:sz w:val="18"/>
                <w:szCs w:val="18"/>
              </w:rPr>
            </w:pPr>
            <w:r>
              <w:rPr>
                <w:rFonts w:ascii="Lucida Sans" w:eastAsia="Arial" w:hAnsi="Lucida Sans"/>
                <w:b w:val="0"/>
                <w:bCs/>
                <w:sz w:val="18"/>
                <w:szCs w:val="18"/>
              </w:rPr>
              <w:t>Publications (online and printed)</w:t>
            </w:r>
          </w:p>
          <w:p w14:paraId="0170E784" w14:textId="77777777" w:rsidR="00535551" w:rsidRDefault="00535551" w:rsidP="00535551">
            <w:pPr>
              <w:pStyle w:val="BodyText"/>
              <w:overflowPunct/>
              <w:autoSpaceDE/>
              <w:autoSpaceDN/>
              <w:adjustRightInd/>
              <w:spacing w:before="0"/>
              <w:ind w:left="360"/>
              <w:textAlignment w:val="auto"/>
              <w:rPr>
                <w:rFonts w:ascii="Lucida Sans" w:eastAsia="Arial" w:hAnsi="Lucida Sans"/>
                <w:b w:val="0"/>
                <w:bCs/>
                <w:sz w:val="18"/>
                <w:szCs w:val="18"/>
              </w:rPr>
            </w:pPr>
            <w:r w:rsidRPr="00E05E7E">
              <w:rPr>
                <w:rFonts w:ascii="Lucida Sans" w:eastAsia="Arial" w:hAnsi="Lucida Sans"/>
                <w:b w:val="0"/>
                <w:bCs/>
                <w:sz w:val="18"/>
                <w:szCs w:val="18"/>
              </w:rPr>
              <w:t>Digital (including web &amp; social media)</w:t>
            </w:r>
          </w:p>
          <w:p w14:paraId="636E61DB" w14:textId="77777777" w:rsidR="00535551" w:rsidRDefault="00535551" w:rsidP="00535551">
            <w:pPr>
              <w:pStyle w:val="BodyText"/>
              <w:overflowPunct/>
              <w:autoSpaceDE/>
              <w:autoSpaceDN/>
              <w:adjustRightInd/>
              <w:spacing w:before="0"/>
              <w:ind w:left="360"/>
              <w:textAlignment w:val="auto"/>
              <w:rPr>
                <w:rFonts w:ascii="Lucida Sans" w:eastAsia="Arial" w:hAnsi="Lucida Sans"/>
                <w:b w:val="0"/>
                <w:bCs/>
                <w:sz w:val="18"/>
                <w:szCs w:val="18"/>
              </w:rPr>
            </w:pPr>
            <w:r w:rsidRPr="00E05E7E">
              <w:rPr>
                <w:rFonts w:ascii="Lucida Sans" w:eastAsia="Arial" w:hAnsi="Lucida Sans"/>
                <w:b w:val="0"/>
                <w:bCs/>
                <w:sz w:val="18"/>
                <w:szCs w:val="18"/>
              </w:rPr>
              <w:t>Third party aggregators</w:t>
            </w:r>
          </w:p>
          <w:p w14:paraId="5762F6F4" w14:textId="1CAD0386" w:rsidR="00C13643" w:rsidRDefault="00535551" w:rsidP="00535551">
            <w:pPr>
              <w:pStyle w:val="BodyText"/>
              <w:overflowPunct/>
              <w:autoSpaceDE/>
              <w:autoSpaceDN/>
              <w:adjustRightInd/>
              <w:spacing w:before="0"/>
              <w:ind w:left="360"/>
              <w:textAlignment w:val="auto"/>
              <w:rPr>
                <w:rFonts w:ascii="Lucida Sans" w:eastAsia="Arial" w:hAnsi="Lucida Sans"/>
                <w:b w:val="0"/>
                <w:bCs/>
                <w:sz w:val="18"/>
                <w:szCs w:val="18"/>
              </w:rPr>
            </w:pPr>
            <w:r w:rsidRPr="00E05E7E">
              <w:rPr>
                <w:rFonts w:ascii="Lucida Sans" w:eastAsia="Arial" w:hAnsi="Lucida Sans"/>
                <w:b w:val="0"/>
                <w:bCs/>
                <w:sz w:val="18"/>
                <w:szCs w:val="18"/>
              </w:rPr>
              <w:t>Press &amp; PR</w:t>
            </w:r>
            <w:r>
              <w:rPr>
                <w:rFonts w:ascii="Lucida Sans" w:eastAsia="Arial" w:hAnsi="Lucida Sans"/>
                <w:b w:val="0"/>
                <w:bCs/>
                <w:sz w:val="18"/>
                <w:szCs w:val="18"/>
              </w:rPr>
              <w:t xml:space="preserve"> </w:t>
            </w:r>
            <w:r w:rsidRPr="00E05E7E">
              <w:rPr>
                <w:rFonts w:ascii="Lucida Sans" w:eastAsia="Arial" w:hAnsi="Lucida Sans"/>
                <w:b w:val="0"/>
                <w:bCs/>
                <w:sz w:val="18"/>
                <w:szCs w:val="18"/>
              </w:rPr>
              <w:t>Event support (marketing collateral not logistics)</w:t>
            </w:r>
          </w:p>
        </w:tc>
        <w:tc>
          <w:tcPr>
            <w:tcW w:w="1008" w:type="dxa"/>
          </w:tcPr>
          <w:p w14:paraId="0AA8D43F" w14:textId="36258491" w:rsidR="00C13643" w:rsidRDefault="00C13643" w:rsidP="00321CAA">
            <w:r>
              <w:t>20%</w:t>
            </w:r>
          </w:p>
        </w:tc>
      </w:tr>
      <w:tr w:rsidR="3C4CF66B" w14:paraId="378DA554" w14:textId="77777777" w:rsidTr="004B6AF0">
        <w:trPr>
          <w:cantSplit/>
        </w:trPr>
        <w:tc>
          <w:tcPr>
            <w:tcW w:w="137" w:type="dxa"/>
            <w:tcBorders>
              <w:right w:val="nil"/>
            </w:tcBorders>
          </w:tcPr>
          <w:p w14:paraId="078E7247" w14:textId="5AE61DD6" w:rsidR="3C4CF66B" w:rsidRDefault="3C4CF66B" w:rsidP="6A2016CF">
            <w:pPr>
              <w:ind w:left="720"/>
              <w:rPr>
                <w:szCs w:val="18"/>
              </w:rPr>
            </w:pPr>
          </w:p>
        </w:tc>
        <w:tc>
          <w:tcPr>
            <w:tcW w:w="8482" w:type="dxa"/>
            <w:tcBorders>
              <w:left w:val="nil"/>
            </w:tcBorders>
          </w:tcPr>
          <w:p w14:paraId="7D3AD801" w14:textId="2749DA4A" w:rsidR="1873160D" w:rsidRDefault="1873160D" w:rsidP="00535551">
            <w:pPr>
              <w:ind w:left="360"/>
            </w:pPr>
            <w:r>
              <w:t>To undertake research and perform detailed analysis, manipulation and interpretation of specialised data to create reports and highlight and prioritise issues.</w:t>
            </w:r>
          </w:p>
          <w:p w14:paraId="16D9CDA5" w14:textId="14DD3A34" w:rsidR="3C4CF66B" w:rsidRDefault="3C4CF66B" w:rsidP="00535551">
            <w:pPr>
              <w:rPr>
                <w:color w:val="000000" w:themeColor="text1"/>
                <w:szCs w:val="18"/>
              </w:rPr>
            </w:pPr>
          </w:p>
        </w:tc>
        <w:tc>
          <w:tcPr>
            <w:tcW w:w="1008" w:type="dxa"/>
          </w:tcPr>
          <w:p w14:paraId="4B68E144" w14:textId="496DE7B4" w:rsidR="1873160D" w:rsidRPr="00FC3E5E" w:rsidRDefault="00FC3E5E" w:rsidP="00FC3E5E">
            <w:pPr>
              <w:rPr>
                <w:szCs w:val="18"/>
              </w:rPr>
            </w:pPr>
            <w:r>
              <w:rPr>
                <w:szCs w:val="18"/>
              </w:rPr>
              <w:t>15</w:t>
            </w:r>
            <w:r w:rsidR="1873160D" w:rsidRPr="00FC3E5E">
              <w:rPr>
                <w:szCs w:val="18"/>
              </w:rPr>
              <w:t>%</w:t>
            </w:r>
          </w:p>
        </w:tc>
      </w:tr>
      <w:tr w:rsidR="0012209D" w14:paraId="15BF089C" w14:textId="77777777" w:rsidTr="004B6AF0">
        <w:trPr>
          <w:cantSplit/>
        </w:trPr>
        <w:tc>
          <w:tcPr>
            <w:tcW w:w="137" w:type="dxa"/>
            <w:tcBorders>
              <w:right w:val="nil"/>
            </w:tcBorders>
          </w:tcPr>
          <w:p w14:paraId="15BF0899" w14:textId="77777777" w:rsidR="0012209D" w:rsidRDefault="0012209D" w:rsidP="004B6AF0"/>
        </w:tc>
        <w:tc>
          <w:tcPr>
            <w:tcW w:w="8482" w:type="dxa"/>
            <w:tcBorders>
              <w:left w:val="nil"/>
            </w:tcBorders>
          </w:tcPr>
          <w:p w14:paraId="470A65EF" w14:textId="05B91336" w:rsidR="0012209D" w:rsidRPr="00D13BB6" w:rsidRDefault="00F2701A" w:rsidP="00535551">
            <w:pPr>
              <w:overflowPunct/>
              <w:autoSpaceDE/>
              <w:autoSpaceDN/>
              <w:adjustRightInd/>
              <w:spacing w:before="0" w:after="0"/>
              <w:ind w:left="360"/>
              <w:textAlignment w:val="auto"/>
            </w:pPr>
            <w:r w:rsidRPr="00535551">
              <w:rPr>
                <w:rFonts w:cs="Arial"/>
                <w:color w:val="000000" w:themeColor="text1"/>
              </w:rPr>
              <w:t>To maintain</w:t>
            </w:r>
            <w:r w:rsidR="00950C5A" w:rsidRPr="00535551">
              <w:rPr>
                <w:rFonts w:cs="Arial"/>
                <w:color w:val="000000" w:themeColor="text1"/>
              </w:rPr>
              <w:t xml:space="preserve"> operational marketing plans </w:t>
            </w:r>
            <w:r w:rsidR="00D13BB6" w:rsidRPr="00535551">
              <w:rPr>
                <w:rFonts w:cs="Arial"/>
                <w:color w:val="000000" w:themeColor="text1"/>
              </w:rPr>
              <w:t xml:space="preserve">and </w:t>
            </w:r>
            <w:r w:rsidRPr="00535551">
              <w:rPr>
                <w:rFonts w:eastAsia="SimSun" w:cs="Tahoma"/>
                <w:lang w:eastAsia="zh-CN"/>
              </w:rPr>
              <w:t>p</w:t>
            </w:r>
            <w:r w:rsidR="00950C5A" w:rsidRPr="00535551">
              <w:rPr>
                <w:rFonts w:eastAsia="SimSun" w:cs="Tahoma"/>
                <w:lang w:eastAsia="zh-CN"/>
              </w:rPr>
              <w:t xml:space="preserve">rovide accurate information and records to the </w:t>
            </w:r>
            <w:r w:rsidR="00950C5A" w:rsidRPr="00535551">
              <w:rPr>
                <w:rFonts w:eastAsia="PMingLiU" w:cs="Tahoma"/>
                <w:lang w:eastAsia="zh-TW"/>
              </w:rPr>
              <w:t xml:space="preserve">Marketing </w:t>
            </w:r>
            <w:r w:rsidR="00942FDB" w:rsidRPr="00535551">
              <w:rPr>
                <w:rFonts w:eastAsia="PMingLiU" w:cs="Tahoma"/>
                <w:lang w:eastAsia="zh-TW"/>
              </w:rPr>
              <w:t xml:space="preserve">Manager </w:t>
            </w:r>
            <w:r w:rsidR="00950C5A" w:rsidRPr="00535551">
              <w:rPr>
                <w:rFonts w:eastAsia="SimSun" w:cs="Tahoma"/>
                <w:lang w:eastAsia="zh-CN"/>
              </w:rPr>
              <w:t>and other managers as required</w:t>
            </w:r>
            <w:r w:rsidR="00950C5A" w:rsidRPr="00535551">
              <w:rPr>
                <w:rFonts w:eastAsia="PMingLiU" w:cs="Tahoma"/>
                <w:lang w:eastAsia="zh-TW"/>
              </w:rPr>
              <w:t>.</w:t>
            </w:r>
            <w:r w:rsidR="00950C5A" w:rsidRPr="00535551">
              <w:rPr>
                <w:rFonts w:eastAsia="SimSun" w:cs="Tahoma"/>
                <w:lang w:eastAsia="zh-CN"/>
              </w:rPr>
              <w:t xml:space="preserve"> </w:t>
            </w:r>
            <w:r w:rsidR="0FDA7C2E">
              <w:t xml:space="preserve">To review procedures and processes, ensuring they are fit for purpose and maximise efficiency, making recommendations for improvements </w:t>
            </w:r>
            <w:bookmarkStart w:id="0" w:name="_Int_dHxdcjdf"/>
            <w:r w:rsidR="0FDA7C2E">
              <w:t>where</w:t>
            </w:r>
            <w:bookmarkEnd w:id="0"/>
            <w:r w:rsidR="0FDA7C2E">
              <w:t xml:space="preserve"> identified and implementing agreed change.</w:t>
            </w:r>
          </w:p>
          <w:p w14:paraId="15BF089A" w14:textId="65DD9961" w:rsidR="0012209D" w:rsidRPr="00D13BB6" w:rsidRDefault="0012209D" w:rsidP="00535551">
            <w:pPr>
              <w:overflowPunct/>
              <w:autoSpaceDE/>
              <w:autoSpaceDN/>
              <w:adjustRightInd/>
              <w:spacing w:before="0" w:after="0"/>
              <w:textAlignment w:val="auto"/>
              <w:rPr>
                <w:szCs w:val="18"/>
                <w:lang w:eastAsia="zh-CN"/>
              </w:rPr>
            </w:pPr>
          </w:p>
        </w:tc>
        <w:tc>
          <w:tcPr>
            <w:tcW w:w="1008" w:type="dxa"/>
          </w:tcPr>
          <w:p w14:paraId="15BF089B" w14:textId="4BDA5B4F" w:rsidR="0012209D" w:rsidRDefault="6130BBCD" w:rsidP="00321CAA">
            <w:r>
              <w:t>10</w:t>
            </w:r>
            <w:r w:rsidR="00343D93">
              <w:t xml:space="preserve"> %</w:t>
            </w:r>
          </w:p>
        </w:tc>
      </w:tr>
      <w:tr w:rsidR="00671F76" w14:paraId="5DEC9627" w14:textId="77777777" w:rsidTr="004B6AF0">
        <w:trPr>
          <w:cantSplit/>
        </w:trPr>
        <w:tc>
          <w:tcPr>
            <w:tcW w:w="137" w:type="dxa"/>
            <w:tcBorders>
              <w:right w:val="nil"/>
            </w:tcBorders>
          </w:tcPr>
          <w:p w14:paraId="071DB762" w14:textId="77777777" w:rsidR="00671F76" w:rsidRDefault="00671F76" w:rsidP="004B6AF0"/>
        </w:tc>
        <w:tc>
          <w:tcPr>
            <w:tcW w:w="8482" w:type="dxa"/>
            <w:tcBorders>
              <w:left w:val="nil"/>
            </w:tcBorders>
          </w:tcPr>
          <w:p w14:paraId="1A10DA42" w14:textId="62A70F02" w:rsidR="00671F76" w:rsidRPr="00D13BB6" w:rsidRDefault="00B02F38" w:rsidP="00535551">
            <w:pPr>
              <w:ind w:left="360"/>
            </w:pPr>
            <w:r>
              <w:t xml:space="preserve">To </w:t>
            </w:r>
            <w:r w:rsidR="00725969">
              <w:t>undertake Business</w:t>
            </w:r>
            <w:r w:rsidR="00310CE6">
              <w:t xml:space="preserve"> World </w:t>
            </w:r>
            <w:r>
              <w:t xml:space="preserve">financial administration processes and provide support to management with budget monitoring processes.  </w:t>
            </w:r>
          </w:p>
        </w:tc>
        <w:tc>
          <w:tcPr>
            <w:tcW w:w="1008" w:type="dxa"/>
          </w:tcPr>
          <w:p w14:paraId="1391DD89" w14:textId="4D54C84E" w:rsidR="00671F76" w:rsidRDefault="00E352D7" w:rsidP="00671F76">
            <w:r>
              <w:t>5</w:t>
            </w:r>
            <w:r w:rsidR="00671F76">
              <w:t xml:space="preserve"> %</w:t>
            </w:r>
          </w:p>
        </w:tc>
      </w:tr>
      <w:tr w:rsidR="1E603D03" w14:paraId="4C84973F" w14:textId="77777777" w:rsidTr="004B6AF0">
        <w:trPr>
          <w:cantSplit/>
        </w:trPr>
        <w:tc>
          <w:tcPr>
            <w:tcW w:w="137" w:type="dxa"/>
            <w:tcBorders>
              <w:right w:val="nil"/>
            </w:tcBorders>
          </w:tcPr>
          <w:p w14:paraId="00DF2E37" w14:textId="70C612CD" w:rsidR="1EFF7603" w:rsidRDefault="1EFF7603" w:rsidP="1E603D03"/>
        </w:tc>
        <w:tc>
          <w:tcPr>
            <w:tcW w:w="8482" w:type="dxa"/>
            <w:tcBorders>
              <w:left w:val="nil"/>
            </w:tcBorders>
          </w:tcPr>
          <w:p w14:paraId="35BB1358" w14:textId="12F453F0" w:rsidR="1EFF7603" w:rsidRPr="00535551" w:rsidRDefault="1EFF7603" w:rsidP="00535551">
            <w:pPr>
              <w:ind w:left="360"/>
              <w:rPr>
                <w:rFonts w:eastAsia="Lucida Sans" w:cs="Lucida Sans"/>
                <w:color w:val="000000" w:themeColor="text1"/>
              </w:rPr>
            </w:pPr>
            <w:r w:rsidRPr="00535551">
              <w:rPr>
                <w:rFonts w:eastAsia="Lucida Sans" w:cs="Lucida Sans"/>
                <w:color w:val="000000" w:themeColor="text1"/>
              </w:rPr>
              <w:t xml:space="preserve">Contribute, as a member of the Student Recruitment Marketing and Events Team towards broader initiatives to ensure and implement an excellent applicant and student experience. </w:t>
            </w:r>
          </w:p>
          <w:p w14:paraId="2A0D3552" w14:textId="33595DE0" w:rsidR="1EFF7603" w:rsidRPr="00535551" w:rsidRDefault="1EFF7603" w:rsidP="00535551">
            <w:pPr>
              <w:ind w:left="1080"/>
              <w:rPr>
                <w:color w:val="000000" w:themeColor="text1"/>
              </w:rPr>
            </w:pPr>
            <w:r w:rsidRPr="00535551">
              <w:rPr>
                <w:rFonts w:eastAsia="Lucida Sans" w:cs="Lucida Sans"/>
                <w:color w:val="000000" w:themeColor="text1"/>
              </w:rPr>
              <w:t>Participate in cross-functional activities such as international student registration, open days and student recruitment events, confirmation and clearing.</w:t>
            </w:r>
          </w:p>
        </w:tc>
        <w:tc>
          <w:tcPr>
            <w:tcW w:w="1008" w:type="dxa"/>
          </w:tcPr>
          <w:p w14:paraId="5E672932" w14:textId="5C87A3BC" w:rsidR="2F57F052" w:rsidRDefault="2F57F052" w:rsidP="1E603D03">
            <w:r>
              <w:t>5 %</w:t>
            </w:r>
          </w:p>
        </w:tc>
      </w:tr>
      <w:tr w:rsidR="00671F76" w14:paraId="02C51BD6" w14:textId="77777777" w:rsidTr="004B6AF0">
        <w:trPr>
          <w:cantSplit/>
        </w:trPr>
        <w:tc>
          <w:tcPr>
            <w:tcW w:w="137" w:type="dxa"/>
            <w:tcBorders>
              <w:right w:val="nil"/>
            </w:tcBorders>
          </w:tcPr>
          <w:p w14:paraId="6979F6BB" w14:textId="79CC3569" w:rsidR="00671F76" w:rsidRDefault="00671F76" w:rsidP="6A2016CF"/>
        </w:tc>
        <w:tc>
          <w:tcPr>
            <w:tcW w:w="8482" w:type="dxa"/>
            <w:tcBorders>
              <w:left w:val="nil"/>
            </w:tcBorders>
          </w:tcPr>
          <w:p w14:paraId="06FB577A" w14:textId="745B863D" w:rsidR="00671F76" w:rsidRPr="00447FD8" w:rsidRDefault="695BC7E2" w:rsidP="00535551">
            <w:pPr>
              <w:ind w:left="360"/>
            </w:pPr>
            <w:r>
              <w:t>Any other duties as allocated by the line manager following consultation with the post holder.</w:t>
            </w:r>
          </w:p>
        </w:tc>
        <w:tc>
          <w:tcPr>
            <w:tcW w:w="1008" w:type="dxa"/>
          </w:tcPr>
          <w:p w14:paraId="73579A3D" w14:textId="2EA176FD" w:rsidR="00671F76" w:rsidRDefault="008C09DA"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9CEBDCC" w14:textId="77777777" w:rsidR="0001486F" w:rsidRPr="0001486F" w:rsidRDefault="0001486F" w:rsidP="0001486F">
            <w:pPr>
              <w:numPr>
                <w:ilvl w:val="0"/>
                <w:numId w:val="24"/>
              </w:numPr>
              <w:tabs>
                <w:tab w:val="left" w:pos="0"/>
              </w:tabs>
              <w:suppressAutoHyphens/>
              <w:spacing w:before="0" w:after="0"/>
              <w:rPr>
                <w:szCs w:val="18"/>
              </w:rPr>
            </w:pPr>
            <w:r w:rsidRPr="0001486F">
              <w:rPr>
                <w:szCs w:val="18"/>
              </w:rPr>
              <w:t xml:space="preserve">Work collaboratively with </w:t>
            </w:r>
            <w:r w:rsidRPr="0001486F">
              <w:rPr>
                <w:rFonts w:eastAsia="PMingLiU" w:hint="eastAsia"/>
                <w:szCs w:val="18"/>
                <w:lang w:eastAsia="zh-TW"/>
              </w:rPr>
              <w:t xml:space="preserve">colleagues within </w:t>
            </w:r>
            <w:r w:rsidRPr="0001486F">
              <w:rPr>
                <w:rFonts w:eastAsia="PMingLiU"/>
                <w:szCs w:val="18"/>
                <w:lang w:eastAsia="zh-TW"/>
              </w:rPr>
              <w:t xml:space="preserve">the Faculty, </w:t>
            </w:r>
            <w:r w:rsidRPr="0001486F">
              <w:rPr>
                <w:rFonts w:eastAsia="PMingLiU" w:hint="eastAsia"/>
                <w:szCs w:val="18"/>
                <w:lang w:eastAsia="zh-TW"/>
              </w:rPr>
              <w:t>Communications &amp; Marketing and other Professional Services.</w:t>
            </w:r>
          </w:p>
          <w:p w14:paraId="4B5417F2" w14:textId="77777777" w:rsidR="0001486F" w:rsidRPr="0001486F" w:rsidRDefault="0001486F" w:rsidP="0001486F">
            <w:pPr>
              <w:numPr>
                <w:ilvl w:val="0"/>
                <w:numId w:val="24"/>
              </w:numPr>
              <w:tabs>
                <w:tab w:val="left" w:pos="0"/>
              </w:tabs>
              <w:suppressAutoHyphens/>
              <w:spacing w:before="0" w:after="0"/>
              <w:rPr>
                <w:szCs w:val="18"/>
              </w:rPr>
            </w:pPr>
            <w:r w:rsidRPr="0001486F">
              <w:rPr>
                <w:rFonts w:eastAsia="PMingLiU" w:hint="eastAsia"/>
                <w:szCs w:val="18"/>
                <w:lang w:eastAsia="zh-TW"/>
              </w:rPr>
              <w:t>Liaise with external suppliers such as design agencies, printers, film providers, etc.</w:t>
            </w:r>
          </w:p>
          <w:p w14:paraId="15BF08B0" w14:textId="1217E592" w:rsidR="00467596" w:rsidRDefault="00467596" w:rsidP="00343D93"/>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B4F84D3" w14:textId="77777777" w:rsidR="00D35D51" w:rsidRDefault="00D35D51" w:rsidP="00D35D51">
            <w:pPr>
              <w:rPr>
                <w:szCs w:val="18"/>
              </w:rPr>
            </w:pPr>
            <w:r w:rsidRPr="000E1018">
              <w:rPr>
                <w:szCs w:val="18"/>
              </w:rPr>
              <w:t>Frequent evening and weekend work in line with University calendar.</w:t>
            </w:r>
          </w:p>
          <w:p w14:paraId="04A74BDD" w14:textId="77777777" w:rsidR="00D35D51" w:rsidRPr="00D87024" w:rsidRDefault="00D35D51" w:rsidP="00D35D51">
            <w:r>
              <w:t>A willingness to travel within the UK with the occasional overnight stay.</w:t>
            </w:r>
          </w:p>
          <w:p w14:paraId="6DA5CA0A" w14:textId="0F9CB7AA" w:rsidR="00881B34" w:rsidRPr="0001486F" w:rsidRDefault="00881B34" w:rsidP="00343D93">
            <w:r>
              <w:t>Demonstrate Southampton University behaviours (Embedding Collegiality – see below).</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7"/>
        <w:gridCol w:w="3353"/>
        <w:gridCol w:w="1325"/>
      </w:tblGrid>
      <w:tr w:rsidR="000C1133"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77777777" w:rsidR="00601F61" w:rsidRDefault="00B02F38" w:rsidP="00601F61">
            <w:pPr>
              <w:spacing w:after="90"/>
            </w:pPr>
            <w:r>
              <w:t>Skill level equivalent to achievement of HNC, A-Level, NVQ3</w:t>
            </w:r>
            <w:r w:rsidR="00287575">
              <w:t xml:space="preserve"> with </w:t>
            </w:r>
            <w:r w:rsidR="00A7244A">
              <w:t>proven work experience acquired in relevant roles and job-related training.</w:t>
            </w:r>
          </w:p>
          <w:p w14:paraId="55F77A3C" w14:textId="321554C5" w:rsidR="00312C9E" w:rsidRDefault="00312C9E" w:rsidP="0001486F">
            <w:pPr>
              <w:spacing w:after="90"/>
            </w:pPr>
            <w:r>
              <w:t>Ability to accurately analyse</w:t>
            </w:r>
            <w:r w:rsidRPr="00312C9E">
              <w:t xml:space="preserve"> and interpret quantitative and qualitative data, presenting summary information in a clear and concise format.   </w:t>
            </w: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402" w:type="dxa"/>
          </w:tcPr>
          <w:p w14:paraId="02B87456" w14:textId="29335A20" w:rsidR="00D73BB9" w:rsidRDefault="00A7244A" w:rsidP="00617FAD">
            <w:pPr>
              <w:spacing w:after="90"/>
            </w:pPr>
            <w:r>
              <w:t xml:space="preserve">Relevant degree (or equivalent </w:t>
            </w:r>
            <w:r w:rsidR="0001486F">
              <w:t xml:space="preserve">marketing </w:t>
            </w:r>
            <w:r>
              <w:t>qualification or experience).</w:t>
            </w:r>
          </w:p>
          <w:p w14:paraId="4CD2622D" w14:textId="77777777" w:rsidR="00312C9E" w:rsidRDefault="00312C9E" w:rsidP="00617FAD">
            <w:pPr>
              <w:spacing w:after="90"/>
            </w:pPr>
            <w:r w:rsidRPr="00312C9E">
              <w:t>RSA II word-processing (or equivalent qualification or experience)</w:t>
            </w:r>
          </w:p>
          <w:p w14:paraId="656DCA23" w14:textId="3E0D4033" w:rsidR="00312C9E" w:rsidRDefault="00312C9E" w:rsidP="00617FAD">
            <w:pPr>
              <w:spacing w:after="90"/>
            </w:pPr>
            <w:r>
              <w:t>Financial administration/b</w:t>
            </w:r>
            <w:r w:rsidRPr="00312C9E">
              <w:t>udget monitoring experience.</w:t>
            </w:r>
          </w:p>
          <w:p w14:paraId="30B5765A" w14:textId="77777777" w:rsidR="0001486F" w:rsidRDefault="0001486F" w:rsidP="00617FAD">
            <w:pPr>
              <w:spacing w:after="90"/>
            </w:pPr>
            <w:r>
              <w:t xml:space="preserve">Understanding of student marketing and the Higher Education sector </w:t>
            </w:r>
          </w:p>
          <w:p w14:paraId="15BF08BD" w14:textId="1BFEC969" w:rsidR="00312C9E" w:rsidRDefault="0001486F" w:rsidP="0001486F">
            <w:pPr>
              <w:spacing w:after="90"/>
            </w:pPr>
            <w:r>
              <w:t>Understanding of relevant University systems and procedures and procedures, and an awareness of activities in the broader work area</w:t>
            </w:r>
          </w:p>
        </w:tc>
        <w:tc>
          <w:tcPr>
            <w:tcW w:w="1330" w:type="dxa"/>
          </w:tcPr>
          <w:p w14:paraId="15BF08BE" w14:textId="73629D24" w:rsidR="00013C10" w:rsidRDefault="0001486F" w:rsidP="00343D93">
            <w:pPr>
              <w:spacing w:after="90"/>
            </w:pPr>
            <w:r>
              <w:t>Application</w:t>
            </w:r>
          </w:p>
        </w:tc>
      </w:tr>
      <w:tr w:rsidR="00013C10" w14:paraId="15BF08C4" w14:textId="77777777" w:rsidTr="00013C10">
        <w:tc>
          <w:tcPr>
            <w:tcW w:w="1617" w:type="dxa"/>
          </w:tcPr>
          <w:p w14:paraId="15BF08C0" w14:textId="3C8A227A"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59CDE5B0" w:rsidR="00601F61" w:rsidRDefault="00EB0687" w:rsidP="00EB0687">
            <w:pPr>
              <w:spacing w:after="90"/>
            </w:pPr>
            <w:r>
              <w:t>Ability to work to strict deadlines and manage several projects/activities at one time</w:t>
            </w:r>
          </w:p>
        </w:tc>
        <w:tc>
          <w:tcPr>
            <w:tcW w:w="3402" w:type="dxa"/>
          </w:tcPr>
          <w:p w14:paraId="15BF08C2" w14:textId="69F51B40" w:rsidR="00013C10" w:rsidRDefault="00013C10" w:rsidP="00343D93">
            <w:pPr>
              <w:spacing w:after="90"/>
            </w:pPr>
          </w:p>
        </w:tc>
        <w:tc>
          <w:tcPr>
            <w:tcW w:w="1330" w:type="dxa"/>
          </w:tcPr>
          <w:p w14:paraId="2B1000AA" w14:textId="77777777" w:rsidR="00EB0687" w:rsidRDefault="00EB0687" w:rsidP="00343D93">
            <w:pPr>
              <w:spacing w:after="90"/>
            </w:pPr>
            <w:r>
              <w:t>Application/</w:t>
            </w:r>
          </w:p>
          <w:p w14:paraId="15BF08C3" w14:textId="1FF643A4" w:rsidR="00013C10" w:rsidRDefault="00EB0687"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1E578D15" w:rsidR="00D73BB9" w:rsidRDefault="00601F61" w:rsidP="00D73BB9">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tc>
        <w:tc>
          <w:tcPr>
            <w:tcW w:w="3402" w:type="dxa"/>
          </w:tcPr>
          <w:p w14:paraId="15BF08C7" w14:textId="77777777" w:rsidR="00013C10" w:rsidRDefault="00013C10" w:rsidP="00343D93">
            <w:pPr>
              <w:spacing w:after="90"/>
            </w:pPr>
          </w:p>
        </w:tc>
        <w:tc>
          <w:tcPr>
            <w:tcW w:w="1330" w:type="dxa"/>
          </w:tcPr>
          <w:p w14:paraId="67DDEC03" w14:textId="77777777" w:rsidR="00EB0687" w:rsidRDefault="00EB0687" w:rsidP="00EB0687">
            <w:pPr>
              <w:spacing w:after="90"/>
            </w:pPr>
            <w:r>
              <w:t>Application/</w:t>
            </w:r>
          </w:p>
          <w:p w14:paraId="15BF08C8" w14:textId="47B40A94" w:rsidR="00013C10" w:rsidRDefault="00EB0687" w:rsidP="00EB0687">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FDBB4AC" w14:textId="77777777" w:rsidR="00617FAD" w:rsidRDefault="00A7244A" w:rsidP="00702D64">
            <w:pPr>
              <w:spacing w:after="90"/>
            </w:pPr>
            <w:r>
              <w:t>Able to solicit ideas and opinions to help form specific work plans.</w:t>
            </w:r>
          </w:p>
          <w:p w14:paraId="0A0C9CFE" w14:textId="6255EDDA" w:rsidR="00EB0687" w:rsidRDefault="00EB0687" w:rsidP="000C1133">
            <w:pPr>
              <w:spacing w:before="0" w:after="0"/>
              <w:rPr>
                <w:szCs w:val="18"/>
              </w:rPr>
            </w:pPr>
            <w:r w:rsidRPr="00EB0687">
              <w:rPr>
                <w:szCs w:val="18"/>
              </w:rPr>
              <w:t xml:space="preserve">Ability to work independently </w:t>
            </w:r>
            <w:r w:rsidRPr="00EB0687">
              <w:rPr>
                <w:rFonts w:eastAsia="PMingLiU" w:hint="eastAsia"/>
                <w:szCs w:val="18"/>
                <w:lang w:eastAsia="zh-TW"/>
              </w:rPr>
              <w:t>and</w:t>
            </w:r>
            <w:r w:rsidRPr="00EB0687">
              <w:rPr>
                <w:szCs w:val="18"/>
              </w:rPr>
              <w:t xml:space="preserve"> as part of a team</w:t>
            </w:r>
            <w:r w:rsidR="000C1133">
              <w:rPr>
                <w:szCs w:val="18"/>
              </w:rPr>
              <w:t>.</w:t>
            </w:r>
          </w:p>
          <w:p w14:paraId="6175AD69" w14:textId="77777777" w:rsidR="000C1133" w:rsidRPr="00EB0687" w:rsidRDefault="000C1133" w:rsidP="000C1133">
            <w:pPr>
              <w:spacing w:before="0" w:after="0"/>
              <w:rPr>
                <w:szCs w:val="18"/>
              </w:rPr>
            </w:pPr>
          </w:p>
          <w:p w14:paraId="1EB8723E" w14:textId="3B5260BC" w:rsidR="00EB0687" w:rsidRDefault="00EB0687" w:rsidP="000C1133">
            <w:pPr>
              <w:spacing w:before="0" w:after="0"/>
              <w:rPr>
                <w:szCs w:val="18"/>
              </w:rPr>
            </w:pPr>
            <w:r w:rsidRPr="00EB0687">
              <w:rPr>
                <w:szCs w:val="18"/>
              </w:rPr>
              <w:t>Ability to manage time appropriately to completed desired work</w:t>
            </w:r>
            <w:r w:rsidR="000C1133">
              <w:rPr>
                <w:szCs w:val="18"/>
              </w:rPr>
              <w:t>.</w:t>
            </w:r>
          </w:p>
          <w:p w14:paraId="2BFE8927" w14:textId="77777777" w:rsidR="000C1133" w:rsidRPr="00EB0687" w:rsidRDefault="000C1133" w:rsidP="000C1133">
            <w:pPr>
              <w:spacing w:before="0" w:after="0"/>
              <w:rPr>
                <w:szCs w:val="18"/>
              </w:rPr>
            </w:pPr>
          </w:p>
          <w:p w14:paraId="0E270045" w14:textId="714A9335" w:rsidR="00EB0687" w:rsidRDefault="00EB0687" w:rsidP="000C1133">
            <w:pPr>
              <w:spacing w:before="0" w:after="0"/>
              <w:rPr>
                <w:szCs w:val="18"/>
              </w:rPr>
            </w:pPr>
            <w:r w:rsidRPr="00EB0687">
              <w:rPr>
                <w:rFonts w:eastAsia="PMingLiU" w:hint="eastAsia"/>
                <w:szCs w:val="18"/>
                <w:lang w:eastAsia="zh-TW"/>
              </w:rPr>
              <w:t xml:space="preserve">Excellent </w:t>
            </w:r>
            <w:r w:rsidRPr="00EB0687">
              <w:rPr>
                <w:szCs w:val="18"/>
              </w:rPr>
              <w:t xml:space="preserve">people skills and a </w:t>
            </w:r>
            <w:r w:rsidR="000C1133">
              <w:rPr>
                <w:szCs w:val="18"/>
              </w:rPr>
              <w:t>helpful and supportive attitude.</w:t>
            </w:r>
          </w:p>
          <w:p w14:paraId="54FE5010" w14:textId="77777777" w:rsidR="000C1133" w:rsidRPr="00EB0687" w:rsidRDefault="000C1133" w:rsidP="000C1133">
            <w:pPr>
              <w:spacing w:before="0" w:after="0"/>
              <w:rPr>
                <w:szCs w:val="18"/>
              </w:rPr>
            </w:pPr>
          </w:p>
          <w:p w14:paraId="15BF08CB" w14:textId="09421C74" w:rsidR="00312C9E" w:rsidRDefault="00EB0687" w:rsidP="00EB0687">
            <w:pPr>
              <w:spacing w:after="90"/>
            </w:pPr>
            <w:r w:rsidRPr="00EB0687">
              <w:rPr>
                <w:szCs w:val="18"/>
              </w:rPr>
              <w:t>Able to work across teams, and liaise confidently with colleagues at all levels</w:t>
            </w:r>
          </w:p>
        </w:tc>
        <w:tc>
          <w:tcPr>
            <w:tcW w:w="3402" w:type="dxa"/>
          </w:tcPr>
          <w:p w14:paraId="15BF08CC" w14:textId="798E13A6" w:rsidR="00013C10" w:rsidRDefault="00013C10" w:rsidP="00343D93">
            <w:pPr>
              <w:spacing w:after="90"/>
            </w:pPr>
          </w:p>
        </w:tc>
        <w:tc>
          <w:tcPr>
            <w:tcW w:w="1330" w:type="dxa"/>
          </w:tcPr>
          <w:p w14:paraId="732B9919" w14:textId="77777777" w:rsidR="006C5B26" w:rsidRDefault="006C5B26" w:rsidP="006C5B26">
            <w:pPr>
              <w:spacing w:after="90"/>
            </w:pPr>
            <w:r>
              <w:t>Application/</w:t>
            </w:r>
          </w:p>
          <w:p w14:paraId="15BF08CD" w14:textId="6A9D5854" w:rsidR="00013C10" w:rsidRDefault="006C5B26" w:rsidP="006C5B26">
            <w:pPr>
              <w:spacing w:after="90"/>
            </w:pPr>
            <w:r>
              <w:t>interview</w:t>
            </w:r>
          </w:p>
        </w:tc>
      </w:tr>
      <w:tr w:rsidR="00013C10" w14:paraId="15BF08D3" w14:textId="77777777" w:rsidTr="00013C10">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01E6C7B7" w14:textId="77777777" w:rsidR="00312C9E" w:rsidRDefault="00312C9E" w:rsidP="00702D64">
            <w:pPr>
              <w:spacing w:after="90"/>
            </w:pPr>
            <w:r w:rsidRPr="00312C9E">
              <w:t>Ability to deal with sensitive information in a confidential manner.</w:t>
            </w:r>
          </w:p>
          <w:p w14:paraId="45650BB6" w14:textId="379FB018" w:rsidR="000C1133" w:rsidRDefault="000C1133" w:rsidP="000C1133">
            <w:pPr>
              <w:spacing w:before="0" w:after="0"/>
              <w:rPr>
                <w:szCs w:val="18"/>
              </w:rPr>
            </w:pPr>
            <w:r w:rsidRPr="000C1133">
              <w:rPr>
                <w:rFonts w:eastAsia="PMingLiU" w:cs="Arial" w:hint="eastAsia"/>
                <w:szCs w:val="18"/>
                <w:lang w:eastAsia="zh-TW"/>
              </w:rPr>
              <w:t xml:space="preserve">Excellent English </w:t>
            </w:r>
            <w:r w:rsidRPr="000C1133">
              <w:rPr>
                <w:szCs w:val="18"/>
              </w:rPr>
              <w:t>written and verbal communication skills</w:t>
            </w:r>
            <w:r>
              <w:rPr>
                <w:szCs w:val="18"/>
              </w:rPr>
              <w:t>.</w:t>
            </w:r>
          </w:p>
          <w:p w14:paraId="0433572C" w14:textId="77777777" w:rsidR="000C1133" w:rsidRPr="000C1133" w:rsidRDefault="000C1133" w:rsidP="000C1133">
            <w:pPr>
              <w:spacing w:before="0" w:after="0"/>
              <w:rPr>
                <w:rFonts w:cs="Arial"/>
                <w:szCs w:val="18"/>
              </w:rPr>
            </w:pPr>
          </w:p>
          <w:p w14:paraId="0ABB4194" w14:textId="1E5F5EA0" w:rsidR="000C1133" w:rsidRPr="000C1133" w:rsidRDefault="000C1133" w:rsidP="006C5B26">
            <w:pPr>
              <w:spacing w:before="0" w:after="0"/>
              <w:rPr>
                <w:rFonts w:cs="Arial"/>
                <w:szCs w:val="18"/>
              </w:rPr>
            </w:pPr>
            <w:r w:rsidRPr="000C1133">
              <w:rPr>
                <w:szCs w:val="18"/>
              </w:rPr>
              <w:t>Ability to communicate effectively in oral and written format</w:t>
            </w:r>
            <w:r>
              <w:rPr>
                <w:szCs w:val="18"/>
              </w:rPr>
              <w:t>.</w:t>
            </w:r>
          </w:p>
          <w:p w14:paraId="15BF08D0" w14:textId="774A9163" w:rsidR="000C1133" w:rsidRDefault="000C1133" w:rsidP="006C5B26">
            <w:pPr>
              <w:spacing w:before="0" w:after="0"/>
            </w:pPr>
          </w:p>
        </w:tc>
        <w:tc>
          <w:tcPr>
            <w:tcW w:w="3402" w:type="dxa"/>
          </w:tcPr>
          <w:p w14:paraId="39B98CE7" w14:textId="77777777" w:rsidR="006C5B26" w:rsidRPr="000C1133" w:rsidRDefault="006C5B26" w:rsidP="006C5B26">
            <w:pPr>
              <w:spacing w:before="0" w:after="0"/>
              <w:rPr>
                <w:rFonts w:cs="Arial"/>
                <w:szCs w:val="18"/>
              </w:rPr>
            </w:pPr>
            <w:r w:rsidRPr="000C1133">
              <w:rPr>
                <w:szCs w:val="18"/>
              </w:rPr>
              <w:t>Able to make confident presentations to a range of different audiences.</w:t>
            </w:r>
          </w:p>
          <w:p w14:paraId="15BF08D1" w14:textId="6F8313F9" w:rsidR="00013C10" w:rsidRDefault="00013C10" w:rsidP="00343D93">
            <w:pPr>
              <w:spacing w:after="90"/>
            </w:pPr>
          </w:p>
        </w:tc>
        <w:tc>
          <w:tcPr>
            <w:tcW w:w="1330" w:type="dxa"/>
          </w:tcPr>
          <w:p w14:paraId="31527F49" w14:textId="77777777" w:rsidR="006C5B26" w:rsidRDefault="006C5B26" w:rsidP="006C5B26">
            <w:pPr>
              <w:spacing w:after="90"/>
            </w:pPr>
            <w:r>
              <w:t>Application/</w:t>
            </w:r>
          </w:p>
          <w:p w14:paraId="15BF08D2" w14:textId="44E9D528" w:rsidR="00013C10" w:rsidRDefault="006C5B26" w:rsidP="006C5B26">
            <w:pPr>
              <w:spacing w:after="90"/>
            </w:pPr>
            <w:r>
              <w:t>interview</w:t>
            </w:r>
          </w:p>
        </w:tc>
      </w:tr>
      <w:tr w:rsidR="00013C10" w14:paraId="15BF08D8" w14:textId="77777777" w:rsidTr="00013C10">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0B12F717" w14:textId="77777777" w:rsidR="00013C10" w:rsidRDefault="00E32AC2" w:rsidP="00702D64">
            <w:pPr>
              <w:spacing w:after="90"/>
            </w:pPr>
            <w:r>
              <w:t>Attention to detail</w:t>
            </w:r>
          </w:p>
          <w:p w14:paraId="15BF08D5" w14:textId="6A9DE4EC" w:rsidR="00E32AC2" w:rsidRDefault="00E32AC2" w:rsidP="006249BC">
            <w:pPr>
              <w:spacing w:after="90"/>
            </w:pPr>
            <w:r>
              <w:t>Adaptable and flexible</w:t>
            </w:r>
          </w:p>
        </w:tc>
        <w:tc>
          <w:tcPr>
            <w:tcW w:w="3402" w:type="dxa"/>
          </w:tcPr>
          <w:p w14:paraId="15BF08D6" w14:textId="77777777" w:rsidR="00013C10" w:rsidRDefault="00013C10" w:rsidP="00343D93">
            <w:pPr>
              <w:spacing w:after="90"/>
            </w:pPr>
          </w:p>
        </w:tc>
        <w:tc>
          <w:tcPr>
            <w:tcW w:w="1330" w:type="dxa"/>
          </w:tcPr>
          <w:p w14:paraId="15BF08D7" w14:textId="4BBDD865" w:rsidR="00013C10" w:rsidRDefault="006C5B26" w:rsidP="00343D93">
            <w:pPr>
              <w:spacing w:after="90"/>
            </w:pPr>
            <w:r>
              <w:t>Interview</w:t>
            </w:r>
          </w:p>
        </w:tc>
      </w:tr>
      <w:tr w:rsidR="00013C10" w14:paraId="15BF08DD" w14:textId="77777777" w:rsidTr="00013C10">
        <w:tc>
          <w:tcPr>
            <w:tcW w:w="1617" w:type="dxa"/>
          </w:tcPr>
          <w:p w14:paraId="15BF08D9" w14:textId="12EF76DF" w:rsidR="00013C10" w:rsidRPr="00FD5B0E" w:rsidRDefault="00013C10" w:rsidP="00321CAA">
            <w:r w:rsidRPr="00FD5B0E">
              <w:lastRenderedPageBreak/>
              <w:t>Special requirements</w:t>
            </w:r>
          </w:p>
        </w:tc>
        <w:tc>
          <w:tcPr>
            <w:tcW w:w="3402" w:type="dxa"/>
          </w:tcPr>
          <w:p w14:paraId="23A271D5" w14:textId="77777777" w:rsidR="00D35D51" w:rsidRDefault="00D35D51" w:rsidP="00D35D51">
            <w:pPr>
              <w:rPr>
                <w:szCs w:val="18"/>
              </w:rPr>
            </w:pPr>
            <w:r w:rsidRPr="000E1018">
              <w:rPr>
                <w:szCs w:val="18"/>
              </w:rPr>
              <w:t>Frequent evening and weekend work in line with University calendar.</w:t>
            </w:r>
          </w:p>
          <w:p w14:paraId="46DA40EC" w14:textId="77777777" w:rsidR="00D35D51" w:rsidRDefault="00D35D51" w:rsidP="00D35D51"/>
          <w:p w14:paraId="29F5CE66" w14:textId="5197C7D6" w:rsidR="00D35D51" w:rsidRPr="00D87024" w:rsidRDefault="00D35D51" w:rsidP="00D35D51">
            <w:r>
              <w:t>A willingness to travel within the UK with the occasional overnight stay.</w:t>
            </w:r>
          </w:p>
          <w:p w14:paraId="15BF08DA" w14:textId="431F523B"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7519426" w:rsidR="00D3349E" w:rsidRDefault="00000000" w:rsidP="00E264FD">
            <w:sdt>
              <w:sdtPr>
                <w:id w:val="579254332"/>
                <w14:checkbox>
                  <w14:checked w14:val="1"/>
                  <w14:checkedState w14:val="2612" w14:font="MS Gothic"/>
                  <w14:uncheckedState w14:val="2610" w14:font="MS Gothic"/>
                </w14:checkbox>
              </w:sdtPr>
              <w:sdtContent>
                <w:r w:rsidR="008C09D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16BA28FA" w:rsidR="00F01EA0" w:rsidRDefault="00F01EA0" w:rsidP="0012209D"/>
    <w:p w14:paraId="7EC2ACE6" w14:textId="0D6FE899" w:rsidR="00881B34" w:rsidRDefault="00881B34" w:rsidP="0012209D"/>
    <w:p w14:paraId="193ADE92" w14:textId="0279483B" w:rsidR="00881B34" w:rsidRDefault="00881B34" w:rsidP="0012209D"/>
    <w:p w14:paraId="01D4B3F6" w14:textId="5808A482" w:rsidR="00881B34" w:rsidRDefault="00881B34" w:rsidP="0012209D"/>
    <w:p w14:paraId="5E9BEC48" w14:textId="1EC46F48" w:rsidR="00881B34" w:rsidRDefault="00881B34" w:rsidP="0012209D"/>
    <w:p w14:paraId="0C8C01D2" w14:textId="77777777" w:rsidR="00354ED1" w:rsidRDefault="00354ED1" w:rsidP="00354ED1">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722E86E4" w14:textId="77777777" w:rsidR="00354ED1" w:rsidRPr="00516F89" w:rsidRDefault="00354ED1" w:rsidP="00354ED1">
      <w:pPr>
        <w:spacing w:after="0"/>
        <w:ind w:left="315"/>
        <w:rPr>
          <w:rFonts w:ascii="Segoe UI" w:hAnsi="Segoe UI" w:cs="Segoe UI"/>
          <w:szCs w:val="18"/>
        </w:rPr>
      </w:pPr>
    </w:p>
    <w:p w14:paraId="7DF9BC1B" w14:textId="77777777" w:rsidR="00354ED1" w:rsidRDefault="00354ED1" w:rsidP="00354ED1">
      <w:pPr>
        <w:spacing w:after="0"/>
        <w:ind w:left="315" w:right="750"/>
        <w:rPr>
          <w:rFonts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70EDF0EC" w14:textId="7FFF4318" w:rsidR="00881B34" w:rsidRDefault="00881B34" w:rsidP="0012209D"/>
    <w:p w14:paraId="7EBDEAD3" w14:textId="56E68B46" w:rsidR="00E56F51" w:rsidRPr="0012209D" w:rsidRDefault="00E56F51" w:rsidP="0012209D">
      <w:r>
        <w:rPr>
          <w:noProof/>
        </w:rPr>
        <w:drawing>
          <wp:inline distT="0" distB="0" distL="0" distR="0" wp14:anchorId="6579E88D" wp14:editId="10DB4730">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E56F51"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26EB" w14:textId="77777777" w:rsidR="00237AA2" w:rsidRDefault="00237AA2">
      <w:r>
        <w:separator/>
      </w:r>
    </w:p>
    <w:p w14:paraId="460DB4CD" w14:textId="77777777" w:rsidR="00237AA2" w:rsidRDefault="00237AA2"/>
  </w:endnote>
  <w:endnote w:type="continuationSeparator" w:id="0">
    <w:p w14:paraId="5C1F8E28" w14:textId="77777777" w:rsidR="00237AA2" w:rsidRDefault="00237AA2">
      <w:r>
        <w:continuationSeparator/>
      </w:r>
    </w:p>
    <w:p w14:paraId="419D74E4" w14:textId="77777777" w:rsidR="00237AA2" w:rsidRDefault="00237AA2"/>
  </w:endnote>
  <w:endnote w:type="continuationNotice" w:id="1">
    <w:p w14:paraId="42BB54F4" w14:textId="77777777" w:rsidR="00237AA2" w:rsidRDefault="00237A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496672"/>
      <w:docPartObj>
        <w:docPartGallery w:val="Page Numbers (Bottom of Page)"/>
        <w:docPartUnique/>
      </w:docPartObj>
    </w:sdtPr>
    <w:sdtEndPr>
      <w:rPr>
        <w:noProof/>
      </w:rPr>
    </w:sdtEndPr>
    <w:sdtContent>
      <w:p w14:paraId="418A3F5A" w14:textId="62209E7A" w:rsidR="00DA6A74" w:rsidRDefault="00DA6A74">
        <w:pPr>
          <w:pStyle w:val="Footer"/>
        </w:pPr>
        <w:r>
          <w:fldChar w:fldCharType="begin"/>
        </w:r>
        <w:r>
          <w:instrText xml:space="preserve"> PAGE   \* MERGEFORMAT </w:instrText>
        </w:r>
        <w:r>
          <w:fldChar w:fldCharType="separate"/>
        </w:r>
        <w:r>
          <w:rPr>
            <w:noProof/>
          </w:rPr>
          <w:t>2</w:t>
        </w:r>
        <w:r>
          <w:rPr>
            <w:noProof/>
          </w:rPr>
          <w:fldChar w:fldCharType="end"/>
        </w:r>
      </w:p>
    </w:sdtContent>
  </w:sdt>
  <w:p w14:paraId="15BF097F" w14:textId="591AA3A6" w:rsidR="00062768" w:rsidRDefault="00062768" w:rsidP="00A7690B">
    <w:pPr>
      <w:pStyle w:val="Continu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D59D" w14:textId="77777777" w:rsidR="00237AA2" w:rsidRDefault="00237AA2">
      <w:r>
        <w:separator/>
      </w:r>
    </w:p>
    <w:p w14:paraId="704AE4A3" w14:textId="77777777" w:rsidR="00237AA2" w:rsidRDefault="00237AA2"/>
  </w:footnote>
  <w:footnote w:type="continuationSeparator" w:id="0">
    <w:p w14:paraId="1769132B" w14:textId="77777777" w:rsidR="00237AA2" w:rsidRDefault="00237AA2">
      <w:r>
        <w:continuationSeparator/>
      </w:r>
    </w:p>
    <w:p w14:paraId="351122CD" w14:textId="77777777" w:rsidR="00237AA2" w:rsidRDefault="00237AA2"/>
  </w:footnote>
  <w:footnote w:type="continuationNotice" w:id="1">
    <w:p w14:paraId="1F23D660" w14:textId="77777777" w:rsidR="00237AA2" w:rsidRDefault="00237A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intelligence2.xml><?xml version="1.0" encoding="utf-8"?>
<int2:intelligence xmlns:int2="http://schemas.microsoft.com/office/intelligence/2020/intelligence" xmlns:oel="http://schemas.microsoft.com/office/2019/extlst">
  <int2:observations>
    <int2:bookmark int2:bookmarkName="_Int_dHxdcjdf" int2:invalidationBookmarkName="" int2:hashCode="RhSMw7TSs6yAc/" int2:id="qxAPlCT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320ED"/>
    <w:multiLevelType w:val="multilevel"/>
    <w:tmpl w:val="9C640E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E71624"/>
    <w:multiLevelType w:val="multilevel"/>
    <w:tmpl w:val="41AE44A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230B6"/>
    <w:multiLevelType w:val="hybridMultilevel"/>
    <w:tmpl w:val="C3DE9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0A3C91"/>
    <w:multiLevelType w:val="hybridMultilevel"/>
    <w:tmpl w:val="818C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C409E"/>
    <w:multiLevelType w:val="hybridMultilevel"/>
    <w:tmpl w:val="C1A429AC"/>
    <w:lvl w:ilvl="0" w:tplc="04090005">
      <w:start w:val="1"/>
      <w:numFmt w:val="bullet"/>
      <w:lvlText w:val=""/>
      <w:lvlJc w:val="left"/>
      <w:pPr>
        <w:tabs>
          <w:tab w:val="num" w:pos="720"/>
        </w:tabs>
        <w:ind w:left="720" w:hanging="360"/>
      </w:pPr>
      <w:rPr>
        <w:rFonts w:ascii="Wingdings" w:hAnsi="Wingdings" w:hint="default"/>
      </w:rPr>
    </w:lvl>
    <w:lvl w:ilvl="1" w:tplc="880A5B12">
      <w:start w:val="1"/>
      <w:numFmt w:val="bullet"/>
      <w:pStyle w:val="Bullet1"/>
      <w:lvlText w:val=""/>
      <w:lvlJc w:val="left"/>
      <w:pPr>
        <w:tabs>
          <w:tab w:val="num" w:pos="1440"/>
        </w:tabs>
        <w:ind w:left="1296" w:hanging="216"/>
      </w:pPr>
      <w:rPr>
        <w:rFonts w:ascii="Wingdings" w:hAnsi="Wingdings" w:hint="default"/>
        <w:sz w:val="18"/>
      </w:rPr>
    </w:lvl>
    <w:lvl w:ilvl="2" w:tplc="1E1ED1F2">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E1B9A"/>
    <w:multiLevelType w:val="multilevel"/>
    <w:tmpl w:val="18E6892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935487"/>
    <w:multiLevelType w:val="hybridMultilevel"/>
    <w:tmpl w:val="48E84C52"/>
    <w:lvl w:ilvl="0" w:tplc="6D12D51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A5124D"/>
    <w:multiLevelType w:val="hybridMultilevel"/>
    <w:tmpl w:val="A97A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75AAC"/>
    <w:multiLevelType w:val="hybridMultilevel"/>
    <w:tmpl w:val="9B6ABA0C"/>
    <w:lvl w:ilvl="0" w:tplc="C94855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78346A"/>
    <w:multiLevelType w:val="hybridMultilevel"/>
    <w:tmpl w:val="2340BE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807BE2"/>
    <w:multiLevelType w:val="hybridMultilevel"/>
    <w:tmpl w:val="37DC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84933"/>
    <w:multiLevelType w:val="hybridMultilevel"/>
    <w:tmpl w:val="3962BC82"/>
    <w:lvl w:ilvl="0" w:tplc="D0A2562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202591"/>
    <w:multiLevelType w:val="hybridMultilevel"/>
    <w:tmpl w:val="6A3606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952F8F"/>
    <w:multiLevelType w:val="hybridMultilevel"/>
    <w:tmpl w:val="9A26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A405708"/>
    <w:multiLevelType w:val="multilevel"/>
    <w:tmpl w:val="2F2C161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091283"/>
    <w:multiLevelType w:val="hybridMultilevel"/>
    <w:tmpl w:val="CFB27A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CD2EC5"/>
    <w:multiLevelType w:val="multilevel"/>
    <w:tmpl w:val="001465B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626EF5"/>
    <w:multiLevelType w:val="hybridMultilevel"/>
    <w:tmpl w:val="745A32F0"/>
    <w:lvl w:ilvl="0" w:tplc="C94855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5" w15:restartNumberingAfterBreak="0">
    <w:nsid w:val="7EAC61ED"/>
    <w:multiLevelType w:val="hybridMultilevel"/>
    <w:tmpl w:val="180A9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4389588">
    <w:abstractNumId w:val="5"/>
  </w:num>
  <w:num w:numId="2" w16cid:durableId="776098242">
    <w:abstractNumId w:val="1"/>
  </w:num>
  <w:num w:numId="3" w16cid:durableId="2044816478">
    <w:abstractNumId w:val="31"/>
  </w:num>
  <w:num w:numId="4" w16cid:durableId="1142885841">
    <w:abstractNumId w:val="34"/>
  </w:num>
  <w:num w:numId="5" w16cid:durableId="1526597575">
    <w:abstractNumId w:val="0"/>
  </w:num>
  <w:num w:numId="6" w16cid:durableId="1707487472">
    <w:abstractNumId w:val="25"/>
  </w:num>
  <w:num w:numId="7" w16cid:durableId="183638580">
    <w:abstractNumId w:val="18"/>
  </w:num>
  <w:num w:numId="8" w16cid:durableId="1627661705">
    <w:abstractNumId w:val="19"/>
  </w:num>
  <w:num w:numId="9" w16cid:durableId="43647812">
    <w:abstractNumId w:val="14"/>
  </w:num>
  <w:num w:numId="10" w16cid:durableId="9525968">
    <w:abstractNumId w:val="4"/>
  </w:num>
  <w:num w:numId="11" w16cid:durableId="604650548">
    <w:abstractNumId w:val="8"/>
  </w:num>
  <w:num w:numId="12" w16cid:durableId="1438408263">
    <w:abstractNumId w:val="2"/>
  </w:num>
  <w:num w:numId="13" w16cid:durableId="1947690436">
    <w:abstractNumId w:val="15"/>
  </w:num>
  <w:num w:numId="14" w16cid:durableId="94131343">
    <w:abstractNumId w:val="6"/>
  </w:num>
  <w:num w:numId="15" w16cid:durableId="2044552248">
    <w:abstractNumId w:val="26"/>
  </w:num>
  <w:num w:numId="16" w16cid:durableId="1552577191">
    <w:abstractNumId w:val="28"/>
  </w:num>
  <w:num w:numId="17" w16cid:durableId="50807722">
    <w:abstractNumId w:val="9"/>
  </w:num>
  <w:num w:numId="18" w16cid:durableId="1062410138">
    <w:abstractNumId w:val="3"/>
  </w:num>
  <w:num w:numId="19" w16cid:durableId="1494296063">
    <w:abstractNumId w:val="23"/>
  </w:num>
  <w:num w:numId="20" w16cid:durableId="899943814">
    <w:abstractNumId w:val="24"/>
  </w:num>
  <w:num w:numId="21" w16cid:durableId="6031853">
    <w:abstractNumId w:val="32"/>
  </w:num>
  <w:num w:numId="22" w16cid:durableId="1789543911">
    <w:abstractNumId w:val="35"/>
  </w:num>
  <w:num w:numId="23" w16cid:durableId="1092824696">
    <w:abstractNumId w:val="27"/>
  </w:num>
  <w:num w:numId="24" w16cid:durableId="2146240076">
    <w:abstractNumId w:val="17"/>
  </w:num>
  <w:num w:numId="25" w16cid:durableId="788162322">
    <w:abstractNumId w:val="11"/>
  </w:num>
  <w:num w:numId="26" w16cid:durableId="1466266864">
    <w:abstractNumId w:val="33"/>
  </w:num>
  <w:num w:numId="27" w16cid:durableId="333993400">
    <w:abstractNumId w:val="21"/>
  </w:num>
  <w:num w:numId="28" w16cid:durableId="1711690492">
    <w:abstractNumId w:val="10"/>
  </w:num>
  <w:num w:numId="29" w16cid:durableId="443423247">
    <w:abstractNumId w:val="29"/>
  </w:num>
  <w:num w:numId="30" w16cid:durableId="1832795903">
    <w:abstractNumId w:val="12"/>
  </w:num>
  <w:num w:numId="31" w16cid:durableId="1948855530">
    <w:abstractNumId w:val="30"/>
  </w:num>
  <w:num w:numId="32" w16cid:durableId="2109424735">
    <w:abstractNumId w:val="7"/>
  </w:num>
  <w:num w:numId="33" w16cid:durableId="10224105">
    <w:abstractNumId w:val="13"/>
  </w:num>
  <w:num w:numId="34" w16cid:durableId="907033030">
    <w:abstractNumId w:val="20"/>
  </w:num>
  <w:num w:numId="35" w16cid:durableId="75641260">
    <w:abstractNumId w:val="22"/>
  </w:num>
  <w:num w:numId="36" w16cid:durableId="47529464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486F"/>
    <w:rsid w:val="00015087"/>
    <w:rsid w:val="0005274A"/>
    <w:rsid w:val="00062768"/>
    <w:rsid w:val="00063081"/>
    <w:rsid w:val="00071653"/>
    <w:rsid w:val="000824F4"/>
    <w:rsid w:val="000978E8"/>
    <w:rsid w:val="000B1DED"/>
    <w:rsid w:val="000B4E5A"/>
    <w:rsid w:val="000C1133"/>
    <w:rsid w:val="000C2371"/>
    <w:rsid w:val="00102BCB"/>
    <w:rsid w:val="00102D67"/>
    <w:rsid w:val="0012209D"/>
    <w:rsid w:val="001532E2"/>
    <w:rsid w:val="00156F2F"/>
    <w:rsid w:val="00175D5B"/>
    <w:rsid w:val="0018144C"/>
    <w:rsid w:val="001840EA"/>
    <w:rsid w:val="001B6986"/>
    <w:rsid w:val="001C0F4C"/>
    <w:rsid w:val="001C5C5C"/>
    <w:rsid w:val="001D0B37"/>
    <w:rsid w:val="001D5201"/>
    <w:rsid w:val="001E24BE"/>
    <w:rsid w:val="00205458"/>
    <w:rsid w:val="00236BFE"/>
    <w:rsid w:val="00237AA2"/>
    <w:rsid w:val="00241441"/>
    <w:rsid w:val="0024539C"/>
    <w:rsid w:val="00254722"/>
    <w:rsid w:val="002547F5"/>
    <w:rsid w:val="00260333"/>
    <w:rsid w:val="00260B1D"/>
    <w:rsid w:val="00266C6A"/>
    <w:rsid w:val="0028509A"/>
    <w:rsid w:val="00287575"/>
    <w:rsid w:val="0029789A"/>
    <w:rsid w:val="002A70BE"/>
    <w:rsid w:val="002C6198"/>
    <w:rsid w:val="002D4DF4"/>
    <w:rsid w:val="00301ECE"/>
    <w:rsid w:val="00310CE6"/>
    <w:rsid w:val="00312C9E"/>
    <w:rsid w:val="00313CC8"/>
    <w:rsid w:val="003178D9"/>
    <w:rsid w:val="0034151E"/>
    <w:rsid w:val="00343D93"/>
    <w:rsid w:val="00347DDB"/>
    <w:rsid w:val="00354ED1"/>
    <w:rsid w:val="0035699E"/>
    <w:rsid w:val="00364B2C"/>
    <w:rsid w:val="003701F7"/>
    <w:rsid w:val="0039544E"/>
    <w:rsid w:val="003A2001"/>
    <w:rsid w:val="003B0262"/>
    <w:rsid w:val="003B5BC4"/>
    <w:rsid w:val="003B7540"/>
    <w:rsid w:val="003D239F"/>
    <w:rsid w:val="004263FE"/>
    <w:rsid w:val="00463797"/>
    <w:rsid w:val="00467596"/>
    <w:rsid w:val="00474D00"/>
    <w:rsid w:val="004B2A50"/>
    <w:rsid w:val="004B6AF0"/>
    <w:rsid w:val="004C0252"/>
    <w:rsid w:val="004C7EC0"/>
    <w:rsid w:val="0051744C"/>
    <w:rsid w:val="00524005"/>
    <w:rsid w:val="00535551"/>
    <w:rsid w:val="00541CE0"/>
    <w:rsid w:val="005534E1"/>
    <w:rsid w:val="005555EA"/>
    <w:rsid w:val="00573487"/>
    <w:rsid w:val="00580BB2"/>
    <w:rsid w:val="00580CBF"/>
    <w:rsid w:val="0058545F"/>
    <w:rsid w:val="00587B4C"/>
    <w:rsid w:val="005907B3"/>
    <w:rsid w:val="005949FA"/>
    <w:rsid w:val="005A713D"/>
    <w:rsid w:val="005D44D1"/>
    <w:rsid w:val="005F515B"/>
    <w:rsid w:val="00601F61"/>
    <w:rsid w:val="00607FD0"/>
    <w:rsid w:val="00617FAD"/>
    <w:rsid w:val="006249BC"/>
    <w:rsid w:val="006249FD"/>
    <w:rsid w:val="00627CB1"/>
    <w:rsid w:val="00651280"/>
    <w:rsid w:val="00671F76"/>
    <w:rsid w:val="00680547"/>
    <w:rsid w:val="00695D76"/>
    <w:rsid w:val="006B1AF6"/>
    <w:rsid w:val="006C5B26"/>
    <w:rsid w:val="006F44EB"/>
    <w:rsid w:val="00702D64"/>
    <w:rsid w:val="0070376B"/>
    <w:rsid w:val="00725969"/>
    <w:rsid w:val="00746AEB"/>
    <w:rsid w:val="0076015E"/>
    <w:rsid w:val="00761108"/>
    <w:rsid w:val="00791076"/>
    <w:rsid w:val="0079197B"/>
    <w:rsid w:val="00791A2A"/>
    <w:rsid w:val="007B6413"/>
    <w:rsid w:val="007C22CC"/>
    <w:rsid w:val="007C6FAA"/>
    <w:rsid w:val="007E2D19"/>
    <w:rsid w:val="007F2AEA"/>
    <w:rsid w:val="00805C2B"/>
    <w:rsid w:val="00813365"/>
    <w:rsid w:val="00813A2C"/>
    <w:rsid w:val="0082020C"/>
    <w:rsid w:val="0082075E"/>
    <w:rsid w:val="008443D8"/>
    <w:rsid w:val="00853D48"/>
    <w:rsid w:val="00854B1E"/>
    <w:rsid w:val="00856B8A"/>
    <w:rsid w:val="00876272"/>
    <w:rsid w:val="00881B34"/>
    <w:rsid w:val="00883499"/>
    <w:rsid w:val="00885FD1"/>
    <w:rsid w:val="008961F9"/>
    <w:rsid w:val="008C09DA"/>
    <w:rsid w:val="008C34F0"/>
    <w:rsid w:val="008D52C9"/>
    <w:rsid w:val="008F03C7"/>
    <w:rsid w:val="009064A9"/>
    <w:rsid w:val="00907713"/>
    <w:rsid w:val="009419A4"/>
    <w:rsid w:val="00942FDB"/>
    <w:rsid w:val="00945F4B"/>
    <w:rsid w:val="009464AF"/>
    <w:rsid w:val="00950C5A"/>
    <w:rsid w:val="00954E47"/>
    <w:rsid w:val="00965BFB"/>
    <w:rsid w:val="00970E28"/>
    <w:rsid w:val="0098120F"/>
    <w:rsid w:val="00996476"/>
    <w:rsid w:val="009B449F"/>
    <w:rsid w:val="009C5780"/>
    <w:rsid w:val="00A021B7"/>
    <w:rsid w:val="00A131D9"/>
    <w:rsid w:val="00A14888"/>
    <w:rsid w:val="00A23226"/>
    <w:rsid w:val="00A34296"/>
    <w:rsid w:val="00A521A9"/>
    <w:rsid w:val="00A7244A"/>
    <w:rsid w:val="00A7690B"/>
    <w:rsid w:val="00A925C0"/>
    <w:rsid w:val="00AA3CB5"/>
    <w:rsid w:val="00AC2B17"/>
    <w:rsid w:val="00AE1CA0"/>
    <w:rsid w:val="00AE39DC"/>
    <w:rsid w:val="00AE4DC4"/>
    <w:rsid w:val="00B02F38"/>
    <w:rsid w:val="00B430BB"/>
    <w:rsid w:val="00B5494F"/>
    <w:rsid w:val="00B84C12"/>
    <w:rsid w:val="00BA2BEA"/>
    <w:rsid w:val="00BA2CB6"/>
    <w:rsid w:val="00BA3758"/>
    <w:rsid w:val="00BB4A42"/>
    <w:rsid w:val="00BB7845"/>
    <w:rsid w:val="00BF1CC6"/>
    <w:rsid w:val="00C13643"/>
    <w:rsid w:val="00C268AB"/>
    <w:rsid w:val="00C47F19"/>
    <w:rsid w:val="00C907D0"/>
    <w:rsid w:val="00CB1F23"/>
    <w:rsid w:val="00CD04F0"/>
    <w:rsid w:val="00CE3A26"/>
    <w:rsid w:val="00CF7F09"/>
    <w:rsid w:val="00D13BB6"/>
    <w:rsid w:val="00D16D9D"/>
    <w:rsid w:val="00D3349E"/>
    <w:rsid w:val="00D35D51"/>
    <w:rsid w:val="00D50678"/>
    <w:rsid w:val="00D54AA2"/>
    <w:rsid w:val="00D55315"/>
    <w:rsid w:val="00D5587F"/>
    <w:rsid w:val="00D65B56"/>
    <w:rsid w:val="00D67D41"/>
    <w:rsid w:val="00D73BB9"/>
    <w:rsid w:val="00DA6A74"/>
    <w:rsid w:val="00DB5416"/>
    <w:rsid w:val="00DC1CE3"/>
    <w:rsid w:val="00DE553C"/>
    <w:rsid w:val="00E05E7E"/>
    <w:rsid w:val="00E12B4A"/>
    <w:rsid w:val="00E25775"/>
    <w:rsid w:val="00E264FD"/>
    <w:rsid w:val="00E32AC2"/>
    <w:rsid w:val="00E352D7"/>
    <w:rsid w:val="00E363B8"/>
    <w:rsid w:val="00E56F51"/>
    <w:rsid w:val="00E63AC1"/>
    <w:rsid w:val="00E945FA"/>
    <w:rsid w:val="00E96015"/>
    <w:rsid w:val="00EB0687"/>
    <w:rsid w:val="00EB589D"/>
    <w:rsid w:val="00ED2E52"/>
    <w:rsid w:val="00EE13FB"/>
    <w:rsid w:val="00F01EA0"/>
    <w:rsid w:val="00F135E0"/>
    <w:rsid w:val="00F2701A"/>
    <w:rsid w:val="00F378D2"/>
    <w:rsid w:val="00F82FC0"/>
    <w:rsid w:val="00F84583"/>
    <w:rsid w:val="00F85DED"/>
    <w:rsid w:val="00F90F90"/>
    <w:rsid w:val="00FB7297"/>
    <w:rsid w:val="00FC2ADA"/>
    <w:rsid w:val="00FC3E5E"/>
    <w:rsid w:val="00FE0E0F"/>
    <w:rsid w:val="00FF140B"/>
    <w:rsid w:val="00FF246F"/>
    <w:rsid w:val="01CE0425"/>
    <w:rsid w:val="02803E0F"/>
    <w:rsid w:val="083D45A9"/>
    <w:rsid w:val="09FBA644"/>
    <w:rsid w:val="0FDA7C2E"/>
    <w:rsid w:val="1074A1F2"/>
    <w:rsid w:val="120C7FA9"/>
    <w:rsid w:val="1873160D"/>
    <w:rsid w:val="1A124D29"/>
    <w:rsid w:val="1D273AD4"/>
    <w:rsid w:val="1E603D03"/>
    <w:rsid w:val="1EFF7603"/>
    <w:rsid w:val="20F4979D"/>
    <w:rsid w:val="239FE11B"/>
    <w:rsid w:val="2B564036"/>
    <w:rsid w:val="2C3FEE1C"/>
    <w:rsid w:val="2F57F052"/>
    <w:rsid w:val="2FA976B6"/>
    <w:rsid w:val="348EC800"/>
    <w:rsid w:val="3864838F"/>
    <w:rsid w:val="3C4CF66B"/>
    <w:rsid w:val="3DF32FA8"/>
    <w:rsid w:val="3FDAE8AA"/>
    <w:rsid w:val="43E3B5FF"/>
    <w:rsid w:val="46B572DE"/>
    <w:rsid w:val="46F5F0BD"/>
    <w:rsid w:val="471B56C1"/>
    <w:rsid w:val="4A52F783"/>
    <w:rsid w:val="4A5825C3"/>
    <w:rsid w:val="4C4DC6EC"/>
    <w:rsid w:val="55DB80D5"/>
    <w:rsid w:val="58EC4930"/>
    <w:rsid w:val="59CE30DB"/>
    <w:rsid w:val="59DC0DB7"/>
    <w:rsid w:val="5C3BB4AB"/>
    <w:rsid w:val="5E947F02"/>
    <w:rsid w:val="5F761B4A"/>
    <w:rsid w:val="6130BBCD"/>
    <w:rsid w:val="6196A871"/>
    <w:rsid w:val="65845537"/>
    <w:rsid w:val="658F1A6E"/>
    <w:rsid w:val="695BC7E2"/>
    <w:rsid w:val="6A2016CF"/>
    <w:rsid w:val="6EA22E90"/>
    <w:rsid w:val="736CD918"/>
    <w:rsid w:val="7981E813"/>
    <w:rsid w:val="7A0B8DA0"/>
    <w:rsid w:val="7EB1FA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18FC018-4B88-4EF2-A96A-26DF64F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5"/>
      </w:numPr>
      <w:ind w:left="0" w:firstLine="0"/>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4"/>
      </w:numPr>
    </w:pPr>
  </w:style>
  <w:style w:type="paragraph" w:customStyle="1" w:styleId="Para2">
    <w:name w:val="Para2"/>
    <w:basedOn w:val="Normal"/>
    <w:rsid w:val="00313CC8"/>
    <w:pPr>
      <w:numPr>
        <w:ilvl w:val="1"/>
        <w:numId w:val="4"/>
      </w:numPr>
    </w:pPr>
  </w:style>
  <w:style w:type="paragraph" w:customStyle="1" w:styleId="Para3">
    <w:name w:val="Para3"/>
    <w:basedOn w:val="Normal"/>
    <w:rsid w:val="00313CC8"/>
    <w:pPr>
      <w:numPr>
        <w:ilvl w:val="2"/>
        <w:numId w:val="4"/>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6"/>
      </w:numPr>
    </w:pPr>
  </w:style>
  <w:style w:type="paragraph" w:styleId="ListBullet3">
    <w:name w:val="List Bullet 3"/>
    <w:basedOn w:val="Normal"/>
    <w:rsid w:val="00856B8A"/>
    <w:pPr>
      <w:numPr>
        <w:numId w:val="7"/>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4"/>
      </w:numPr>
    </w:pPr>
  </w:style>
  <w:style w:type="paragraph" w:customStyle="1" w:styleId="Para5">
    <w:name w:val="Para5"/>
    <w:basedOn w:val="Normal"/>
    <w:rsid w:val="00313CC8"/>
    <w:pPr>
      <w:numPr>
        <w:ilvl w:val="4"/>
        <w:numId w:val="4"/>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8"/>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Bullet1">
    <w:name w:val="Bullet 1"/>
    <w:basedOn w:val="Normal"/>
    <w:rsid w:val="00EB0687"/>
    <w:pPr>
      <w:numPr>
        <w:ilvl w:val="1"/>
        <w:numId w:val="25"/>
      </w:numPr>
      <w:overflowPunct/>
      <w:autoSpaceDE/>
      <w:autoSpaceDN/>
      <w:adjustRightInd/>
      <w:spacing w:before="0" w:after="0"/>
      <w:textAlignment w:val="auto"/>
    </w:pPr>
    <w:rPr>
      <w:rFonts w:ascii="Times New Roman" w:hAnsi="Times New Roman"/>
      <w:sz w:val="24"/>
      <w:szCs w:val="24"/>
      <w:lang w:val="en-US" w:eastAsia="en-US"/>
    </w:rPr>
  </w:style>
  <w:style w:type="character" w:styleId="UnresolvedMention">
    <w:name w:val="Unresolved Mention"/>
    <w:basedOn w:val="DefaultParagraphFont"/>
    <w:uiPriority w:val="99"/>
    <w:unhideWhenUsed/>
    <w:rsid w:val="00C268AB"/>
    <w:rPr>
      <w:color w:val="605E5C"/>
      <w:shd w:val="clear" w:color="auto" w:fill="E1DFDD"/>
    </w:rPr>
  </w:style>
  <w:style w:type="character" w:styleId="Mention">
    <w:name w:val="Mention"/>
    <w:basedOn w:val="DefaultParagraphFont"/>
    <w:uiPriority w:val="99"/>
    <w:unhideWhenUsed/>
    <w:rsid w:val="00C268AB"/>
    <w:rPr>
      <w:color w:val="2B579A"/>
      <w:shd w:val="clear" w:color="auto" w:fill="E1DFDD"/>
    </w:rPr>
  </w:style>
  <w:style w:type="character" w:customStyle="1" w:styleId="FooterChar">
    <w:name w:val="Footer Char"/>
    <w:basedOn w:val="DefaultParagraphFont"/>
    <w:link w:val="Footer"/>
    <w:uiPriority w:val="99"/>
    <w:rsid w:val="00DA6A74"/>
    <w:rPr>
      <w:rFonts w:ascii="Lucida Sans" w:hAnsi="Lucida Sans"/>
      <w:sz w:val="16"/>
      <w:lang w:eastAsia="en-GB"/>
    </w:rPr>
  </w:style>
  <w:style w:type="character" w:customStyle="1" w:styleId="normaltextrun">
    <w:name w:val="normaltextrun"/>
    <w:basedOn w:val="DefaultParagraphFont"/>
    <w:rsid w:val="00BA2CB6"/>
  </w:style>
  <w:style w:type="character" w:customStyle="1" w:styleId="eop">
    <w:name w:val="eop"/>
    <w:basedOn w:val="DefaultParagraphFont"/>
    <w:rsid w:val="00BA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C69515AD882B45A98893DB716E7E91" ma:contentTypeVersion="6" ma:contentTypeDescription="Create a new document." ma:contentTypeScope="" ma:versionID="d07efb646ead44397fbeaa69f03eb0f7">
  <xsd:schema xmlns:xsd="http://www.w3.org/2001/XMLSchema" xmlns:xs="http://www.w3.org/2001/XMLSchema" xmlns:p="http://schemas.microsoft.com/office/2006/metadata/properties" xmlns:ns2="3eeec830-67ae-4499-94d1-ae08dec93345" xmlns:ns3="d8a37dce-5355-469f-b5c8-ee768994470c" targetNamespace="http://schemas.microsoft.com/office/2006/metadata/properties" ma:root="true" ma:fieldsID="ddd505e3eb40326498e089775b727f7a" ns2:_="" ns3:_="">
    <xsd:import namespace="3eeec830-67ae-4499-94d1-ae08dec93345"/>
    <xsd:import namespace="d8a37dce-5355-469f-b5c8-ee7689944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c830-67ae-4499-94d1-ae08dec93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37dce-5355-469f-b5c8-ee7689944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0D11D-6E34-4373-9A67-B4EA557FD311}">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2CAC4F65-04CD-4D07-8DEA-62CE46496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c830-67ae-4499-94d1-ae08dec93345"/>
    <ds:schemaRef ds:uri="d8a37dce-5355-469f-b5c8-ee768994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7155</Characters>
  <Application>Microsoft Office Word</Application>
  <DocSecurity>0</DocSecurity>
  <Lines>59</Lines>
  <Paragraphs>16</Paragraphs>
  <ScaleCrop>false</ScaleCrop>
  <Company>Southampton University</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Janice Poon</cp:lastModifiedBy>
  <cp:revision>3</cp:revision>
  <cp:lastPrinted>2015-04-17T13:35:00Z</cp:lastPrinted>
  <dcterms:created xsi:type="dcterms:W3CDTF">2023-05-12T11:05:00Z</dcterms:created>
  <dcterms:modified xsi:type="dcterms:W3CDTF">2023-05-24T08:56:00Z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0x01010071C69515AD882B45A98893DB716E7E91</vt:lpwstr>
  </property>
  <property fmtid="{D5CDD505-2E9C-101B-9397-08002B2CF9AE}" pid="3" name="Order">
    <vt:r8>239100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