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F629" w14:textId="77777777" w:rsidR="00CE1FCB" w:rsidRDefault="00CE1FCB">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
        <w:tblW w:w="9637" w:type="dxa"/>
        <w:tblBorders>
          <w:top w:val="nil"/>
          <w:left w:val="nil"/>
          <w:bottom w:val="nil"/>
          <w:right w:val="nil"/>
          <w:insideH w:val="nil"/>
          <w:insideV w:val="nil"/>
        </w:tblBorders>
        <w:tblLayout w:type="fixed"/>
        <w:tblLook w:val="0400" w:firstRow="0" w:lastRow="0" w:firstColumn="0" w:lastColumn="0" w:noHBand="0" w:noVBand="1"/>
      </w:tblPr>
      <w:tblGrid>
        <w:gridCol w:w="1583"/>
        <w:gridCol w:w="8054"/>
      </w:tblGrid>
      <w:tr w:rsidR="00CE1FCB" w14:paraId="141C8F4D" w14:textId="77777777">
        <w:tc>
          <w:tcPr>
            <w:tcW w:w="1583" w:type="dxa"/>
          </w:tcPr>
          <w:p w14:paraId="5011686C" w14:textId="77777777" w:rsidR="00CE1FCB" w:rsidRDefault="0098725A">
            <w:r>
              <w:t>Last updated:</w:t>
            </w:r>
          </w:p>
        </w:tc>
        <w:tc>
          <w:tcPr>
            <w:tcW w:w="8054" w:type="dxa"/>
          </w:tcPr>
          <w:p w14:paraId="46DFD5DE" w14:textId="77777777" w:rsidR="00CE1FCB" w:rsidRDefault="0098725A">
            <w:r>
              <w:t>&lt;date&gt;</w:t>
            </w:r>
          </w:p>
        </w:tc>
      </w:tr>
    </w:tbl>
    <w:p w14:paraId="26B234CC" w14:textId="77777777" w:rsidR="00CE1FCB" w:rsidRDefault="0098725A">
      <w:pPr>
        <w:rPr>
          <w:b/>
          <w:sz w:val="22"/>
          <w:szCs w:val="22"/>
        </w:rPr>
      </w:pPr>
      <w:r>
        <w:rPr>
          <w:b/>
          <w:sz w:val="22"/>
          <w:szCs w:val="22"/>
        </w:rPr>
        <w:t>JOB DESCRIPTION</w:t>
      </w:r>
    </w:p>
    <w:p w14:paraId="1DA035F3" w14:textId="77777777" w:rsidR="00CE1FCB" w:rsidRDefault="00CE1FCB"/>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8"/>
        <w:gridCol w:w="4557"/>
        <w:gridCol w:w="707"/>
        <w:gridCol w:w="1865"/>
      </w:tblGrid>
      <w:tr w:rsidR="00CE1FCB" w14:paraId="799CECFC" w14:textId="77777777" w:rsidTr="657BA87B">
        <w:tc>
          <w:tcPr>
            <w:tcW w:w="2498" w:type="dxa"/>
            <w:shd w:val="clear" w:color="auto" w:fill="D9D9D9" w:themeFill="background1" w:themeFillShade="D9"/>
          </w:tcPr>
          <w:p w14:paraId="26427BD4" w14:textId="77777777" w:rsidR="00CE1FCB" w:rsidRDefault="0098725A">
            <w:r>
              <w:t>Post title:</w:t>
            </w:r>
          </w:p>
        </w:tc>
        <w:tc>
          <w:tcPr>
            <w:tcW w:w="7129" w:type="dxa"/>
            <w:gridSpan w:val="3"/>
          </w:tcPr>
          <w:p w14:paraId="5F95319B" w14:textId="77777777" w:rsidR="00CE1FCB" w:rsidRDefault="0098725A">
            <w:pPr>
              <w:rPr>
                <w:b/>
              </w:rPr>
            </w:pPr>
            <w:r>
              <w:rPr>
                <w:b/>
              </w:rPr>
              <w:t xml:space="preserve">Patient and Public Involvement (PPI) Officer </w:t>
            </w:r>
          </w:p>
        </w:tc>
      </w:tr>
      <w:tr w:rsidR="00CE1FCB" w14:paraId="6703552C" w14:textId="77777777" w:rsidTr="657BA87B">
        <w:tc>
          <w:tcPr>
            <w:tcW w:w="2498" w:type="dxa"/>
            <w:shd w:val="clear" w:color="auto" w:fill="D9D9D9" w:themeFill="background1" w:themeFillShade="D9"/>
          </w:tcPr>
          <w:p w14:paraId="143C6C0C" w14:textId="77777777" w:rsidR="00CE1FCB" w:rsidRDefault="0098725A">
            <w:r>
              <w:t>School:</w:t>
            </w:r>
          </w:p>
        </w:tc>
        <w:tc>
          <w:tcPr>
            <w:tcW w:w="7129" w:type="dxa"/>
            <w:gridSpan w:val="3"/>
          </w:tcPr>
          <w:p w14:paraId="6D09BC6F" w14:textId="77777777" w:rsidR="00CE1FCB" w:rsidRDefault="0098725A">
            <w:r>
              <w:t>Primary Care and Population Sciences and Medical Education (PPM)</w:t>
            </w:r>
          </w:p>
          <w:p w14:paraId="298ED162" w14:textId="3880210B" w:rsidR="00CE1FCB" w:rsidRDefault="0098725A">
            <w:r>
              <w:t xml:space="preserve">Research </w:t>
            </w:r>
            <w:r w:rsidR="776491DA">
              <w:t>Support</w:t>
            </w:r>
            <w:r>
              <w:t xml:space="preserve"> Service (R</w:t>
            </w:r>
            <w:r w:rsidR="77991181">
              <w:t>SS</w:t>
            </w:r>
            <w:r>
              <w:t>)</w:t>
            </w:r>
          </w:p>
        </w:tc>
      </w:tr>
      <w:tr w:rsidR="00CE1FCB" w14:paraId="408EB9C7" w14:textId="77777777" w:rsidTr="657BA87B">
        <w:tc>
          <w:tcPr>
            <w:tcW w:w="2498" w:type="dxa"/>
            <w:shd w:val="clear" w:color="auto" w:fill="D9D9D9" w:themeFill="background1" w:themeFillShade="D9"/>
          </w:tcPr>
          <w:p w14:paraId="05E75826" w14:textId="77777777" w:rsidR="00CE1FCB" w:rsidRDefault="0098725A">
            <w:r>
              <w:t>Faculty:</w:t>
            </w:r>
          </w:p>
        </w:tc>
        <w:tc>
          <w:tcPr>
            <w:tcW w:w="7129" w:type="dxa"/>
            <w:gridSpan w:val="3"/>
          </w:tcPr>
          <w:p w14:paraId="172D5125" w14:textId="77777777" w:rsidR="00CE1FCB" w:rsidRDefault="0098725A">
            <w:r>
              <w:t>Medicine</w:t>
            </w:r>
          </w:p>
        </w:tc>
      </w:tr>
      <w:tr w:rsidR="00CE1FCB" w14:paraId="3E520B41" w14:textId="77777777" w:rsidTr="657BA87B">
        <w:tc>
          <w:tcPr>
            <w:tcW w:w="2498" w:type="dxa"/>
            <w:shd w:val="clear" w:color="auto" w:fill="D9D9D9" w:themeFill="background1" w:themeFillShade="D9"/>
          </w:tcPr>
          <w:p w14:paraId="3E79F01E" w14:textId="77777777" w:rsidR="00CE1FCB" w:rsidRDefault="0098725A">
            <w:r>
              <w:t>Career Pathway:</w:t>
            </w:r>
          </w:p>
        </w:tc>
        <w:tc>
          <w:tcPr>
            <w:tcW w:w="4557" w:type="dxa"/>
          </w:tcPr>
          <w:p w14:paraId="66FD8D28" w14:textId="77777777" w:rsidR="00CE1FCB" w:rsidRDefault="0098725A">
            <w:r>
              <w:t>Management, Specialist and Administrative (MSA)</w:t>
            </w:r>
          </w:p>
        </w:tc>
        <w:tc>
          <w:tcPr>
            <w:tcW w:w="707" w:type="dxa"/>
            <w:shd w:val="clear" w:color="auto" w:fill="D9D9D9" w:themeFill="background1" w:themeFillShade="D9"/>
          </w:tcPr>
          <w:p w14:paraId="281D24B4" w14:textId="77777777" w:rsidR="00CE1FCB" w:rsidRDefault="0098725A">
            <w:r>
              <w:t>Level:</w:t>
            </w:r>
          </w:p>
        </w:tc>
        <w:tc>
          <w:tcPr>
            <w:tcW w:w="1865" w:type="dxa"/>
          </w:tcPr>
          <w:p w14:paraId="0115D9D2" w14:textId="77777777" w:rsidR="00CE1FCB" w:rsidRDefault="0098725A">
            <w:r>
              <w:t>4</w:t>
            </w:r>
          </w:p>
        </w:tc>
      </w:tr>
      <w:tr w:rsidR="00CE1FCB" w14:paraId="3F60082E" w14:textId="77777777" w:rsidTr="657BA87B">
        <w:tc>
          <w:tcPr>
            <w:tcW w:w="2498" w:type="dxa"/>
            <w:shd w:val="clear" w:color="auto" w:fill="D9D9D9" w:themeFill="background1" w:themeFillShade="D9"/>
          </w:tcPr>
          <w:p w14:paraId="6C869EC5" w14:textId="77777777" w:rsidR="00CE1FCB" w:rsidRDefault="0098725A">
            <w:r>
              <w:t>*ERE category:</w:t>
            </w:r>
          </w:p>
        </w:tc>
        <w:tc>
          <w:tcPr>
            <w:tcW w:w="7129" w:type="dxa"/>
            <w:gridSpan w:val="3"/>
          </w:tcPr>
          <w:p w14:paraId="0385CEED" w14:textId="77777777" w:rsidR="00CE1FCB" w:rsidRDefault="0098725A">
            <w:r>
              <w:t>n/a</w:t>
            </w:r>
          </w:p>
        </w:tc>
      </w:tr>
      <w:tr w:rsidR="00CE1FCB" w14:paraId="445AC8DF" w14:textId="77777777" w:rsidTr="657BA87B">
        <w:tc>
          <w:tcPr>
            <w:tcW w:w="2498" w:type="dxa"/>
            <w:shd w:val="clear" w:color="auto" w:fill="D9D9D9" w:themeFill="background1" w:themeFillShade="D9"/>
          </w:tcPr>
          <w:p w14:paraId="62269B62" w14:textId="77777777" w:rsidR="00CE1FCB" w:rsidRDefault="0098725A">
            <w:r>
              <w:t>Posts responsible to:</w:t>
            </w:r>
          </w:p>
        </w:tc>
        <w:tc>
          <w:tcPr>
            <w:tcW w:w="7129" w:type="dxa"/>
            <w:gridSpan w:val="3"/>
          </w:tcPr>
          <w:p w14:paraId="7E23F429" w14:textId="77777777" w:rsidR="00CE1FCB" w:rsidRDefault="0098725A">
            <w:r>
              <w:t>PPI Lead</w:t>
            </w:r>
          </w:p>
        </w:tc>
      </w:tr>
      <w:tr w:rsidR="00CE1FCB" w14:paraId="7AC4C07A" w14:textId="77777777" w:rsidTr="657BA87B">
        <w:tc>
          <w:tcPr>
            <w:tcW w:w="2498" w:type="dxa"/>
            <w:shd w:val="clear" w:color="auto" w:fill="D9D9D9" w:themeFill="background1" w:themeFillShade="D9"/>
          </w:tcPr>
          <w:p w14:paraId="69D8F624" w14:textId="77777777" w:rsidR="00CE1FCB" w:rsidRDefault="0098725A">
            <w:r>
              <w:t>Posts responsible for:</w:t>
            </w:r>
          </w:p>
        </w:tc>
        <w:tc>
          <w:tcPr>
            <w:tcW w:w="7129" w:type="dxa"/>
            <w:gridSpan w:val="3"/>
          </w:tcPr>
          <w:p w14:paraId="4367A8D5" w14:textId="77777777" w:rsidR="00CE1FCB" w:rsidRDefault="00CE1FCB"/>
        </w:tc>
      </w:tr>
      <w:tr w:rsidR="00CE1FCB" w14:paraId="10D3BB3A" w14:textId="77777777" w:rsidTr="657BA87B">
        <w:tc>
          <w:tcPr>
            <w:tcW w:w="2498" w:type="dxa"/>
            <w:shd w:val="clear" w:color="auto" w:fill="D9D9D9" w:themeFill="background1" w:themeFillShade="D9"/>
          </w:tcPr>
          <w:p w14:paraId="69190500" w14:textId="77777777" w:rsidR="00CE1FCB" w:rsidRDefault="0098725A">
            <w:r>
              <w:t>Post base:</w:t>
            </w:r>
          </w:p>
        </w:tc>
        <w:tc>
          <w:tcPr>
            <w:tcW w:w="7129" w:type="dxa"/>
            <w:gridSpan w:val="3"/>
          </w:tcPr>
          <w:p w14:paraId="7FE1B46D" w14:textId="77777777" w:rsidR="00CE1FCB" w:rsidRDefault="0098725A">
            <w:r>
              <w:t>Office-based (see job hazard analysis)</w:t>
            </w:r>
          </w:p>
        </w:tc>
      </w:tr>
    </w:tbl>
    <w:p w14:paraId="25C25CD7" w14:textId="77777777" w:rsidR="00CE1FCB" w:rsidRDefault="00CE1FCB"/>
    <w:tbl>
      <w:tblPr>
        <w:tblStyle w:val="a1"/>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E1FCB" w14:paraId="6EA5CC3C" w14:textId="77777777" w:rsidTr="3D2BE90B">
        <w:tc>
          <w:tcPr>
            <w:tcW w:w="9627" w:type="dxa"/>
            <w:shd w:val="clear" w:color="auto" w:fill="D9D9D9" w:themeFill="background1" w:themeFillShade="D9"/>
          </w:tcPr>
          <w:p w14:paraId="2C70637F" w14:textId="77777777" w:rsidR="00CE1FCB" w:rsidRDefault="0098725A">
            <w:r>
              <w:t>Job purpose</w:t>
            </w:r>
          </w:p>
        </w:tc>
      </w:tr>
      <w:tr w:rsidR="00CE1FCB" w14:paraId="706D9E45" w14:textId="77777777" w:rsidTr="3D2BE90B">
        <w:trPr>
          <w:trHeight w:val="1134"/>
        </w:trPr>
        <w:tc>
          <w:tcPr>
            <w:tcW w:w="9627" w:type="dxa"/>
          </w:tcPr>
          <w:p w14:paraId="6999167A" w14:textId="0519F490" w:rsidR="00CE1FCB" w:rsidRDefault="0098725A">
            <w:r>
              <w:t xml:space="preserve">To be responsible for ensuring specialist professional advice and support for all research applications (internal and external) being supported by the Research Support Service (RSS) and National Public Health Specialist Centre (NPHSC). This will involve 1:1 advice, reviewing applications, attending pre-submission review panels, setting up and facilitating PPIE panels to contribute to research applications.  </w:t>
            </w:r>
          </w:p>
          <w:p w14:paraId="55780412" w14:textId="704CC440" w:rsidR="00CE1FCB" w:rsidRDefault="00CE1FCB" w:rsidP="78C3E74C"/>
          <w:p w14:paraId="7840FE6D" w14:textId="77777777" w:rsidR="00CE1FCB" w:rsidRDefault="00CE1FCB"/>
        </w:tc>
      </w:tr>
    </w:tbl>
    <w:p w14:paraId="385DB4E1" w14:textId="77777777" w:rsidR="00CE1FCB" w:rsidRDefault="00CE1FCB"/>
    <w:tbl>
      <w:tblPr>
        <w:tblStyle w:val="a2"/>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8010"/>
        <w:gridCol w:w="1018"/>
      </w:tblGrid>
      <w:tr w:rsidR="00CE1FCB" w14:paraId="64A22947" w14:textId="77777777">
        <w:trPr>
          <w:cantSplit/>
          <w:tblHeader/>
        </w:trPr>
        <w:tc>
          <w:tcPr>
            <w:tcW w:w="8609" w:type="dxa"/>
            <w:gridSpan w:val="2"/>
            <w:shd w:val="clear" w:color="auto" w:fill="D9D9D9"/>
          </w:tcPr>
          <w:p w14:paraId="7DF0E04B" w14:textId="77777777" w:rsidR="00CE1FCB" w:rsidRDefault="0098725A">
            <w:r>
              <w:t>Key accountabilities/primary responsibilities</w:t>
            </w:r>
          </w:p>
        </w:tc>
        <w:tc>
          <w:tcPr>
            <w:tcW w:w="1018" w:type="dxa"/>
            <w:shd w:val="clear" w:color="auto" w:fill="D9D9D9"/>
          </w:tcPr>
          <w:p w14:paraId="1CD9A52B" w14:textId="77777777" w:rsidR="00CE1FCB" w:rsidRDefault="0098725A">
            <w:r>
              <w:t>% Time</w:t>
            </w:r>
          </w:p>
        </w:tc>
      </w:tr>
      <w:tr w:rsidR="00CE1FCB" w14:paraId="53E5AE32" w14:textId="77777777">
        <w:trPr>
          <w:cantSplit/>
        </w:trPr>
        <w:tc>
          <w:tcPr>
            <w:tcW w:w="599" w:type="dxa"/>
            <w:tcBorders>
              <w:right w:val="nil"/>
            </w:tcBorders>
          </w:tcPr>
          <w:p w14:paraId="3C166DA6" w14:textId="77777777" w:rsidR="00CE1FCB" w:rsidRDefault="00CE1FCB">
            <w:pPr>
              <w:numPr>
                <w:ilvl w:val="0"/>
                <w:numId w:val="1"/>
              </w:numPr>
              <w:pBdr>
                <w:top w:val="nil"/>
                <w:left w:val="nil"/>
                <w:bottom w:val="nil"/>
                <w:right w:val="nil"/>
                <w:between w:val="nil"/>
              </w:pBdr>
            </w:pPr>
          </w:p>
        </w:tc>
        <w:tc>
          <w:tcPr>
            <w:tcW w:w="8010" w:type="dxa"/>
            <w:tcBorders>
              <w:left w:val="nil"/>
            </w:tcBorders>
          </w:tcPr>
          <w:p w14:paraId="43793F83" w14:textId="77777777" w:rsidR="00CE1FCB" w:rsidRDefault="0098725A">
            <w:r>
              <w:t xml:space="preserve">To be responsible for ensuring specialist professional advice and support for Public Involvement is available to all research applications supported by the RSS and NPHSC. This will include attending Group feedback meetings (RDAPs), or ensuring Public Involvement is represented at Pre-submission Review Panels. </w:t>
            </w:r>
          </w:p>
          <w:p w14:paraId="1D866600" w14:textId="77777777" w:rsidR="00CE1FCB" w:rsidRDefault="0098725A">
            <w:r>
              <w:t xml:space="preserve">To Provide specialist advice and support regarding Patient and Public Involvement to support and aid management decisions regarding PI strategy, both regionally and nationally. </w:t>
            </w:r>
          </w:p>
        </w:tc>
        <w:tc>
          <w:tcPr>
            <w:tcW w:w="1018" w:type="dxa"/>
          </w:tcPr>
          <w:p w14:paraId="4803C692" w14:textId="77777777" w:rsidR="00CE1FCB" w:rsidRDefault="0098725A">
            <w:r>
              <w:t>60 %</w:t>
            </w:r>
          </w:p>
        </w:tc>
      </w:tr>
      <w:tr w:rsidR="00CE1FCB" w14:paraId="01017098" w14:textId="77777777">
        <w:trPr>
          <w:cantSplit/>
        </w:trPr>
        <w:tc>
          <w:tcPr>
            <w:tcW w:w="599" w:type="dxa"/>
            <w:tcBorders>
              <w:right w:val="nil"/>
            </w:tcBorders>
          </w:tcPr>
          <w:p w14:paraId="2D58A83B" w14:textId="77777777" w:rsidR="00CE1FCB" w:rsidRDefault="00CE1FCB">
            <w:pPr>
              <w:numPr>
                <w:ilvl w:val="0"/>
                <w:numId w:val="1"/>
              </w:numPr>
              <w:pBdr>
                <w:top w:val="nil"/>
                <w:left w:val="nil"/>
                <w:bottom w:val="nil"/>
                <w:right w:val="nil"/>
                <w:between w:val="nil"/>
              </w:pBdr>
            </w:pPr>
          </w:p>
        </w:tc>
        <w:tc>
          <w:tcPr>
            <w:tcW w:w="8010" w:type="dxa"/>
            <w:tcBorders>
              <w:left w:val="nil"/>
            </w:tcBorders>
          </w:tcPr>
          <w:p w14:paraId="3D3AA0C6" w14:textId="77777777" w:rsidR="00CE1FCB" w:rsidRDefault="0098725A">
            <w:r>
              <w:t xml:space="preserve">To contribute to the RSS’s role in delivering the Wessex Public Involvement Network’s (PIN) - a regional PPI network - strategic aims through membership of the operations group and supporting PIN activities. </w:t>
            </w:r>
          </w:p>
        </w:tc>
        <w:tc>
          <w:tcPr>
            <w:tcW w:w="1018" w:type="dxa"/>
          </w:tcPr>
          <w:p w14:paraId="0D368E65" w14:textId="77777777" w:rsidR="00CE1FCB" w:rsidRDefault="0098725A">
            <w:r>
              <w:t>10 %</w:t>
            </w:r>
          </w:p>
        </w:tc>
      </w:tr>
      <w:tr w:rsidR="00CE1FCB" w14:paraId="30ADC9B9" w14:textId="77777777">
        <w:trPr>
          <w:cantSplit/>
        </w:trPr>
        <w:tc>
          <w:tcPr>
            <w:tcW w:w="599" w:type="dxa"/>
            <w:tcBorders>
              <w:right w:val="nil"/>
            </w:tcBorders>
          </w:tcPr>
          <w:p w14:paraId="2F4917AA" w14:textId="77777777" w:rsidR="00CE1FCB" w:rsidRDefault="00CE1FCB">
            <w:pPr>
              <w:numPr>
                <w:ilvl w:val="0"/>
                <w:numId w:val="1"/>
              </w:numPr>
              <w:pBdr>
                <w:top w:val="nil"/>
                <w:left w:val="nil"/>
                <w:bottom w:val="nil"/>
                <w:right w:val="nil"/>
                <w:between w:val="nil"/>
              </w:pBdr>
            </w:pPr>
          </w:p>
        </w:tc>
        <w:tc>
          <w:tcPr>
            <w:tcW w:w="8010" w:type="dxa"/>
            <w:tcBorders>
              <w:left w:val="nil"/>
            </w:tcBorders>
          </w:tcPr>
          <w:p w14:paraId="221DA130" w14:textId="77777777" w:rsidR="00CE1FCB" w:rsidRDefault="0098725A">
            <w:r>
              <w:t xml:space="preserve">To support the involvement of public members in the delivery of the RSS and NPHSC strategy and within the governance of the organisation. This will involve organising and facilitating PPIE panels, ensuring timely remuneration, helping collate input and supporting the implementation of agreed recommendations from public contributors. </w:t>
            </w:r>
          </w:p>
        </w:tc>
        <w:tc>
          <w:tcPr>
            <w:tcW w:w="1018" w:type="dxa"/>
          </w:tcPr>
          <w:p w14:paraId="65BD77E7" w14:textId="77777777" w:rsidR="00CE1FCB" w:rsidRDefault="0098725A">
            <w:r>
              <w:t>10 %</w:t>
            </w:r>
          </w:p>
        </w:tc>
      </w:tr>
      <w:tr w:rsidR="00CE1FCB" w14:paraId="583AFF93" w14:textId="77777777">
        <w:trPr>
          <w:cantSplit/>
        </w:trPr>
        <w:tc>
          <w:tcPr>
            <w:tcW w:w="599" w:type="dxa"/>
            <w:tcBorders>
              <w:right w:val="nil"/>
            </w:tcBorders>
          </w:tcPr>
          <w:p w14:paraId="1620967A" w14:textId="77777777" w:rsidR="00CE1FCB" w:rsidRDefault="00CE1FCB">
            <w:pPr>
              <w:numPr>
                <w:ilvl w:val="0"/>
                <w:numId w:val="1"/>
              </w:numPr>
              <w:pBdr>
                <w:top w:val="nil"/>
                <w:left w:val="nil"/>
                <w:bottom w:val="nil"/>
                <w:right w:val="nil"/>
                <w:between w:val="nil"/>
              </w:pBdr>
            </w:pPr>
          </w:p>
        </w:tc>
        <w:tc>
          <w:tcPr>
            <w:tcW w:w="8010" w:type="dxa"/>
            <w:tcBorders>
              <w:left w:val="nil"/>
            </w:tcBorders>
          </w:tcPr>
          <w:p w14:paraId="7B3978BE" w14:textId="77777777" w:rsidR="00CE1FCB" w:rsidRDefault="0098725A">
            <w:r>
              <w:t xml:space="preserve">To draft reports and updates on Public Involvement. This will include collating information for inclusion in the annual report, and drafting the report alongside senior staff. </w:t>
            </w:r>
          </w:p>
        </w:tc>
        <w:tc>
          <w:tcPr>
            <w:tcW w:w="1018" w:type="dxa"/>
          </w:tcPr>
          <w:p w14:paraId="66DA1A97" w14:textId="77777777" w:rsidR="00CE1FCB" w:rsidRDefault="0098725A">
            <w:r>
              <w:t>5 %</w:t>
            </w:r>
          </w:p>
        </w:tc>
      </w:tr>
      <w:tr w:rsidR="00CE1FCB" w14:paraId="033F2B02" w14:textId="77777777">
        <w:trPr>
          <w:cantSplit/>
        </w:trPr>
        <w:tc>
          <w:tcPr>
            <w:tcW w:w="599" w:type="dxa"/>
            <w:tcBorders>
              <w:right w:val="nil"/>
            </w:tcBorders>
          </w:tcPr>
          <w:p w14:paraId="6A6B99BE" w14:textId="77777777" w:rsidR="00CE1FCB" w:rsidRDefault="00CE1FCB">
            <w:pPr>
              <w:numPr>
                <w:ilvl w:val="0"/>
                <w:numId w:val="1"/>
              </w:numPr>
              <w:pBdr>
                <w:top w:val="nil"/>
                <w:left w:val="nil"/>
                <w:bottom w:val="nil"/>
                <w:right w:val="nil"/>
                <w:between w:val="nil"/>
              </w:pBdr>
            </w:pPr>
          </w:p>
        </w:tc>
        <w:tc>
          <w:tcPr>
            <w:tcW w:w="8010" w:type="dxa"/>
            <w:tcBorders>
              <w:left w:val="nil"/>
            </w:tcBorders>
          </w:tcPr>
          <w:p w14:paraId="3CF60B14" w14:textId="77777777" w:rsidR="00CE1FCB" w:rsidRDefault="0098725A">
            <w:r>
              <w:t>To deliver presentations and workshops at events to support the learning and development of the research community’s understanding and capacity for Public Involvement.</w:t>
            </w:r>
          </w:p>
        </w:tc>
        <w:tc>
          <w:tcPr>
            <w:tcW w:w="1018" w:type="dxa"/>
          </w:tcPr>
          <w:p w14:paraId="4613DE2C" w14:textId="77777777" w:rsidR="00CE1FCB" w:rsidRDefault="0098725A">
            <w:r>
              <w:t>5 %</w:t>
            </w:r>
          </w:p>
        </w:tc>
      </w:tr>
      <w:tr w:rsidR="00CE1FCB" w14:paraId="79967DB7" w14:textId="77777777">
        <w:trPr>
          <w:cantSplit/>
        </w:trPr>
        <w:tc>
          <w:tcPr>
            <w:tcW w:w="599" w:type="dxa"/>
            <w:tcBorders>
              <w:right w:val="nil"/>
            </w:tcBorders>
          </w:tcPr>
          <w:p w14:paraId="2961AA38" w14:textId="77777777" w:rsidR="00CE1FCB" w:rsidRDefault="00CE1FCB">
            <w:pPr>
              <w:numPr>
                <w:ilvl w:val="0"/>
                <w:numId w:val="1"/>
              </w:numPr>
              <w:pBdr>
                <w:top w:val="nil"/>
                <w:left w:val="nil"/>
                <w:bottom w:val="nil"/>
                <w:right w:val="nil"/>
                <w:between w:val="nil"/>
              </w:pBdr>
              <w:rPr>
                <w:rFonts w:ascii="Lucida Sans" w:eastAsia="Lucida Sans" w:hAnsi="Lucida Sans" w:cs="Lucida Sans"/>
                <w:color w:val="000000"/>
              </w:rPr>
            </w:pPr>
          </w:p>
        </w:tc>
        <w:tc>
          <w:tcPr>
            <w:tcW w:w="8010" w:type="dxa"/>
            <w:tcBorders>
              <w:left w:val="nil"/>
            </w:tcBorders>
          </w:tcPr>
          <w:p w14:paraId="22CBEC8E" w14:textId="77777777" w:rsidR="00CE1FCB" w:rsidRDefault="0098725A">
            <w:bookmarkStart w:id="0" w:name="_heading=h.gjdgxs" w:colFirst="0" w:colLast="0"/>
            <w:bookmarkEnd w:id="0"/>
            <w:r>
              <w:t xml:space="preserve">To help widen PPIE database, communicate with and support those on the database, and to share public involvement opportunities being supported by the RSS and NPHSC with members on the database. </w:t>
            </w:r>
          </w:p>
        </w:tc>
        <w:tc>
          <w:tcPr>
            <w:tcW w:w="1018" w:type="dxa"/>
          </w:tcPr>
          <w:p w14:paraId="043ED5A3" w14:textId="77777777" w:rsidR="00CE1FCB" w:rsidRDefault="0098725A">
            <w:r>
              <w:t>5%</w:t>
            </w:r>
          </w:p>
        </w:tc>
      </w:tr>
      <w:tr w:rsidR="00CE1FCB" w14:paraId="27FC3A8A" w14:textId="77777777">
        <w:trPr>
          <w:cantSplit/>
        </w:trPr>
        <w:tc>
          <w:tcPr>
            <w:tcW w:w="599" w:type="dxa"/>
            <w:tcBorders>
              <w:right w:val="nil"/>
            </w:tcBorders>
          </w:tcPr>
          <w:p w14:paraId="1D61DBD4" w14:textId="77777777" w:rsidR="00CE1FCB" w:rsidRDefault="00CE1FCB">
            <w:pPr>
              <w:numPr>
                <w:ilvl w:val="0"/>
                <w:numId w:val="1"/>
              </w:numPr>
              <w:pBdr>
                <w:top w:val="nil"/>
                <w:left w:val="nil"/>
                <w:bottom w:val="nil"/>
                <w:right w:val="nil"/>
                <w:between w:val="nil"/>
              </w:pBdr>
            </w:pPr>
          </w:p>
        </w:tc>
        <w:tc>
          <w:tcPr>
            <w:tcW w:w="8010" w:type="dxa"/>
            <w:tcBorders>
              <w:left w:val="nil"/>
            </w:tcBorders>
          </w:tcPr>
          <w:p w14:paraId="4E3B21B7" w14:textId="77777777" w:rsidR="00CE1FCB" w:rsidRDefault="0098725A">
            <w:r>
              <w:t>Any other duties as allocated by the line manager following consultation with the post holder.</w:t>
            </w:r>
          </w:p>
        </w:tc>
        <w:tc>
          <w:tcPr>
            <w:tcW w:w="1018" w:type="dxa"/>
          </w:tcPr>
          <w:p w14:paraId="4D89512E" w14:textId="77777777" w:rsidR="00CE1FCB" w:rsidRDefault="0098725A">
            <w:r>
              <w:t>5 %</w:t>
            </w:r>
          </w:p>
        </w:tc>
      </w:tr>
    </w:tbl>
    <w:p w14:paraId="125E7808" w14:textId="77777777" w:rsidR="00CE1FCB" w:rsidRDefault="00CE1FCB"/>
    <w:tbl>
      <w:tblPr>
        <w:tblStyle w:val="a3"/>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E1FCB" w14:paraId="34F5E5E9" w14:textId="77777777">
        <w:trPr>
          <w:tblHeader/>
        </w:trPr>
        <w:tc>
          <w:tcPr>
            <w:tcW w:w="9627" w:type="dxa"/>
            <w:shd w:val="clear" w:color="auto" w:fill="D9D9D9"/>
          </w:tcPr>
          <w:p w14:paraId="4D2F91B7" w14:textId="77777777" w:rsidR="00CE1FCB" w:rsidRDefault="0098725A">
            <w:r>
              <w:t>Internal and external relationships</w:t>
            </w:r>
          </w:p>
        </w:tc>
      </w:tr>
      <w:tr w:rsidR="00CE1FCB" w14:paraId="1B4CF7E9" w14:textId="77777777">
        <w:trPr>
          <w:trHeight w:val="1134"/>
        </w:trPr>
        <w:tc>
          <w:tcPr>
            <w:tcW w:w="9627" w:type="dxa"/>
          </w:tcPr>
          <w:p w14:paraId="5881D99C" w14:textId="77777777" w:rsidR="00CE1FCB" w:rsidRDefault="0098725A">
            <w:r>
              <w:t xml:space="preserve">Internal: RDS SC Team and researchers in the </w:t>
            </w:r>
            <w:proofErr w:type="gramStart"/>
            <w:r>
              <w:t>South Central</w:t>
            </w:r>
            <w:proofErr w:type="gramEnd"/>
            <w:r>
              <w:t xml:space="preserve"> region, including Southampton, Oxford and Portsmouth RDS SC sites. </w:t>
            </w:r>
          </w:p>
          <w:p w14:paraId="088617D5" w14:textId="77777777" w:rsidR="00CE1FCB" w:rsidRDefault="0098725A">
            <w:r>
              <w:t xml:space="preserve">External: Public and Patient groups in South Central, other regional RDS, national RDS, NHS trusts, Academic Institutions, Research Networks, Wessex PIN, CED, NIHR Research Programmes and other external agencies. </w:t>
            </w:r>
          </w:p>
        </w:tc>
      </w:tr>
    </w:tbl>
    <w:p w14:paraId="72CF5B97" w14:textId="77777777" w:rsidR="00CE1FCB" w:rsidRDefault="00CE1FCB"/>
    <w:tbl>
      <w:tblPr>
        <w:tblStyle w:val="a4"/>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E1FCB" w14:paraId="5FA20FAE" w14:textId="77777777" w:rsidTr="657BA87B">
        <w:trPr>
          <w:tblHeader/>
        </w:trPr>
        <w:tc>
          <w:tcPr>
            <w:tcW w:w="9627" w:type="dxa"/>
            <w:shd w:val="clear" w:color="auto" w:fill="D9D9D9" w:themeFill="background1" w:themeFillShade="D9"/>
          </w:tcPr>
          <w:p w14:paraId="17F9A7AB" w14:textId="77777777" w:rsidR="00CE1FCB" w:rsidRDefault="0098725A">
            <w:r>
              <w:t>Special Requirements</w:t>
            </w:r>
          </w:p>
        </w:tc>
      </w:tr>
      <w:tr w:rsidR="00CE1FCB" w14:paraId="3FE488BD" w14:textId="77777777" w:rsidTr="657BA87B">
        <w:trPr>
          <w:trHeight w:val="1134"/>
        </w:trPr>
        <w:tc>
          <w:tcPr>
            <w:tcW w:w="9627" w:type="dxa"/>
          </w:tcPr>
          <w:p w14:paraId="2CD9B713" w14:textId="3E7864A9" w:rsidR="00CE1FCB" w:rsidRDefault="00CE1FCB" w:rsidP="657BA87B">
            <w:pPr>
              <w:spacing w:after="90"/>
            </w:pPr>
          </w:p>
          <w:p w14:paraId="37512AD2" w14:textId="4FC7F4DB" w:rsidR="00CE1FCB" w:rsidRDefault="0098725A">
            <w:r>
              <w:t>The post holder will be based out of the Southampton Site, but must be willing to travel to other sites, and work at the Portsmouth Office when required (</w:t>
            </w:r>
            <w:proofErr w:type="gramStart"/>
            <w:r>
              <w:t>approx..</w:t>
            </w:r>
            <w:proofErr w:type="gramEnd"/>
            <w:r>
              <w:t xml:space="preserve"> 1 days per month) </w:t>
            </w:r>
          </w:p>
        </w:tc>
      </w:tr>
    </w:tbl>
    <w:p w14:paraId="3D5E9B51" w14:textId="77777777" w:rsidR="00CE1FCB" w:rsidRDefault="00CE1FCB"/>
    <w:p w14:paraId="71795867" w14:textId="77777777" w:rsidR="00CE1FCB" w:rsidRDefault="0098725A">
      <w:pPr>
        <w:spacing w:before="0" w:after="0"/>
        <w:rPr>
          <w:b/>
          <w:sz w:val="22"/>
          <w:szCs w:val="22"/>
        </w:rPr>
      </w:pPr>
      <w:r>
        <w:br w:type="page"/>
      </w:r>
    </w:p>
    <w:p w14:paraId="5741496C" w14:textId="77777777" w:rsidR="00CE1FCB" w:rsidRDefault="0098725A">
      <w:pPr>
        <w:rPr>
          <w:b/>
          <w:sz w:val="22"/>
          <w:szCs w:val="22"/>
        </w:rPr>
      </w:pPr>
      <w:r>
        <w:rPr>
          <w:b/>
          <w:sz w:val="22"/>
          <w:szCs w:val="22"/>
        </w:rPr>
        <w:lastRenderedPageBreak/>
        <w:t>PERSON SPECIFICATION</w:t>
      </w:r>
    </w:p>
    <w:p w14:paraId="7EAAA48C" w14:textId="77777777" w:rsidR="00CE1FCB" w:rsidRDefault="00CE1FCB"/>
    <w:tbl>
      <w:tblPr>
        <w:tblStyle w:val="a5"/>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4"/>
        <w:gridCol w:w="3353"/>
        <w:gridCol w:w="3337"/>
        <w:gridCol w:w="1323"/>
      </w:tblGrid>
      <w:tr w:rsidR="00CE1FCB" w14:paraId="1236E2D3" w14:textId="77777777" w:rsidTr="657BA87B">
        <w:tc>
          <w:tcPr>
            <w:tcW w:w="1614" w:type="dxa"/>
            <w:shd w:val="clear" w:color="auto" w:fill="D9D9D9" w:themeFill="background1" w:themeFillShade="D9"/>
            <w:vAlign w:val="center"/>
          </w:tcPr>
          <w:p w14:paraId="737799C6" w14:textId="77777777" w:rsidR="00CE1FCB" w:rsidRDefault="0098725A">
            <w:r>
              <w:t>Criteria</w:t>
            </w:r>
          </w:p>
        </w:tc>
        <w:tc>
          <w:tcPr>
            <w:tcW w:w="3353" w:type="dxa"/>
            <w:shd w:val="clear" w:color="auto" w:fill="D9D9D9" w:themeFill="background1" w:themeFillShade="D9"/>
            <w:vAlign w:val="center"/>
          </w:tcPr>
          <w:p w14:paraId="4E533824" w14:textId="77777777" w:rsidR="00CE1FCB" w:rsidRDefault="0098725A">
            <w:r>
              <w:t>Essential</w:t>
            </w:r>
          </w:p>
        </w:tc>
        <w:tc>
          <w:tcPr>
            <w:tcW w:w="3337" w:type="dxa"/>
            <w:shd w:val="clear" w:color="auto" w:fill="D9D9D9" w:themeFill="background1" w:themeFillShade="D9"/>
            <w:vAlign w:val="center"/>
          </w:tcPr>
          <w:p w14:paraId="699D969D" w14:textId="77777777" w:rsidR="00CE1FCB" w:rsidRDefault="0098725A">
            <w:r>
              <w:t>Desirable</w:t>
            </w:r>
          </w:p>
        </w:tc>
        <w:tc>
          <w:tcPr>
            <w:tcW w:w="1323" w:type="dxa"/>
            <w:shd w:val="clear" w:color="auto" w:fill="D9D9D9" w:themeFill="background1" w:themeFillShade="D9"/>
            <w:vAlign w:val="center"/>
          </w:tcPr>
          <w:p w14:paraId="5DA8078F" w14:textId="77777777" w:rsidR="00CE1FCB" w:rsidRDefault="0098725A">
            <w:r>
              <w:t>How to be assessed</w:t>
            </w:r>
          </w:p>
        </w:tc>
      </w:tr>
      <w:tr w:rsidR="00CE1FCB" w14:paraId="04B42EEC" w14:textId="77777777" w:rsidTr="657BA87B">
        <w:tc>
          <w:tcPr>
            <w:tcW w:w="1614" w:type="dxa"/>
          </w:tcPr>
          <w:p w14:paraId="5EA88561" w14:textId="77777777" w:rsidR="00CE1FCB" w:rsidRDefault="0098725A">
            <w:r>
              <w:t>Qualifications, knowledge and experience</w:t>
            </w:r>
          </w:p>
        </w:tc>
        <w:tc>
          <w:tcPr>
            <w:tcW w:w="3353" w:type="dxa"/>
          </w:tcPr>
          <w:p w14:paraId="0211B415" w14:textId="77777777" w:rsidR="00CE1FCB" w:rsidRDefault="0098725A">
            <w:pPr>
              <w:spacing w:after="90"/>
            </w:pPr>
            <w:r>
              <w:t>Skill level equivalent to achievement of HND, Degree, NVQ4 or basic professional qualification.</w:t>
            </w:r>
          </w:p>
          <w:p w14:paraId="7C3634EF" w14:textId="77777777" w:rsidR="00CE1FCB" w:rsidRDefault="0098725A">
            <w:pPr>
              <w:spacing w:after="90"/>
            </w:pPr>
            <w:r>
              <w:t>Proven experience of planning and progressing work activities within broad professional guidelines and/or broad organisational policy.</w:t>
            </w:r>
          </w:p>
          <w:p w14:paraId="4699B494" w14:textId="77777777" w:rsidR="00CE1FCB" w:rsidRDefault="0098725A">
            <w:pPr>
              <w:spacing w:after="90"/>
            </w:pPr>
            <w:r>
              <w:t>Experience and Understanding of Public Involvement in research, and the requirements of NIHR funding panels.</w:t>
            </w:r>
          </w:p>
          <w:p w14:paraId="11B176FF" w14:textId="77777777" w:rsidR="00CE1FCB" w:rsidRDefault="0098725A">
            <w:pPr>
              <w:spacing w:after="90"/>
            </w:pPr>
            <w:r>
              <w:t>Clear understanding of NIHR strategy for Public Involvement</w:t>
            </w:r>
          </w:p>
        </w:tc>
        <w:tc>
          <w:tcPr>
            <w:tcW w:w="3337" w:type="dxa"/>
          </w:tcPr>
          <w:p w14:paraId="602ED752" w14:textId="77777777" w:rsidR="00CE1FCB" w:rsidRDefault="0098725A">
            <w:pPr>
              <w:spacing w:after="90"/>
            </w:pPr>
            <w:r>
              <w:t>Experience of public speaking</w:t>
            </w:r>
          </w:p>
          <w:p w14:paraId="000757F5" w14:textId="77777777" w:rsidR="00CE1FCB" w:rsidRDefault="00CE1FCB">
            <w:pPr>
              <w:spacing w:after="90"/>
            </w:pPr>
          </w:p>
          <w:p w14:paraId="34C60C73" w14:textId="77777777" w:rsidR="00CE1FCB" w:rsidRDefault="00CE1FCB">
            <w:pPr>
              <w:spacing w:after="90"/>
            </w:pPr>
          </w:p>
        </w:tc>
        <w:tc>
          <w:tcPr>
            <w:tcW w:w="1323" w:type="dxa"/>
          </w:tcPr>
          <w:p w14:paraId="2CD86555" w14:textId="77777777" w:rsidR="00CE1FCB" w:rsidRDefault="0098725A">
            <w:pPr>
              <w:spacing w:after="90"/>
            </w:pPr>
            <w:r>
              <w:t>Application and interview</w:t>
            </w:r>
          </w:p>
        </w:tc>
      </w:tr>
      <w:tr w:rsidR="00CE1FCB" w14:paraId="546C877F" w14:textId="77777777" w:rsidTr="657BA87B">
        <w:tc>
          <w:tcPr>
            <w:tcW w:w="1614" w:type="dxa"/>
          </w:tcPr>
          <w:p w14:paraId="0F78BA53" w14:textId="77777777" w:rsidR="00CE1FCB" w:rsidRDefault="0098725A">
            <w:r>
              <w:t>Planning and organising</w:t>
            </w:r>
          </w:p>
        </w:tc>
        <w:tc>
          <w:tcPr>
            <w:tcW w:w="3353" w:type="dxa"/>
          </w:tcPr>
          <w:p w14:paraId="2590CA89" w14:textId="77777777" w:rsidR="00CE1FCB" w:rsidRDefault="0098725A">
            <w:pPr>
              <w:spacing w:after="90"/>
            </w:pPr>
            <w:r>
              <w:t xml:space="preserve">Effective time management to handle varied work schedule, and ability to deliver to short deadlines. </w:t>
            </w:r>
          </w:p>
          <w:p w14:paraId="3EB6AF14" w14:textId="77777777" w:rsidR="00CE1FCB" w:rsidRDefault="00CE1FCB">
            <w:pPr>
              <w:spacing w:after="90"/>
            </w:pPr>
          </w:p>
          <w:p w14:paraId="01676CC8" w14:textId="77777777" w:rsidR="00CE1FCB" w:rsidRDefault="0098725A">
            <w:pPr>
              <w:spacing w:after="90"/>
            </w:pPr>
            <w:r>
              <w:t xml:space="preserve">Ability to organise participatory events, interactive workshops and clear engaging presentations </w:t>
            </w:r>
          </w:p>
          <w:p w14:paraId="7A672839" w14:textId="76778565" w:rsidR="00FC6063" w:rsidRDefault="00FC6063" w:rsidP="657BA87B">
            <w:pPr>
              <w:spacing w:after="90"/>
            </w:pPr>
          </w:p>
          <w:p w14:paraId="171CBEE8" w14:textId="6648A5D6" w:rsidR="00FC6063" w:rsidRPr="00FC6063" w:rsidRDefault="2B61E270" w:rsidP="78C3E74C">
            <w:pPr>
              <w:spacing w:after="90"/>
              <w:rPr>
                <w:color w:val="000000" w:themeColor="text1"/>
              </w:rPr>
            </w:pPr>
            <w:r w:rsidRPr="009D5076">
              <w:rPr>
                <w:color w:val="000000" w:themeColor="text1"/>
              </w:rPr>
              <w:t>Able to seek opportunities to progress a broad range of activities within professional guidelines and in support of University policy</w:t>
            </w:r>
          </w:p>
          <w:p w14:paraId="25974D7E" w14:textId="77777777" w:rsidR="00CE1FCB" w:rsidRDefault="00CE1FCB">
            <w:pPr>
              <w:spacing w:after="90"/>
            </w:pPr>
          </w:p>
        </w:tc>
        <w:tc>
          <w:tcPr>
            <w:tcW w:w="3337" w:type="dxa"/>
          </w:tcPr>
          <w:p w14:paraId="3884AC25" w14:textId="77777777" w:rsidR="00CE1FCB" w:rsidRDefault="0098725A">
            <w:pPr>
              <w:spacing w:after="90"/>
            </w:pPr>
            <w:r>
              <w:t>.</w:t>
            </w:r>
          </w:p>
        </w:tc>
        <w:tc>
          <w:tcPr>
            <w:tcW w:w="1323" w:type="dxa"/>
          </w:tcPr>
          <w:p w14:paraId="54CCEB52" w14:textId="77777777" w:rsidR="00CE1FCB" w:rsidRDefault="0098725A">
            <w:pPr>
              <w:spacing w:after="90"/>
            </w:pPr>
            <w:r>
              <w:t>Application and interview</w:t>
            </w:r>
          </w:p>
        </w:tc>
      </w:tr>
      <w:tr w:rsidR="00CE1FCB" w14:paraId="060E9509" w14:textId="77777777" w:rsidTr="657BA87B">
        <w:tc>
          <w:tcPr>
            <w:tcW w:w="1614" w:type="dxa"/>
          </w:tcPr>
          <w:p w14:paraId="629703C1" w14:textId="77777777" w:rsidR="00CE1FCB" w:rsidRDefault="0098725A">
            <w:r>
              <w:t>Problem solving and initiative</w:t>
            </w:r>
          </w:p>
        </w:tc>
        <w:tc>
          <w:tcPr>
            <w:tcW w:w="3353" w:type="dxa"/>
          </w:tcPr>
          <w:p w14:paraId="5677DD2D" w14:textId="77777777" w:rsidR="00CE1FCB" w:rsidRDefault="0098725A">
            <w:pPr>
              <w:spacing w:after="90"/>
            </w:pPr>
            <w:r>
              <w:rPr>
                <w:color w:val="000000"/>
              </w:rPr>
              <w:t>Able to develop understanding of long-standing and complex problems and to apply professional knowledge and experience to solve them.</w:t>
            </w:r>
          </w:p>
          <w:p w14:paraId="4F6CEDED" w14:textId="77777777" w:rsidR="00CE1FCB" w:rsidRDefault="00CE1FCB">
            <w:pPr>
              <w:spacing w:after="90"/>
            </w:pPr>
          </w:p>
          <w:p w14:paraId="20F06A20" w14:textId="77777777" w:rsidR="00CE1FCB" w:rsidRDefault="0098725A">
            <w:pPr>
              <w:spacing w:after="90"/>
            </w:pPr>
            <w:r>
              <w:t xml:space="preserve">Able to contribute to development of </w:t>
            </w:r>
            <w:proofErr w:type="gramStart"/>
            <w:r>
              <w:t>long term</w:t>
            </w:r>
            <w:proofErr w:type="gramEnd"/>
            <w:r>
              <w:t xml:space="preserve"> strategic developments for PPI within RDS SC.</w:t>
            </w:r>
          </w:p>
          <w:p w14:paraId="42241CF9" w14:textId="77777777" w:rsidR="00CE1FCB" w:rsidRDefault="0098725A">
            <w:pPr>
              <w:spacing w:after="90"/>
            </w:pPr>
            <w:r>
              <w:t xml:space="preserve"> </w:t>
            </w:r>
          </w:p>
          <w:p w14:paraId="7E786401" w14:textId="77777777" w:rsidR="00CE1FCB" w:rsidRDefault="00CE1FCB">
            <w:pPr>
              <w:spacing w:after="90"/>
            </w:pPr>
          </w:p>
          <w:p w14:paraId="6BA17B9D" w14:textId="77777777" w:rsidR="00CE1FCB" w:rsidRDefault="0098725A">
            <w:pPr>
              <w:spacing w:after="90"/>
            </w:pPr>
            <w:r>
              <w:t>Able to use initiative to respond to problems and develop initiatives to improve Patient and Public Involvement in the design of research</w:t>
            </w:r>
          </w:p>
        </w:tc>
        <w:tc>
          <w:tcPr>
            <w:tcW w:w="3337" w:type="dxa"/>
          </w:tcPr>
          <w:p w14:paraId="2D101C9D" w14:textId="77777777" w:rsidR="00CE1FCB" w:rsidRDefault="00CE1FCB">
            <w:pPr>
              <w:spacing w:after="90"/>
            </w:pPr>
          </w:p>
        </w:tc>
        <w:tc>
          <w:tcPr>
            <w:tcW w:w="1323" w:type="dxa"/>
          </w:tcPr>
          <w:p w14:paraId="5E268023" w14:textId="77777777" w:rsidR="00CE1FCB" w:rsidRDefault="00CE1FCB">
            <w:pPr>
              <w:spacing w:after="90"/>
            </w:pPr>
          </w:p>
        </w:tc>
      </w:tr>
      <w:tr w:rsidR="00CE1FCB" w14:paraId="5F27E794" w14:textId="77777777" w:rsidTr="657BA87B">
        <w:tc>
          <w:tcPr>
            <w:tcW w:w="1614" w:type="dxa"/>
          </w:tcPr>
          <w:p w14:paraId="78783755" w14:textId="77777777" w:rsidR="00CE1FCB" w:rsidRDefault="0098725A">
            <w:r>
              <w:t>Management and teamwork</w:t>
            </w:r>
          </w:p>
        </w:tc>
        <w:tc>
          <w:tcPr>
            <w:tcW w:w="3353" w:type="dxa"/>
          </w:tcPr>
          <w:p w14:paraId="36EFB981" w14:textId="77777777" w:rsidR="00CE1FCB" w:rsidRDefault="0098725A">
            <w:pPr>
              <w:spacing w:after="90"/>
              <w:rPr>
                <w:color w:val="000000"/>
              </w:rPr>
            </w:pPr>
            <w:r>
              <w:rPr>
                <w:color w:val="000000"/>
              </w:rPr>
              <w:t xml:space="preserve">Able to proactively work with colleagues in other work areas to achieve outcomes. </w:t>
            </w:r>
          </w:p>
          <w:p w14:paraId="25AC6CFF" w14:textId="77777777" w:rsidR="00CE1FCB" w:rsidRDefault="00CE1FCB">
            <w:pPr>
              <w:spacing w:after="90"/>
              <w:rPr>
                <w:color w:val="000000"/>
              </w:rPr>
            </w:pPr>
          </w:p>
          <w:p w14:paraId="62DE3206" w14:textId="77777777" w:rsidR="00CE1FCB" w:rsidRDefault="0098725A">
            <w:pPr>
              <w:spacing w:after="90"/>
            </w:pPr>
            <w:r>
              <w:rPr>
                <w:color w:val="000000"/>
              </w:rPr>
              <w:t>Able to support senior staff, using expert knowledge to provide guidance and advice in a timely and constructive manner.</w:t>
            </w:r>
          </w:p>
          <w:p w14:paraId="013203A6" w14:textId="77777777" w:rsidR="00CE1FCB" w:rsidRDefault="00CE1FCB">
            <w:pPr>
              <w:spacing w:after="90"/>
            </w:pPr>
          </w:p>
          <w:p w14:paraId="76C2A741" w14:textId="77777777" w:rsidR="00CE1FCB" w:rsidRDefault="00CE1FCB">
            <w:pPr>
              <w:spacing w:after="90"/>
            </w:pPr>
          </w:p>
          <w:p w14:paraId="24977269" w14:textId="77777777" w:rsidR="00CE1FCB" w:rsidRDefault="0098725A">
            <w:pPr>
              <w:spacing w:after="90"/>
            </w:pPr>
            <w:r>
              <w:t>Team player, able to encourage and support RDS SC advisers and senior staff to address PPI</w:t>
            </w:r>
          </w:p>
          <w:p w14:paraId="610CE6A8" w14:textId="77777777" w:rsidR="00CE1FCB" w:rsidRDefault="00CE1FCB">
            <w:pPr>
              <w:spacing w:after="90"/>
            </w:pPr>
          </w:p>
          <w:p w14:paraId="46F9A3EE" w14:textId="77777777" w:rsidR="00CE1FCB" w:rsidRDefault="0098725A">
            <w:pPr>
              <w:spacing w:after="90"/>
            </w:pPr>
            <w:r>
              <w:t xml:space="preserve">Able to work with individuals across different NIHR organisations and communicate effectively and proactively. </w:t>
            </w:r>
          </w:p>
          <w:p w14:paraId="7212C6B0" w14:textId="77777777" w:rsidR="00CE1FCB" w:rsidRDefault="00CE1FCB">
            <w:pPr>
              <w:spacing w:after="90"/>
            </w:pPr>
          </w:p>
          <w:p w14:paraId="555D36FC" w14:textId="77777777" w:rsidR="00CE1FCB" w:rsidRDefault="00CE1FCB">
            <w:pPr>
              <w:spacing w:after="90"/>
            </w:pPr>
          </w:p>
        </w:tc>
        <w:tc>
          <w:tcPr>
            <w:tcW w:w="3337" w:type="dxa"/>
          </w:tcPr>
          <w:p w14:paraId="741354DC" w14:textId="77777777" w:rsidR="00CE1FCB" w:rsidRDefault="0098725A">
            <w:pPr>
              <w:spacing w:after="90"/>
            </w:pPr>
            <w:r>
              <w:lastRenderedPageBreak/>
              <w:t xml:space="preserve">Experience of successfully managing others. </w:t>
            </w:r>
          </w:p>
        </w:tc>
        <w:tc>
          <w:tcPr>
            <w:tcW w:w="1323" w:type="dxa"/>
          </w:tcPr>
          <w:p w14:paraId="24AB6AAB" w14:textId="77777777" w:rsidR="00CE1FCB" w:rsidRDefault="00CE1FCB">
            <w:pPr>
              <w:spacing w:after="90"/>
            </w:pPr>
          </w:p>
        </w:tc>
      </w:tr>
      <w:tr w:rsidR="00CE1FCB" w14:paraId="5AC72A7B" w14:textId="77777777" w:rsidTr="657BA87B">
        <w:tc>
          <w:tcPr>
            <w:tcW w:w="1614" w:type="dxa"/>
          </w:tcPr>
          <w:p w14:paraId="18EC0138" w14:textId="77777777" w:rsidR="00CE1FCB" w:rsidRDefault="0098725A">
            <w:r>
              <w:t>Communicating and influencing</w:t>
            </w:r>
          </w:p>
        </w:tc>
        <w:tc>
          <w:tcPr>
            <w:tcW w:w="3353" w:type="dxa"/>
          </w:tcPr>
          <w:p w14:paraId="30F77CC3" w14:textId="77777777" w:rsidR="00CE1FCB" w:rsidRDefault="0098725A">
            <w:pPr>
              <w:spacing w:after="90"/>
            </w:pPr>
            <w:r>
              <w:t xml:space="preserve">Able to communicate articulately with a wide range of individuals, including senior academics and clinicians. </w:t>
            </w:r>
          </w:p>
          <w:p w14:paraId="217A2041" w14:textId="77777777" w:rsidR="00CE1FCB" w:rsidRDefault="00CE1FCB">
            <w:pPr>
              <w:spacing w:after="90"/>
            </w:pPr>
          </w:p>
          <w:p w14:paraId="6534282A" w14:textId="77777777" w:rsidR="00CE1FCB" w:rsidRDefault="0098725A">
            <w:pPr>
              <w:spacing w:after="90"/>
            </w:pPr>
            <w:r>
              <w:t xml:space="preserve">Able to produce clear, accurate reports or reviews on complex issues or projects.  </w:t>
            </w:r>
          </w:p>
          <w:p w14:paraId="1CF5C933" w14:textId="77777777" w:rsidR="00CE1FCB" w:rsidRDefault="00CE1FCB">
            <w:pPr>
              <w:spacing w:after="90"/>
            </w:pPr>
          </w:p>
          <w:p w14:paraId="1C345942" w14:textId="77777777" w:rsidR="00CE1FCB" w:rsidRDefault="0098725A">
            <w:pPr>
              <w:spacing w:after="90"/>
            </w:pPr>
            <w:r>
              <w:t xml:space="preserve">Able to use influencing and negotiating skills to develop understanding and gain co-operation.  </w:t>
            </w:r>
          </w:p>
        </w:tc>
        <w:tc>
          <w:tcPr>
            <w:tcW w:w="3337" w:type="dxa"/>
          </w:tcPr>
          <w:p w14:paraId="1F510781" w14:textId="77777777" w:rsidR="00CE1FCB" w:rsidRDefault="00CE1FCB">
            <w:pPr>
              <w:spacing w:after="90"/>
            </w:pPr>
          </w:p>
        </w:tc>
        <w:tc>
          <w:tcPr>
            <w:tcW w:w="1323" w:type="dxa"/>
          </w:tcPr>
          <w:p w14:paraId="0299A121" w14:textId="77777777" w:rsidR="00CE1FCB" w:rsidRDefault="00CE1FCB">
            <w:pPr>
              <w:spacing w:after="90"/>
            </w:pPr>
          </w:p>
        </w:tc>
      </w:tr>
      <w:tr w:rsidR="00CE1FCB" w14:paraId="14008E37" w14:textId="77777777" w:rsidTr="657BA87B">
        <w:tc>
          <w:tcPr>
            <w:tcW w:w="1614" w:type="dxa"/>
          </w:tcPr>
          <w:p w14:paraId="25B59312" w14:textId="77777777" w:rsidR="00CE1FCB" w:rsidRDefault="0098725A">
            <w:r>
              <w:t>Other skills and behaviours</w:t>
            </w:r>
          </w:p>
        </w:tc>
        <w:tc>
          <w:tcPr>
            <w:tcW w:w="3353" w:type="dxa"/>
          </w:tcPr>
          <w:p w14:paraId="41D7D09D" w14:textId="77777777" w:rsidR="00CE1FCB" w:rsidRDefault="0098725A">
            <w:pPr>
              <w:spacing w:after="90"/>
            </w:pPr>
            <w:r>
              <w:t>An understanding of the benefits of Public Involvement in Research</w:t>
            </w:r>
          </w:p>
          <w:p w14:paraId="0F6ADDEC" w14:textId="77777777" w:rsidR="00CE1FCB" w:rsidRDefault="00CE1FCB">
            <w:pPr>
              <w:spacing w:after="90"/>
            </w:pPr>
          </w:p>
          <w:p w14:paraId="11D053C5" w14:textId="77777777" w:rsidR="00CE1FCB" w:rsidRDefault="0098725A">
            <w:pPr>
              <w:spacing w:after="90"/>
            </w:pPr>
            <w:r>
              <w:t>An interest in health and social care research and a belief in the value of quality evidence-based research</w:t>
            </w:r>
          </w:p>
          <w:p w14:paraId="002A666A" w14:textId="77777777" w:rsidR="00CE1FCB" w:rsidRDefault="00CE1FCB">
            <w:pPr>
              <w:spacing w:after="90"/>
            </w:pPr>
          </w:p>
          <w:p w14:paraId="75A7ACAC" w14:textId="77777777" w:rsidR="00CE1FCB" w:rsidRDefault="00CE1FCB">
            <w:pPr>
              <w:spacing w:after="90"/>
            </w:pPr>
          </w:p>
        </w:tc>
        <w:tc>
          <w:tcPr>
            <w:tcW w:w="3337" w:type="dxa"/>
          </w:tcPr>
          <w:p w14:paraId="3C983D38" w14:textId="77777777" w:rsidR="00CE1FCB" w:rsidRDefault="00CE1FCB">
            <w:pPr>
              <w:spacing w:after="90"/>
            </w:pPr>
          </w:p>
        </w:tc>
        <w:tc>
          <w:tcPr>
            <w:tcW w:w="1323" w:type="dxa"/>
          </w:tcPr>
          <w:p w14:paraId="37716370" w14:textId="77777777" w:rsidR="00CE1FCB" w:rsidRDefault="00CE1FCB">
            <w:pPr>
              <w:spacing w:after="90"/>
            </w:pPr>
          </w:p>
        </w:tc>
      </w:tr>
      <w:tr w:rsidR="00CE1FCB" w14:paraId="56E01DD4" w14:textId="77777777" w:rsidTr="657BA87B">
        <w:tc>
          <w:tcPr>
            <w:tcW w:w="1614" w:type="dxa"/>
          </w:tcPr>
          <w:p w14:paraId="745C953D" w14:textId="77777777" w:rsidR="00CE1FCB" w:rsidRDefault="0098725A">
            <w:r>
              <w:t>Special requirements</w:t>
            </w:r>
          </w:p>
        </w:tc>
        <w:tc>
          <w:tcPr>
            <w:tcW w:w="3353" w:type="dxa"/>
          </w:tcPr>
          <w:p w14:paraId="1ED64D62" w14:textId="68CE72EE" w:rsidR="00CE1FCB" w:rsidRDefault="0098725A">
            <w:pPr>
              <w:spacing w:after="90"/>
            </w:pPr>
            <w:r>
              <w:t xml:space="preserve">Ability to work flexibly </w:t>
            </w:r>
            <w:r w:rsidR="62FC7188">
              <w:t xml:space="preserve">on occasion </w:t>
            </w:r>
            <w:r>
              <w:t>if required</w:t>
            </w:r>
            <w:r w:rsidR="5B7FBE8D">
              <w:t>,</w:t>
            </w:r>
            <w:r w:rsidR="0E8B5001">
              <w:t xml:space="preserve"> such as occasional events </w:t>
            </w:r>
          </w:p>
          <w:p w14:paraId="1E6364C5" w14:textId="29C5E1B3" w:rsidR="00CE1FCB" w:rsidRDefault="0098725A">
            <w:pPr>
              <w:spacing w:after="90"/>
            </w:pPr>
            <w:r>
              <w:t xml:space="preserve">Ability to travel reasonable distances to meetings and other </w:t>
            </w:r>
            <w:proofErr w:type="gramStart"/>
            <w:r>
              <w:t>work related</w:t>
            </w:r>
            <w:proofErr w:type="gramEnd"/>
            <w:r>
              <w:t xml:space="preserve"> activity off-site</w:t>
            </w:r>
            <w:r w:rsidR="0F6544A7">
              <w:t xml:space="preserve">, such as to our site in Portsmouth. </w:t>
            </w:r>
          </w:p>
          <w:p w14:paraId="661DADEF" w14:textId="77777777" w:rsidR="00CE1FCB" w:rsidRDefault="00CE1FCB">
            <w:pPr>
              <w:spacing w:after="90"/>
            </w:pPr>
          </w:p>
        </w:tc>
        <w:tc>
          <w:tcPr>
            <w:tcW w:w="3337" w:type="dxa"/>
          </w:tcPr>
          <w:p w14:paraId="1BA697E5" w14:textId="77777777" w:rsidR="00CE1FCB" w:rsidRDefault="00CE1FCB">
            <w:pPr>
              <w:spacing w:after="90"/>
            </w:pPr>
          </w:p>
        </w:tc>
        <w:tc>
          <w:tcPr>
            <w:tcW w:w="1323" w:type="dxa"/>
          </w:tcPr>
          <w:p w14:paraId="611DFF83" w14:textId="77777777" w:rsidR="00CE1FCB" w:rsidRDefault="00CE1FCB">
            <w:pPr>
              <w:spacing w:after="90"/>
            </w:pPr>
          </w:p>
        </w:tc>
      </w:tr>
    </w:tbl>
    <w:p w14:paraId="6EE534AA" w14:textId="77777777" w:rsidR="00CE1FCB" w:rsidRDefault="0098725A">
      <w:pPr>
        <w:spacing w:before="0" w:after="0"/>
        <w:rPr>
          <w:b/>
        </w:rPr>
      </w:pPr>
      <w:r>
        <w:br w:type="page"/>
      </w:r>
    </w:p>
    <w:p w14:paraId="6A22581D" w14:textId="77777777" w:rsidR="00CE1FCB" w:rsidRDefault="0098725A">
      <w:pPr>
        <w:jc w:val="center"/>
        <w:rPr>
          <w:b/>
          <w:sz w:val="24"/>
          <w:szCs w:val="24"/>
        </w:rPr>
      </w:pPr>
      <w:r>
        <w:rPr>
          <w:b/>
          <w:sz w:val="24"/>
          <w:szCs w:val="24"/>
        </w:rPr>
        <w:lastRenderedPageBreak/>
        <w:t>JOB HAZARD ANALYSIS</w:t>
      </w:r>
    </w:p>
    <w:p w14:paraId="429B4234" w14:textId="77777777" w:rsidR="00CE1FCB" w:rsidRDefault="00CE1FCB">
      <w:pPr>
        <w:rPr>
          <w:b/>
        </w:rPr>
      </w:pPr>
    </w:p>
    <w:p w14:paraId="59478D6C" w14:textId="77777777" w:rsidR="00CE1FCB" w:rsidRDefault="0098725A">
      <w:pPr>
        <w:rPr>
          <w:b/>
        </w:rPr>
      </w:pPr>
      <w:r>
        <w:rPr>
          <w:b/>
        </w:rPr>
        <w:t>Is this an office-based post?</w:t>
      </w:r>
    </w:p>
    <w:tbl>
      <w:tblPr>
        <w:tblStyle w:val="a6"/>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8726"/>
      </w:tblGrid>
      <w:tr w:rsidR="00CE1FCB" w14:paraId="26DA0E6A" w14:textId="77777777">
        <w:tc>
          <w:tcPr>
            <w:tcW w:w="901" w:type="dxa"/>
          </w:tcPr>
          <w:p w14:paraId="29093B7B" w14:textId="77777777" w:rsidR="00CE1FCB" w:rsidRDefault="0098725A">
            <w:r>
              <w:rPr>
                <w:rFonts w:ascii="MS Gothic" w:eastAsia="MS Gothic" w:hAnsi="MS Gothic" w:cs="MS Gothic"/>
              </w:rPr>
              <w:t>☒</w:t>
            </w:r>
            <w:r>
              <w:t xml:space="preserve"> Yes</w:t>
            </w:r>
          </w:p>
        </w:tc>
        <w:tc>
          <w:tcPr>
            <w:tcW w:w="8726" w:type="dxa"/>
          </w:tcPr>
          <w:p w14:paraId="623BAFF4" w14:textId="77777777" w:rsidR="00CE1FCB" w:rsidRDefault="0098725A">
            <w:r>
              <w:t>If this post is an office-based job with routine office hazards (</w:t>
            </w:r>
            <w:proofErr w:type="spellStart"/>
            <w:r>
              <w:t>eg</w:t>
            </w:r>
            <w:proofErr w:type="spellEnd"/>
            <w:r>
              <w:t>: use of VDU), no further information needs to be supplied. Do not complete the section below.</w:t>
            </w:r>
          </w:p>
        </w:tc>
      </w:tr>
      <w:tr w:rsidR="00CE1FCB" w14:paraId="5C26DE82" w14:textId="77777777">
        <w:tc>
          <w:tcPr>
            <w:tcW w:w="901" w:type="dxa"/>
          </w:tcPr>
          <w:p w14:paraId="1667CC21" w14:textId="77777777" w:rsidR="00CE1FCB" w:rsidRDefault="0098725A">
            <w:r>
              <w:t>☐ No</w:t>
            </w:r>
          </w:p>
        </w:tc>
        <w:tc>
          <w:tcPr>
            <w:tcW w:w="8726" w:type="dxa"/>
          </w:tcPr>
          <w:p w14:paraId="270EDCBD" w14:textId="77777777" w:rsidR="00CE1FCB" w:rsidRDefault="0098725A">
            <w:r>
              <w:t>If this post is not office-based or has some hazards other than routine office (</w:t>
            </w:r>
            <w:proofErr w:type="spellStart"/>
            <w:r>
              <w:t>eg</w:t>
            </w:r>
            <w:proofErr w:type="spellEnd"/>
            <w:r>
              <w:t>: more than use of VDU) please complete the analysis below.</w:t>
            </w:r>
          </w:p>
          <w:p w14:paraId="003714D5" w14:textId="77777777" w:rsidR="00CE1FCB" w:rsidRDefault="0098725A">
            <w:r>
              <w:t>Hiring managers are asked to complete this section as accurately as possible to ensure the safety of the post-holder.</w:t>
            </w:r>
          </w:p>
        </w:tc>
      </w:tr>
    </w:tbl>
    <w:p w14:paraId="5A3304BB" w14:textId="77777777" w:rsidR="00CE1FCB" w:rsidRDefault="00CE1FCB"/>
    <w:p w14:paraId="72496A8C" w14:textId="77777777" w:rsidR="00CE1FCB" w:rsidRDefault="0098725A">
      <w:r>
        <w:t>## - HR will send a full PEHQ to all applicants for this position. Please note, if full health clearance is required for a role, this will apply to all individuals, including existing members of staff.</w:t>
      </w:r>
    </w:p>
    <w:p w14:paraId="05897D4A" w14:textId="77777777" w:rsidR="00CE1FCB" w:rsidRDefault="00CE1FCB"/>
    <w:tbl>
      <w:tblPr>
        <w:tblStyle w:val="a7"/>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9"/>
        <w:gridCol w:w="1313"/>
        <w:gridCol w:w="1314"/>
        <w:gridCol w:w="1314"/>
      </w:tblGrid>
      <w:tr w:rsidR="00CE1FCB" w14:paraId="34D3B678" w14:textId="77777777">
        <w:trPr>
          <w:jc w:val="center"/>
        </w:trPr>
        <w:tc>
          <w:tcPr>
            <w:tcW w:w="5929" w:type="dxa"/>
            <w:shd w:val="clear" w:color="auto" w:fill="D9D9D9"/>
            <w:vAlign w:val="center"/>
          </w:tcPr>
          <w:p w14:paraId="06984040" w14:textId="77777777" w:rsidR="00CE1FCB" w:rsidRDefault="0098725A">
            <w:pPr>
              <w:rPr>
                <w:b/>
                <w:sz w:val="16"/>
                <w:szCs w:val="16"/>
              </w:rPr>
            </w:pPr>
            <w:r>
              <w:rPr>
                <w:b/>
                <w:sz w:val="16"/>
                <w:szCs w:val="16"/>
              </w:rPr>
              <w:t>ENVIRONMENTAL EXPOSURES</w:t>
            </w:r>
          </w:p>
        </w:tc>
        <w:tc>
          <w:tcPr>
            <w:tcW w:w="1313" w:type="dxa"/>
            <w:tcBorders>
              <w:left w:val="single" w:sz="4" w:space="0" w:color="000000"/>
              <w:right w:val="single" w:sz="4" w:space="0" w:color="000000"/>
            </w:tcBorders>
            <w:shd w:val="clear" w:color="auto" w:fill="D9D9D9"/>
            <w:vAlign w:val="center"/>
          </w:tcPr>
          <w:p w14:paraId="19E58BDA" w14:textId="77777777" w:rsidR="00CE1FCB" w:rsidRDefault="0098725A">
            <w:pPr>
              <w:rPr>
                <w:b/>
                <w:sz w:val="16"/>
                <w:szCs w:val="16"/>
              </w:rPr>
            </w:pPr>
            <w:r>
              <w:rPr>
                <w:b/>
                <w:sz w:val="16"/>
                <w:szCs w:val="16"/>
              </w:rPr>
              <w:t xml:space="preserve">Occasionally </w:t>
            </w:r>
          </w:p>
          <w:p w14:paraId="1632F14E" w14:textId="77777777" w:rsidR="00CE1FCB" w:rsidRDefault="0098725A">
            <w:pPr>
              <w:rPr>
                <w:sz w:val="16"/>
                <w:szCs w:val="16"/>
              </w:rPr>
            </w:pPr>
            <w:r>
              <w:rPr>
                <w:sz w:val="12"/>
                <w:szCs w:val="12"/>
              </w:rPr>
              <w:t>(&lt;30% of time)</w:t>
            </w:r>
          </w:p>
        </w:tc>
        <w:tc>
          <w:tcPr>
            <w:tcW w:w="1314" w:type="dxa"/>
            <w:tcBorders>
              <w:left w:val="single" w:sz="4" w:space="0" w:color="000000"/>
              <w:right w:val="single" w:sz="4" w:space="0" w:color="000000"/>
            </w:tcBorders>
            <w:shd w:val="clear" w:color="auto" w:fill="D9D9D9"/>
            <w:vAlign w:val="center"/>
          </w:tcPr>
          <w:p w14:paraId="3B5FFF46" w14:textId="77777777" w:rsidR="00CE1FCB" w:rsidRDefault="0098725A">
            <w:pPr>
              <w:rPr>
                <w:b/>
                <w:sz w:val="16"/>
                <w:szCs w:val="16"/>
              </w:rPr>
            </w:pPr>
            <w:r>
              <w:rPr>
                <w:b/>
                <w:sz w:val="16"/>
                <w:szCs w:val="16"/>
              </w:rPr>
              <w:t>Frequently</w:t>
            </w:r>
          </w:p>
          <w:p w14:paraId="6CD0F446" w14:textId="77777777" w:rsidR="00CE1FCB" w:rsidRDefault="0098725A">
            <w:pPr>
              <w:rPr>
                <w:sz w:val="16"/>
                <w:szCs w:val="16"/>
              </w:rPr>
            </w:pPr>
            <w:r>
              <w:rPr>
                <w:sz w:val="12"/>
                <w:szCs w:val="12"/>
              </w:rPr>
              <w:t>(30-60% of time)</w:t>
            </w:r>
          </w:p>
        </w:tc>
        <w:tc>
          <w:tcPr>
            <w:tcW w:w="1314" w:type="dxa"/>
            <w:tcBorders>
              <w:left w:val="single" w:sz="4" w:space="0" w:color="000000"/>
            </w:tcBorders>
            <w:shd w:val="clear" w:color="auto" w:fill="D9D9D9"/>
            <w:vAlign w:val="center"/>
          </w:tcPr>
          <w:p w14:paraId="27380516" w14:textId="77777777" w:rsidR="00CE1FCB" w:rsidRDefault="0098725A">
            <w:pPr>
              <w:rPr>
                <w:sz w:val="16"/>
                <w:szCs w:val="16"/>
              </w:rPr>
            </w:pPr>
            <w:r>
              <w:rPr>
                <w:b/>
                <w:sz w:val="16"/>
                <w:szCs w:val="16"/>
              </w:rPr>
              <w:t>Constantly</w:t>
            </w:r>
          </w:p>
          <w:p w14:paraId="2B27E6F3" w14:textId="77777777" w:rsidR="00CE1FCB" w:rsidRDefault="0098725A">
            <w:pPr>
              <w:rPr>
                <w:sz w:val="16"/>
                <w:szCs w:val="16"/>
              </w:rPr>
            </w:pPr>
            <w:r>
              <w:rPr>
                <w:sz w:val="12"/>
                <w:szCs w:val="12"/>
              </w:rPr>
              <w:t>(&gt; 60% of time)</w:t>
            </w:r>
          </w:p>
        </w:tc>
      </w:tr>
      <w:tr w:rsidR="00CE1FCB" w14:paraId="66C1124D" w14:textId="77777777">
        <w:trPr>
          <w:jc w:val="center"/>
        </w:trPr>
        <w:tc>
          <w:tcPr>
            <w:tcW w:w="5929" w:type="dxa"/>
            <w:shd w:val="clear" w:color="auto" w:fill="auto"/>
            <w:vAlign w:val="center"/>
          </w:tcPr>
          <w:p w14:paraId="390BEA4B" w14:textId="77777777" w:rsidR="00CE1FCB" w:rsidRDefault="0098725A">
            <w:pPr>
              <w:rPr>
                <w:sz w:val="16"/>
                <w:szCs w:val="16"/>
              </w:rPr>
            </w:pPr>
            <w:r>
              <w:rPr>
                <w:sz w:val="16"/>
                <w:szCs w:val="16"/>
              </w:rPr>
              <w:t xml:space="preserve">Outside work </w:t>
            </w:r>
          </w:p>
        </w:tc>
        <w:tc>
          <w:tcPr>
            <w:tcW w:w="1313" w:type="dxa"/>
            <w:shd w:val="clear" w:color="auto" w:fill="auto"/>
            <w:vAlign w:val="center"/>
          </w:tcPr>
          <w:p w14:paraId="19280AC7" w14:textId="77777777" w:rsidR="00CE1FCB" w:rsidRDefault="00CE1FCB">
            <w:pPr>
              <w:rPr>
                <w:sz w:val="16"/>
                <w:szCs w:val="16"/>
              </w:rPr>
            </w:pPr>
          </w:p>
        </w:tc>
        <w:tc>
          <w:tcPr>
            <w:tcW w:w="1314" w:type="dxa"/>
            <w:shd w:val="clear" w:color="auto" w:fill="auto"/>
            <w:vAlign w:val="center"/>
          </w:tcPr>
          <w:p w14:paraId="30322B5E" w14:textId="77777777" w:rsidR="00CE1FCB" w:rsidRDefault="00CE1FCB">
            <w:pPr>
              <w:rPr>
                <w:sz w:val="16"/>
                <w:szCs w:val="16"/>
              </w:rPr>
            </w:pPr>
          </w:p>
        </w:tc>
        <w:tc>
          <w:tcPr>
            <w:tcW w:w="1314" w:type="dxa"/>
            <w:shd w:val="clear" w:color="auto" w:fill="auto"/>
            <w:vAlign w:val="center"/>
          </w:tcPr>
          <w:p w14:paraId="0FB67C09" w14:textId="77777777" w:rsidR="00CE1FCB" w:rsidRDefault="00CE1FCB">
            <w:pPr>
              <w:rPr>
                <w:sz w:val="16"/>
                <w:szCs w:val="16"/>
              </w:rPr>
            </w:pPr>
          </w:p>
        </w:tc>
      </w:tr>
      <w:tr w:rsidR="00CE1FCB" w14:paraId="4AC3A7F3" w14:textId="77777777">
        <w:trPr>
          <w:jc w:val="center"/>
        </w:trPr>
        <w:tc>
          <w:tcPr>
            <w:tcW w:w="5929" w:type="dxa"/>
            <w:shd w:val="clear" w:color="auto" w:fill="auto"/>
            <w:vAlign w:val="center"/>
          </w:tcPr>
          <w:p w14:paraId="17E7F42F" w14:textId="77777777" w:rsidR="00CE1FCB" w:rsidRDefault="0098725A">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shd w:val="clear" w:color="auto" w:fill="auto"/>
            <w:vAlign w:val="center"/>
          </w:tcPr>
          <w:p w14:paraId="388F6B3E" w14:textId="77777777" w:rsidR="00CE1FCB" w:rsidRDefault="00CE1FCB">
            <w:pPr>
              <w:rPr>
                <w:sz w:val="16"/>
                <w:szCs w:val="16"/>
              </w:rPr>
            </w:pPr>
          </w:p>
        </w:tc>
        <w:tc>
          <w:tcPr>
            <w:tcW w:w="1314" w:type="dxa"/>
            <w:shd w:val="clear" w:color="auto" w:fill="auto"/>
            <w:vAlign w:val="center"/>
          </w:tcPr>
          <w:p w14:paraId="7111FDE4" w14:textId="77777777" w:rsidR="00CE1FCB" w:rsidRDefault="00CE1FCB">
            <w:pPr>
              <w:rPr>
                <w:sz w:val="16"/>
                <w:szCs w:val="16"/>
              </w:rPr>
            </w:pPr>
          </w:p>
        </w:tc>
        <w:tc>
          <w:tcPr>
            <w:tcW w:w="1314" w:type="dxa"/>
            <w:shd w:val="clear" w:color="auto" w:fill="auto"/>
            <w:vAlign w:val="center"/>
          </w:tcPr>
          <w:p w14:paraId="5A4601E6" w14:textId="77777777" w:rsidR="00CE1FCB" w:rsidRDefault="00CE1FCB">
            <w:pPr>
              <w:rPr>
                <w:sz w:val="16"/>
                <w:szCs w:val="16"/>
              </w:rPr>
            </w:pPr>
          </w:p>
        </w:tc>
      </w:tr>
      <w:tr w:rsidR="00CE1FCB" w14:paraId="23E21A8F" w14:textId="77777777">
        <w:trPr>
          <w:jc w:val="center"/>
        </w:trPr>
        <w:tc>
          <w:tcPr>
            <w:tcW w:w="5929" w:type="dxa"/>
            <w:shd w:val="clear" w:color="auto" w:fill="auto"/>
            <w:vAlign w:val="center"/>
          </w:tcPr>
          <w:p w14:paraId="4F0EF57C" w14:textId="77777777" w:rsidR="00CE1FCB" w:rsidRDefault="0098725A">
            <w:pPr>
              <w:rPr>
                <w:sz w:val="16"/>
                <w:szCs w:val="16"/>
              </w:rPr>
            </w:pPr>
            <w:r>
              <w:rPr>
                <w:sz w:val="16"/>
                <w:szCs w:val="16"/>
              </w:rPr>
              <w:t>## Potential for exposure to body fluids</w:t>
            </w:r>
          </w:p>
        </w:tc>
        <w:tc>
          <w:tcPr>
            <w:tcW w:w="1313" w:type="dxa"/>
            <w:shd w:val="clear" w:color="auto" w:fill="auto"/>
            <w:vAlign w:val="center"/>
          </w:tcPr>
          <w:p w14:paraId="0BEC7895" w14:textId="77777777" w:rsidR="00CE1FCB" w:rsidRDefault="00CE1FCB">
            <w:pPr>
              <w:rPr>
                <w:sz w:val="16"/>
                <w:szCs w:val="16"/>
              </w:rPr>
            </w:pPr>
          </w:p>
        </w:tc>
        <w:tc>
          <w:tcPr>
            <w:tcW w:w="1314" w:type="dxa"/>
            <w:shd w:val="clear" w:color="auto" w:fill="auto"/>
            <w:vAlign w:val="center"/>
          </w:tcPr>
          <w:p w14:paraId="09DA9A23" w14:textId="77777777" w:rsidR="00CE1FCB" w:rsidRDefault="00CE1FCB">
            <w:pPr>
              <w:rPr>
                <w:sz w:val="16"/>
                <w:szCs w:val="16"/>
              </w:rPr>
            </w:pPr>
          </w:p>
        </w:tc>
        <w:tc>
          <w:tcPr>
            <w:tcW w:w="1314" w:type="dxa"/>
            <w:shd w:val="clear" w:color="auto" w:fill="auto"/>
            <w:vAlign w:val="center"/>
          </w:tcPr>
          <w:p w14:paraId="2257F86C" w14:textId="77777777" w:rsidR="00CE1FCB" w:rsidRDefault="00CE1FCB">
            <w:pPr>
              <w:rPr>
                <w:sz w:val="16"/>
                <w:szCs w:val="16"/>
              </w:rPr>
            </w:pPr>
          </w:p>
        </w:tc>
      </w:tr>
      <w:tr w:rsidR="00CE1FCB" w14:paraId="5927CABC" w14:textId="77777777">
        <w:trPr>
          <w:jc w:val="center"/>
        </w:trPr>
        <w:tc>
          <w:tcPr>
            <w:tcW w:w="5929" w:type="dxa"/>
            <w:shd w:val="clear" w:color="auto" w:fill="auto"/>
            <w:vAlign w:val="center"/>
          </w:tcPr>
          <w:p w14:paraId="342192D4" w14:textId="77777777" w:rsidR="00CE1FCB" w:rsidRDefault="0098725A">
            <w:pPr>
              <w:rPr>
                <w:sz w:val="16"/>
                <w:szCs w:val="16"/>
              </w:rPr>
            </w:pPr>
            <w:r>
              <w:rPr>
                <w:sz w:val="16"/>
                <w:szCs w:val="16"/>
              </w:rPr>
              <w:t>## Noise (greater than 80 dba - 8 hrs twa)</w:t>
            </w:r>
          </w:p>
        </w:tc>
        <w:tc>
          <w:tcPr>
            <w:tcW w:w="1313" w:type="dxa"/>
            <w:tcBorders>
              <w:bottom w:val="single" w:sz="4" w:space="0" w:color="000000"/>
            </w:tcBorders>
            <w:shd w:val="clear" w:color="auto" w:fill="auto"/>
            <w:vAlign w:val="center"/>
          </w:tcPr>
          <w:p w14:paraId="070A8F4F" w14:textId="77777777" w:rsidR="00CE1FCB" w:rsidRDefault="00CE1FCB">
            <w:pPr>
              <w:rPr>
                <w:sz w:val="16"/>
                <w:szCs w:val="16"/>
              </w:rPr>
            </w:pPr>
          </w:p>
        </w:tc>
        <w:tc>
          <w:tcPr>
            <w:tcW w:w="1314" w:type="dxa"/>
            <w:tcBorders>
              <w:bottom w:val="single" w:sz="4" w:space="0" w:color="000000"/>
            </w:tcBorders>
            <w:shd w:val="clear" w:color="auto" w:fill="auto"/>
            <w:vAlign w:val="center"/>
          </w:tcPr>
          <w:p w14:paraId="3B287755" w14:textId="77777777" w:rsidR="00CE1FCB" w:rsidRDefault="00CE1FCB">
            <w:pPr>
              <w:rPr>
                <w:sz w:val="16"/>
                <w:szCs w:val="16"/>
              </w:rPr>
            </w:pPr>
          </w:p>
        </w:tc>
        <w:tc>
          <w:tcPr>
            <w:tcW w:w="1314" w:type="dxa"/>
            <w:tcBorders>
              <w:bottom w:val="single" w:sz="4" w:space="0" w:color="000000"/>
            </w:tcBorders>
            <w:shd w:val="clear" w:color="auto" w:fill="auto"/>
            <w:vAlign w:val="center"/>
          </w:tcPr>
          <w:p w14:paraId="1A76C31C" w14:textId="77777777" w:rsidR="00CE1FCB" w:rsidRDefault="00CE1FCB">
            <w:pPr>
              <w:rPr>
                <w:sz w:val="16"/>
                <w:szCs w:val="16"/>
              </w:rPr>
            </w:pPr>
          </w:p>
        </w:tc>
      </w:tr>
      <w:tr w:rsidR="00CE1FCB" w14:paraId="1F9CA519" w14:textId="77777777">
        <w:trPr>
          <w:jc w:val="center"/>
        </w:trPr>
        <w:tc>
          <w:tcPr>
            <w:tcW w:w="5929" w:type="dxa"/>
            <w:tcBorders>
              <w:bottom w:val="nil"/>
            </w:tcBorders>
            <w:shd w:val="clear" w:color="auto" w:fill="auto"/>
            <w:vAlign w:val="center"/>
          </w:tcPr>
          <w:p w14:paraId="669965A9" w14:textId="77777777" w:rsidR="00CE1FCB" w:rsidRDefault="0098725A">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bottom w:val="single" w:sz="4" w:space="0" w:color="000000"/>
            </w:tcBorders>
            <w:shd w:val="clear" w:color="auto" w:fill="auto"/>
            <w:vAlign w:val="center"/>
          </w:tcPr>
          <w:p w14:paraId="25DDFCA8" w14:textId="77777777" w:rsidR="00CE1FCB" w:rsidRDefault="00CE1FCB">
            <w:pPr>
              <w:rPr>
                <w:sz w:val="16"/>
                <w:szCs w:val="16"/>
              </w:rPr>
            </w:pPr>
          </w:p>
        </w:tc>
        <w:tc>
          <w:tcPr>
            <w:tcW w:w="1314" w:type="dxa"/>
            <w:tcBorders>
              <w:bottom w:val="single" w:sz="4" w:space="0" w:color="000000"/>
            </w:tcBorders>
            <w:shd w:val="clear" w:color="auto" w:fill="auto"/>
            <w:vAlign w:val="center"/>
          </w:tcPr>
          <w:p w14:paraId="503280F6" w14:textId="77777777" w:rsidR="00CE1FCB" w:rsidRDefault="00CE1FCB">
            <w:pPr>
              <w:rPr>
                <w:sz w:val="16"/>
                <w:szCs w:val="16"/>
              </w:rPr>
            </w:pPr>
          </w:p>
        </w:tc>
        <w:tc>
          <w:tcPr>
            <w:tcW w:w="1314" w:type="dxa"/>
            <w:tcBorders>
              <w:bottom w:val="single" w:sz="4" w:space="0" w:color="000000"/>
            </w:tcBorders>
            <w:shd w:val="clear" w:color="auto" w:fill="auto"/>
            <w:vAlign w:val="center"/>
          </w:tcPr>
          <w:p w14:paraId="3C8A4598" w14:textId="77777777" w:rsidR="00CE1FCB" w:rsidRDefault="00CE1FCB">
            <w:pPr>
              <w:rPr>
                <w:sz w:val="16"/>
                <w:szCs w:val="16"/>
              </w:rPr>
            </w:pPr>
          </w:p>
        </w:tc>
      </w:tr>
      <w:tr w:rsidR="00CE1FCB" w14:paraId="1C4979F3" w14:textId="77777777">
        <w:trPr>
          <w:jc w:val="center"/>
        </w:trPr>
        <w:tc>
          <w:tcPr>
            <w:tcW w:w="5929" w:type="dxa"/>
            <w:shd w:val="clear" w:color="auto" w:fill="auto"/>
            <w:vAlign w:val="center"/>
          </w:tcPr>
          <w:p w14:paraId="5776717E" w14:textId="77777777" w:rsidR="00CE1FCB" w:rsidRDefault="0098725A">
            <w:pPr>
              <w:rPr>
                <w:sz w:val="16"/>
                <w:szCs w:val="16"/>
              </w:rPr>
            </w:pPr>
            <w:r>
              <w:rPr>
                <w:sz w:val="16"/>
                <w:szCs w:val="16"/>
              </w:rPr>
              <w:t>Frequent hand washing</w:t>
            </w:r>
          </w:p>
        </w:tc>
        <w:tc>
          <w:tcPr>
            <w:tcW w:w="1313" w:type="dxa"/>
            <w:shd w:val="clear" w:color="auto" w:fill="auto"/>
            <w:vAlign w:val="center"/>
          </w:tcPr>
          <w:p w14:paraId="75ECDE90" w14:textId="77777777" w:rsidR="00CE1FCB" w:rsidRDefault="00CE1FCB">
            <w:pPr>
              <w:rPr>
                <w:sz w:val="16"/>
                <w:szCs w:val="16"/>
              </w:rPr>
            </w:pPr>
          </w:p>
        </w:tc>
        <w:tc>
          <w:tcPr>
            <w:tcW w:w="1314" w:type="dxa"/>
            <w:shd w:val="clear" w:color="auto" w:fill="auto"/>
            <w:vAlign w:val="center"/>
          </w:tcPr>
          <w:p w14:paraId="1B233AD1" w14:textId="77777777" w:rsidR="00CE1FCB" w:rsidRDefault="00CE1FCB">
            <w:pPr>
              <w:rPr>
                <w:sz w:val="16"/>
                <w:szCs w:val="16"/>
              </w:rPr>
            </w:pPr>
          </w:p>
        </w:tc>
        <w:tc>
          <w:tcPr>
            <w:tcW w:w="1314" w:type="dxa"/>
            <w:shd w:val="clear" w:color="auto" w:fill="auto"/>
            <w:vAlign w:val="center"/>
          </w:tcPr>
          <w:p w14:paraId="31942B2F" w14:textId="77777777" w:rsidR="00CE1FCB" w:rsidRDefault="00CE1FCB">
            <w:pPr>
              <w:rPr>
                <w:sz w:val="16"/>
                <w:szCs w:val="16"/>
              </w:rPr>
            </w:pPr>
          </w:p>
        </w:tc>
      </w:tr>
      <w:tr w:rsidR="00CE1FCB" w14:paraId="00362A16" w14:textId="77777777">
        <w:trPr>
          <w:jc w:val="center"/>
        </w:trPr>
        <w:tc>
          <w:tcPr>
            <w:tcW w:w="5929" w:type="dxa"/>
            <w:tcBorders>
              <w:bottom w:val="single" w:sz="4" w:space="0" w:color="000000"/>
            </w:tcBorders>
            <w:shd w:val="clear" w:color="auto" w:fill="auto"/>
            <w:vAlign w:val="center"/>
          </w:tcPr>
          <w:p w14:paraId="49D82AE1" w14:textId="77777777" w:rsidR="00CE1FCB" w:rsidRDefault="0098725A">
            <w:pPr>
              <w:rPr>
                <w:sz w:val="16"/>
                <w:szCs w:val="16"/>
              </w:rPr>
            </w:pPr>
            <w:r>
              <w:rPr>
                <w:sz w:val="16"/>
                <w:szCs w:val="16"/>
              </w:rPr>
              <w:t xml:space="preserve">Ionising radiation </w:t>
            </w:r>
          </w:p>
        </w:tc>
        <w:tc>
          <w:tcPr>
            <w:tcW w:w="1313" w:type="dxa"/>
            <w:tcBorders>
              <w:bottom w:val="single" w:sz="4" w:space="0" w:color="000000"/>
            </w:tcBorders>
            <w:shd w:val="clear" w:color="auto" w:fill="auto"/>
            <w:vAlign w:val="center"/>
          </w:tcPr>
          <w:p w14:paraId="04F1DE25" w14:textId="77777777" w:rsidR="00CE1FCB" w:rsidRDefault="00CE1FCB">
            <w:pPr>
              <w:rPr>
                <w:sz w:val="16"/>
                <w:szCs w:val="16"/>
              </w:rPr>
            </w:pPr>
          </w:p>
        </w:tc>
        <w:tc>
          <w:tcPr>
            <w:tcW w:w="1314" w:type="dxa"/>
            <w:tcBorders>
              <w:bottom w:val="single" w:sz="4" w:space="0" w:color="000000"/>
            </w:tcBorders>
            <w:shd w:val="clear" w:color="auto" w:fill="auto"/>
            <w:vAlign w:val="center"/>
          </w:tcPr>
          <w:p w14:paraId="4DE3F434" w14:textId="77777777" w:rsidR="00CE1FCB" w:rsidRDefault="00CE1FCB">
            <w:pPr>
              <w:rPr>
                <w:sz w:val="16"/>
                <w:szCs w:val="16"/>
              </w:rPr>
            </w:pPr>
          </w:p>
        </w:tc>
        <w:tc>
          <w:tcPr>
            <w:tcW w:w="1314" w:type="dxa"/>
            <w:tcBorders>
              <w:bottom w:val="single" w:sz="4" w:space="0" w:color="000000"/>
            </w:tcBorders>
            <w:shd w:val="clear" w:color="auto" w:fill="auto"/>
            <w:vAlign w:val="center"/>
          </w:tcPr>
          <w:p w14:paraId="3D1C42A9" w14:textId="77777777" w:rsidR="00CE1FCB" w:rsidRDefault="00CE1FCB">
            <w:pPr>
              <w:rPr>
                <w:sz w:val="16"/>
                <w:szCs w:val="16"/>
              </w:rPr>
            </w:pPr>
          </w:p>
        </w:tc>
      </w:tr>
      <w:tr w:rsidR="00CE1FCB" w14:paraId="4B885ED4" w14:textId="77777777">
        <w:trPr>
          <w:jc w:val="center"/>
        </w:trPr>
        <w:tc>
          <w:tcPr>
            <w:tcW w:w="9870" w:type="dxa"/>
            <w:gridSpan w:val="4"/>
            <w:shd w:val="clear" w:color="auto" w:fill="D9D9D9"/>
            <w:vAlign w:val="center"/>
          </w:tcPr>
          <w:p w14:paraId="38F9358E" w14:textId="77777777" w:rsidR="00CE1FCB" w:rsidRDefault="0098725A">
            <w:pPr>
              <w:rPr>
                <w:sz w:val="16"/>
                <w:szCs w:val="16"/>
              </w:rPr>
            </w:pPr>
            <w:r>
              <w:rPr>
                <w:b/>
                <w:sz w:val="16"/>
                <w:szCs w:val="16"/>
              </w:rPr>
              <w:t>EQUIPMENT/TOOLS/MACHINES USED</w:t>
            </w:r>
          </w:p>
        </w:tc>
      </w:tr>
      <w:tr w:rsidR="00CE1FCB" w14:paraId="6B721B40" w14:textId="77777777">
        <w:trPr>
          <w:jc w:val="center"/>
        </w:trPr>
        <w:tc>
          <w:tcPr>
            <w:tcW w:w="5929" w:type="dxa"/>
            <w:shd w:val="clear" w:color="auto" w:fill="auto"/>
            <w:vAlign w:val="center"/>
          </w:tcPr>
          <w:p w14:paraId="49AAD5DD" w14:textId="77777777" w:rsidR="00CE1FCB" w:rsidRDefault="0098725A">
            <w:pPr>
              <w:rPr>
                <w:sz w:val="16"/>
                <w:szCs w:val="16"/>
              </w:rPr>
            </w:pPr>
            <w:r>
              <w:rPr>
                <w:sz w:val="16"/>
                <w:szCs w:val="16"/>
              </w:rPr>
              <w:t xml:space="preserve">## Food handling </w:t>
            </w:r>
          </w:p>
        </w:tc>
        <w:tc>
          <w:tcPr>
            <w:tcW w:w="1313" w:type="dxa"/>
            <w:shd w:val="clear" w:color="auto" w:fill="auto"/>
            <w:vAlign w:val="center"/>
          </w:tcPr>
          <w:p w14:paraId="39DB59E0" w14:textId="77777777" w:rsidR="00CE1FCB" w:rsidRDefault="00CE1FCB">
            <w:pPr>
              <w:rPr>
                <w:sz w:val="16"/>
                <w:szCs w:val="16"/>
              </w:rPr>
            </w:pPr>
          </w:p>
        </w:tc>
        <w:tc>
          <w:tcPr>
            <w:tcW w:w="1314" w:type="dxa"/>
            <w:shd w:val="clear" w:color="auto" w:fill="auto"/>
            <w:vAlign w:val="center"/>
          </w:tcPr>
          <w:p w14:paraId="2F13B101" w14:textId="77777777" w:rsidR="00CE1FCB" w:rsidRDefault="00CE1FCB">
            <w:pPr>
              <w:rPr>
                <w:sz w:val="16"/>
                <w:szCs w:val="16"/>
              </w:rPr>
            </w:pPr>
          </w:p>
        </w:tc>
        <w:tc>
          <w:tcPr>
            <w:tcW w:w="1314" w:type="dxa"/>
            <w:shd w:val="clear" w:color="auto" w:fill="auto"/>
            <w:vAlign w:val="center"/>
          </w:tcPr>
          <w:p w14:paraId="217A49E8" w14:textId="77777777" w:rsidR="00CE1FCB" w:rsidRDefault="00CE1FCB">
            <w:pPr>
              <w:rPr>
                <w:sz w:val="16"/>
                <w:szCs w:val="16"/>
              </w:rPr>
            </w:pPr>
          </w:p>
        </w:tc>
      </w:tr>
      <w:tr w:rsidR="00CE1FCB" w14:paraId="373E1BBB" w14:textId="77777777">
        <w:trPr>
          <w:jc w:val="center"/>
        </w:trPr>
        <w:tc>
          <w:tcPr>
            <w:tcW w:w="5929" w:type="dxa"/>
            <w:shd w:val="clear" w:color="auto" w:fill="auto"/>
            <w:vAlign w:val="center"/>
          </w:tcPr>
          <w:p w14:paraId="138C5B84" w14:textId="77777777" w:rsidR="00CE1FCB" w:rsidRDefault="0098725A">
            <w:pPr>
              <w:rPr>
                <w:sz w:val="16"/>
                <w:szCs w:val="16"/>
              </w:rPr>
            </w:pPr>
            <w:r>
              <w:rPr>
                <w:sz w:val="16"/>
                <w:szCs w:val="16"/>
              </w:rPr>
              <w:t xml:space="preserve">## Driving university </w:t>
            </w:r>
            <w:proofErr w:type="gramStart"/>
            <w:r>
              <w:rPr>
                <w:sz w:val="16"/>
                <w:szCs w:val="16"/>
              </w:rPr>
              <w:t>vehicles(</w:t>
            </w:r>
            <w:proofErr w:type="spellStart"/>
            <w:proofErr w:type="gramEnd"/>
            <w:r>
              <w:rPr>
                <w:sz w:val="16"/>
                <w:szCs w:val="16"/>
              </w:rPr>
              <w:t>eg</w:t>
            </w:r>
            <w:proofErr w:type="spellEnd"/>
            <w:r>
              <w:rPr>
                <w:sz w:val="16"/>
                <w:szCs w:val="16"/>
              </w:rPr>
              <w:t xml:space="preserve">: car/van/LGV/PCV) </w:t>
            </w:r>
          </w:p>
        </w:tc>
        <w:tc>
          <w:tcPr>
            <w:tcW w:w="1313" w:type="dxa"/>
            <w:shd w:val="clear" w:color="auto" w:fill="auto"/>
            <w:vAlign w:val="center"/>
          </w:tcPr>
          <w:p w14:paraId="0A9F94C6" w14:textId="77777777" w:rsidR="00CE1FCB" w:rsidRDefault="00CE1FCB">
            <w:pPr>
              <w:rPr>
                <w:sz w:val="16"/>
                <w:szCs w:val="16"/>
              </w:rPr>
            </w:pPr>
          </w:p>
        </w:tc>
        <w:tc>
          <w:tcPr>
            <w:tcW w:w="1314" w:type="dxa"/>
            <w:shd w:val="clear" w:color="auto" w:fill="auto"/>
            <w:vAlign w:val="center"/>
          </w:tcPr>
          <w:p w14:paraId="271B1DCA" w14:textId="77777777" w:rsidR="00CE1FCB" w:rsidRDefault="00CE1FCB">
            <w:pPr>
              <w:rPr>
                <w:sz w:val="16"/>
                <w:szCs w:val="16"/>
              </w:rPr>
            </w:pPr>
          </w:p>
        </w:tc>
        <w:tc>
          <w:tcPr>
            <w:tcW w:w="1314" w:type="dxa"/>
            <w:shd w:val="clear" w:color="auto" w:fill="auto"/>
            <w:vAlign w:val="center"/>
          </w:tcPr>
          <w:p w14:paraId="56528827" w14:textId="77777777" w:rsidR="00CE1FCB" w:rsidRDefault="00CE1FCB">
            <w:pPr>
              <w:rPr>
                <w:sz w:val="16"/>
                <w:szCs w:val="16"/>
              </w:rPr>
            </w:pPr>
          </w:p>
        </w:tc>
      </w:tr>
      <w:tr w:rsidR="00CE1FCB" w14:paraId="4D7F83B4" w14:textId="77777777">
        <w:trPr>
          <w:jc w:val="center"/>
        </w:trPr>
        <w:tc>
          <w:tcPr>
            <w:tcW w:w="5929" w:type="dxa"/>
            <w:shd w:val="clear" w:color="auto" w:fill="auto"/>
            <w:vAlign w:val="center"/>
          </w:tcPr>
          <w:p w14:paraId="64BAAD6C" w14:textId="77777777" w:rsidR="00CE1FCB" w:rsidRDefault="0098725A">
            <w:pPr>
              <w:rPr>
                <w:sz w:val="16"/>
                <w:szCs w:val="16"/>
              </w:rPr>
            </w:pPr>
            <w:r>
              <w:rPr>
                <w:sz w:val="16"/>
                <w:szCs w:val="16"/>
              </w:rPr>
              <w:t>## Use of latex gloves (prohibited unless specific clinical necessity)</w:t>
            </w:r>
          </w:p>
        </w:tc>
        <w:tc>
          <w:tcPr>
            <w:tcW w:w="1313" w:type="dxa"/>
            <w:shd w:val="clear" w:color="auto" w:fill="auto"/>
            <w:vAlign w:val="center"/>
          </w:tcPr>
          <w:p w14:paraId="689BF5ED" w14:textId="77777777" w:rsidR="00CE1FCB" w:rsidRDefault="00CE1FCB">
            <w:pPr>
              <w:rPr>
                <w:sz w:val="16"/>
                <w:szCs w:val="16"/>
              </w:rPr>
            </w:pPr>
          </w:p>
        </w:tc>
        <w:tc>
          <w:tcPr>
            <w:tcW w:w="1314" w:type="dxa"/>
            <w:shd w:val="clear" w:color="auto" w:fill="auto"/>
            <w:vAlign w:val="center"/>
          </w:tcPr>
          <w:p w14:paraId="4236824E" w14:textId="77777777" w:rsidR="00CE1FCB" w:rsidRDefault="00CE1FCB">
            <w:pPr>
              <w:rPr>
                <w:sz w:val="16"/>
                <w:szCs w:val="16"/>
              </w:rPr>
            </w:pPr>
          </w:p>
        </w:tc>
        <w:tc>
          <w:tcPr>
            <w:tcW w:w="1314" w:type="dxa"/>
            <w:shd w:val="clear" w:color="auto" w:fill="auto"/>
            <w:vAlign w:val="center"/>
          </w:tcPr>
          <w:p w14:paraId="4031B1D1" w14:textId="77777777" w:rsidR="00CE1FCB" w:rsidRDefault="00CE1FCB">
            <w:pPr>
              <w:rPr>
                <w:sz w:val="16"/>
                <w:szCs w:val="16"/>
              </w:rPr>
            </w:pPr>
          </w:p>
        </w:tc>
      </w:tr>
      <w:tr w:rsidR="00CE1FCB" w14:paraId="5C98DACC" w14:textId="77777777">
        <w:trPr>
          <w:jc w:val="center"/>
        </w:trPr>
        <w:tc>
          <w:tcPr>
            <w:tcW w:w="5929" w:type="dxa"/>
            <w:tcBorders>
              <w:bottom w:val="single" w:sz="4" w:space="0" w:color="000000"/>
            </w:tcBorders>
            <w:shd w:val="clear" w:color="auto" w:fill="auto"/>
            <w:vAlign w:val="center"/>
          </w:tcPr>
          <w:p w14:paraId="2FEC75FF" w14:textId="77777777" w:rsidR="00CE1FCB" w:rsidRDefault="0098725A">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bottom w:val="single" w:sz="4" w:space="0" w:color="000000"/>
            </w:tcBorders>
            <w:shd w:val="clear" w:color="auto" w:fill="auto"/>
            <w:vAlign w:val="center"/>
          </w:tcPr>
          <w:p w14:paraId="1D7776CE" w14:textId="77777777" w:rsidR="00CE1FCB" w:rsidRDefault="00CE1FCB">
            <w:pPr>
              <w:rPr>
                <w:sz w:val="16"/>
                <w:szCs w:val="16"/>
              </w:rPr>
            </w:pPr>
          </w:p>
        </w:tc>
        <w:tc>
          <w:tcPr>
            <w:tcW w:w="1314" w:type="dxa"/>
            <w:tcBorders>
              <w:bottom w:val="single" w:sz="4" w:space="0" w:color="000000"/>
            </w:tcBorders>
            <w:shd w:val="clear" w:color="auto" w:fill="auto"/>
            <w:vAlign w:val="center"/>
          </w:tcPr>
          <w:p w14:paraId="0B157509" w14:textId="77777777" w:rsidR="00CE1FCB" w:rsidRDefault="00CE1FCB">
            <w:pPr>
              <w:rPr>
                <w:sz w:val="16"/>
                <w:szCs w:val="16"/>
              </w:rPr>
            </w:pPr>
          </w:p>
        </w:tc>
        <w:tc>
          <w:tcPr>
            <w:tcW w:w="1314" w:type="dxa"/>
            <w:tcBorders>
              <w:bottom w:val="single" w:sz="4" w:space="0" w:color="000000"/>
            </w:tcBorders>
            <w:shd w:val="clear" w:color="auto" w:fill="auto"/>
            <w:vAlign w:val="center"/>
          </w:tcPr>
          <w:p w14:paraId="51379696" w14:textId="77777777" w:rsidR="00CE1FCB" w:rsidRDefault="00CE1FCB">
            <w:pPr>
              <w:rPr>
                <w:sz w:val="16"/>
                <w:szCs w:val="16"/>
              </w:rPr>
            </w:pPr>
          </w:p>
        </w:tc>
      </w:tr>
      <w:tr w:rsidR="00CE1FCB" w14:paraId="209A3042" w14:textId="77777777">
        <w:trPr>
          <w:jc w:val="center"/>
        </w:trPr>
        <w:tc>
          <w:tcPr>
            <w:tcW w:w="9870" w:type="dxa"/>
            <w:gridSpan w:val="4"/>
            <w:shd w:val="clear" w:color="auto" w:fill="D9D9D9"/>
            <w:vAlign w:val="center"/>
          </w:tcPr>
          <w:p w14:paraId="6F0EA9EF" w14:textId="77777777" w:rsidR="00CE1FCB" w:rsidRDefault="0098725A">
            <w:pPr>
              <w:rPr>
                <w:sz w:val="16"/>
                <w:szCs w:val="16"/>
              </w:rPr>
            </w:pPr>
            <w:r>
              <w:rPr>
                <w:b/>
                <w:sz w:val="16"/>
                <w:szCs w:val="16"/>
              </w:rPr>
              <w:t>PHYSICAL ABILITIES</w:t>
            </w:r>
          </w:p>
        </w:tc>
      </w:tr>
      <w:tr w:rsidR="00CE1FCB" w14:paraId="120EAC6E" w14:textId="77777777">
        <w:trPr>
          <w:jc w:val="center"/>
        </w:trPr>
        <w:tc>
          <w:tcPr>
            <w:tcW w:w="5929" w:type="dxa"/>
            <w:shd w:val="clear" w:color="auto" w:fill="auto"/>
            <w:vAlign w:val="center"/>
          </w:tcPr>
          <w:p w14:paraId="563A2652" w14:textId="77777777" w:rsidR="00CE1FCB" w:rsidRDefault="0098725A">
            <w:pPr>
              <w:rPr>
                <w:sz w:val="16"/>
                <w:szCs w:val="16"/>
              </w:rPr>
            </w:pPr>
            <w:r>
              <w:rPr>
                <w:sz w:val="16"/>
                <w:szCs w:val="16"/>
              </w:rPr>
              <w:t>Load manual handling</w:t>
            </w:r>
          </w:p>
        </w:tc>
        <w:tc>
          <w:tcPr>
            <w:tcW w:w="1313" w:type="dxa"/>
            <w:shd w:val="clear" w:color="auto" w:fill="auto"/>
            <w:vAlign w:val="center"/>
          </w:tcPr>
          <w:p w14:paraId="0FDD0989" w14:textId="77777777" w:rsidR="00CE1FCB" w:rsidRDefault="00CE1FCB">
            <w:pPr>
              <w:rPr>
                <w:sz w:val="16"/>
                <w:szCs w:val="16"/>
              </w:rPr>
            </w:pPr>
          </w:p>
        </w:tc>
        <w:tc>
          <w:tcPr>
            <w:tcW w:w="1314" w:type="dxa"/>
            <w:shd w:val="clear" w:color="auto" w:fill="auto"/>
            <w:vAlign w:val="center"/>
          </w:tcPr>
          <w:p w14:paraId="2DC375E8" w14:textId="77777777" w:rsidR="00CE1FCB" w:rsidRDefault="00CE1FCB">
            <w:pPr>
              <w:rPr>
                <w:sz w:val="16"/>
                <w:szCs w:val="16"/>
              </w:rPr>
            </w:pPr>
          </w:p>
        </w:tc>
        <w:tc>
          <w:tcPr>
            <w:tcW w:w="1314" w:type="dxa"/>
            <w:shd w:val="clear" w:color="auto" w:fill="auto"/>
            <w:vAlign w:val="center"/>
          </w:tcPr>
          <w:p w14:paraId="3E8F1468" w14:textId="77777777" w:rsidR="00CE1FCB" w:rsidRDefault="00CE1FCB">
            <w:pPr>
              <w:rPr>
                <w:sz w:val="16"/>
                <w:szCs w:val="16"/>
              </w:rPr>
            </w:pPr>
          </w:p>
        </w:tc>
      </w:tr>
      <w:tr w:rsidR="00CE1FCB" w14:paraId="2F99EC43" w14:textId="77777777">
        <w:trPr>
          <w:jc w:val="center"/>
        </w:trPr>
        <w:tc>
          <w:tcPr>
            <w:tcW w:w="5929" w:type="dxa"/>
            <w:shd w:val="clear" w:color="auto" w:fill="auto"/>
            <w:vAlign w:val="center"/>
          </w:tcPr>
          <w:p w14:paraId="57F9B8D9" w14:textId="77777777" w:rsidR="00CE1FCB" w:rsidRDefault="0098725A">
            <w:pPr>
              <w:rPr>
                <w:sz w:val="16"/>
                <w:szCs w:val="16"/>
              </w:rPr>
            </w:pPr>
            <w:r>
              <w:rPr>
                <w:sz w:val="16"/>
                <w:szCs w:val="16"/>
              </w:rPr>
              <w:t>Repetitive crouching/kneeling/stooping</w:t>
            </w:r>
          </w:p>
        </w:tc>
        <w:tc>
          <w:tcPr>
            <w:tcW w:w="1313" w:type="dxa"/>
            <w:shd w:val="clear" w:color="auto" w:fill="auto"/>
            <w:vAlign w:val="center"/>
          </w:tcPr>
          <w:p w14:paraId="22354236" w14:textId="77777777" w:rsidR="00CE1FCB" w:rsidRDefault="00CE1FCB">
            <w:pPr>
              <w:rPr>
                <w:sz w:val="16"/>
                <w:szCs w:val="16"/>
              </w:rPr>
            </w:pPr>
          </w:p>
        </w:tc>
        <w:tc>
          <w:tcPr>
            <w:tcW w:w="1314" w:type="dxa"/>
            <w:shd w:val="clear" w:color="auto" w:fill="auto"/>
            <w:vAlign w:val="center"/>
          </w:tcPr>
          <w:p w14:paraId="7039E23D" w14:textId="77777777" w:rsidR="00CE1FCB" w:rsidRDefault="00CE1FCB">
            <w:pPr>
              <w:rPr>
                <w:sz w:val="16"/>
                <w:szCs w:val="16"/>
              </w:rPr>
            </w:pPr>
          </w:p>
        </w:tc>
        <w:tc>
          <w:tcPr>
            <w:tcW w:w="1314" w:type="dxa"/>
            <w:shd w:val="clear" w:color="auto" w:fill="auto"/>
            <w:vAlign w:val="center"/>
          </w:tcPr>
          <w:p w14:paraId="77A92914" w14:textId="77777777" w:rsidR="00CE1FCB" w:rsidRDefault="00CE1FCB">
            <w:pPr>
              <w:rPr>
                <w:sz w:val="16"/>
                <w:szCs w:val="16"/>
              </w:rPr>
            </w:pPr>
          </w:p>
        </w:tc>
      </w:tr>
      <w:tr w:rsidR="00CE1FCB" w14:paraId="245B7D9C" w14:textId="77777777">
        <w:trPr>
          <w:jc w:val="center"/>
        </w:trPr>
        <w:tc>
          <w:tcPr>
            <w:tcW w:w="5929" w:type="dxa"/>
            <w:shd w:val="clear" w:color="auto" w:fill="auto"/>
            <w:vAlign w:val="center"/>
          </w:tcPr>
          <w:p w14:paraId="3F0993E4" w14:textId="77777777" w:rsidR="00CE1FCB" w:rsidRDefault="0098725A">
            <w:pPr>
              <w:rPr>
                <w:sz w:val="16"/>
                <w:szCs w:val="16"/>
              </w:rPr>
            </w:pPr>
            <w:r>
              <w:rPr>
                <w:sz w:val="16"/>
                <w:szCs w:val="16"/>
              </w:rPr>
              <w:t>Repetitive pulling/pushing</w:t>
            </w:r>
          </w:p>
        </w:tc>
        <w:tc>
          <w:tcPr>
            <w:tcW w:w="1313" w:type="dxa"/>
            <w:shd w:val="clear" w:color="auto" w:fill="auto"/>
            <w:vAlign w:val="center"/>
          </w:tcPr>
          <w:p w14:paraId="6D7B6B97" w14:textId="77777777" w:rsidR="00CE1FCB" w:rsidRDefault="00CE1FCB">
            <w:pPr>
              <w:rPr>
                <w:sz w:val="16"/>
                <w:szCs w:val="16"/>
              </w:rPr>
            </w:pPr>
          </w:p>
        </w:tc>
        <w:tc>
          <w:tcPr>
            <w:tcW w:w="1314" w:type="dxa"/>
            <w:shd w:val="clear" w:color="auto" w:fill="auto"/>
            <w:vAlign w:val="center"/>
          </w:tcPr>
          <w:p w14:paraId="32DB70EC" w14:textId="77777777" w:rsidR="00CE1FCB" w:rsidRDefault="00CE1FCB">
            <w:pPr>
              <w:rPr>
                <w:sz w:val="16"/>
                <w:szCs w:val="16"/>
              </w:rPr>
            </w:pPr>
          </w:p>
        </w:tc>
        <w:tc>
          <w:tcPr>
            <w:tcW w:w="1314" w:type="dxa"/>
            <w:shd w:val="clear" w:color="auto" w:fill="auto"/>
            <w:vAlign w:val="center"/>
          </w:tcPr>
          <w:p w14:paraId="2787EB52" w14:textId="77777777" w:rsidR="00CE1FCB" w:rsidRDefault="00CE1FCB">
            <w:pPr>
              <w:rPr>
                <w:sz w:val="16"/>
                <w:szCs w:val="16"/>
              </w:rPr>
            </w:pPr>
          </w:p>
        </w:tc>
      </w:tr>
      <w:tr w:rsidR="00CE1FCB" w14:paraId="71AC9D52" w14:textId="77777777">
        <w:trPr>
          <w:jc w:val="center"/>
        </w:trPr>
        <w:tc>
          <w:tcPr>
            <w:tcW w:w="5929" w:type="dxa"/>
            <w:shd w:val="clear" w:color="auto" w:fill="auto"/>
            <w:vAlign w:val="center"/>
          </w:tcPr>
          <w:p w14:paraId="64EE94D3" w14:textId="77777777" w:rsidR="00CE1FCB" w:rsidRDefault="0098725A">
            <w:pPr>
              <w:rPr>
                <w:sz w:val="16"/>
                <w:szCs w:val="16"/>
              </w:rPr>
            </w:pPr>
            <w:r>
              <w:rPr>
                <w:sz w:val="16"/>
                <w:szCs w:val="16"/>
              </w:rPr>
              <w:t>Repetitive lifting</w:t>
            </w:r>
          </w:p>
        </w:tc>
        <w:tc>
          <w:tcPr>
            <w:tcW w:w="1313" w:type="dxa"/>
            <w:shd w:val="clear" w:color="auto" w:fill="auto"/>
            <w:vAlign w:val="center"/>
          </w:tcPr>
          <w:p w14:paraId="2FD0439C" w14:textId="77777777" w:rsidR="00CE1FCB" w:rsidRDefault="00CE1FCB">
            <w:pPr>
              <w:rPr>
                <w:sz w:val="16"/>
                <w:szCs w:val="16"/>
              </w:rPr>
            </w:pPr>
          </w:p>
        </w:tc>
        <w:tc>
          <w:tcPr>
            <w:tcW w:w="1314" w:type="dxa"/>
            <w:shd w:val="clear" w:color="auto" w:fill="auto"/>
            <w:vAlign w:val="center"/>
          </w:tcPr>
          <w:p w14:paraId="63BE9328" w14:textId="77777777" w:rsidR="00CE1FCB" w:rsidRDefault="00CE1FCB">
            <w:pPr>
              <w:rPr>
                <w:sz w:val="16"/>
                <w:szCs w:val="16"/>
              </w:rPr>
            </w:pPr>
          </w:p>
        </w:tc>
        <w:tc>
          <w:tcPr>
            <w:tcW w:w="1314" w:type="dxa"/>
            <w:shd w:val="clear" w:color="auto" w:fill="auto"/>
            <w:vAlign w:val="center"/>
          </w:tcPr>
          <w:p w14:paraId="21205D6B" w14:textId="77777777" w:rsidR="00CE1FCB" w:rsidRDefault="00CE1FCB">
            <w:pPr>
              <w:rPr>
                <w:sz w:val="16"/>
                <w:szCs w:val="16"/>
              </w:rPr>
            </w:pPr>
          </w:p>
        </w:tc>
      </w:tr>
      <w:tr w:rsidR="00CE1FCB" w14:paraId="0DEB06DE" w14:textId="77777777">
        <w:trPr>
          <w:jc w:val="center"/>
        </w:trPr>
        <w:tc>
          <w:tcPr>
            <w:tcW w:w="5929" w:type="dxa"/>
            <w:shd w:val="clear" w:color="auto" w:fill="auto"/>
            <w:vAlign w:val="center"/>
          </w:tcPr>
          <w:p w14:paraId="061C4FA0" w14:textId="77777777" w:rsidR="00CE1FCB" w:rsidRDefault="0098725A">
            <w:pPr>
              <w:rPr>
                <w:sz w:val="16"/>
                <w:szCs w:val="16"/>
              </w:rPr>
            </w:pPr>
            <w:r>
              <w:rPr>
                <w:sz w:val="16"/>
                <w:szCs w:val="16"/>
              </w:rPr>
              <w:t>Standing for prolonged periods</w:t>
            </w:r>
          </w:p>
        </w:tc>
        <w:tc>
          <w:tcPr>
            <w:tcW w:w="1313" w:type="dxa"/>
            <w:shd w:val="clear" w:color="auto" w:fill="auto"/>
            <w:vAlign w:val="center"/>
          </w:tcPr>
          <w:p w14:paraId="072751EB" w14:textId="77777777" w:rsidR="00CE1FCB" w:rsidRDefault="00CE1FCB">
            <w:pPr>
              <w:rPr>
                <w:sz w:val="16"/>
                <w:szCs w:val="16"/>
              </w:rPr>
            </w:pPr>
          </w:p>
        </w:tc>
        <w:tc>
          <w:tcPr>
            <w:tcW w:w="1314" w:type="dxa"/>
            <w:shd w:val="clear" w:color="auto" w:fill="auto"/>
            <w:vAlign w:val="center"/>
          </w:tcPr>
          <w:p w14:paraId="0A7E5EF8" w14:textId="77777777" w:rsidR="00CE1FCB" w:rsidRDefault="00CE1FCB">
            <w:pPr>
              <w:rPr>
                <w:sz w:val="16"/>
                <w:szCs w:val="16"/>
              </w:rPr>
            </w:pPr>
          </w:p>
        </w:tc>
        <w:tc>
          <w:tcPr>
            <w:tcW w:w="1314" w:type="dxa"/>
            <w:shd w:val="clear" w:color="auto" w:fill="auto"/>
            <w:vAlign w:val="center"/>
          </w:tcPr>
          <w:p w14:paraId="2D0E0538" w14:textId="77777777" w:rsidR="00CE1FCB" w:rsidRDefault="00CE1FCB">
            <w:pPr>
              <w:rPr>
                <w:sz w:val="16"/>
                <w:szCs w:val="16"/>
              </w:rPr>
            </w:pPr>
          </w:p>
        </w:tc>
      </w:tr>
      <w:tr w:rsidR="00CE1FCB" w14:paraId="3BBA84E7" w14:textId="77777777">
        <w:trPr>
          <w:jc w:val="center"/>
        </w:trPr>
        <w:tc>
          <w:tcPr>
            <w:tcW w:w="5929" w:type="dxa"/>
            <w:shd w:val="clear" w:color="auto" w:fill="auto"/>
            <w:vAlign w:val="center"/>
          </w:tcPr>
          <w:p w14:paraId="0C733E1B" w14:textId="77777777" w:rsidR="00CE1FCB" w:rsidRDefault="0098725A">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shd w:val="clear" w:color="auto" w:fill="auto"/>
            <w:vAlign w:val="center"/>
          </w:tcPr>
          <w:p w14:paraId="3C2241EA" w14:textId="77777777" w:rsidR="00CE1FCB" w:rsidRDefault="00CE1FCB">
            <w:pPr>
              <w:rPr>
                <w:sz w:val="16"/>
                <w:szCs w:val="16"/>
              </w:rPr>
            </w:pPr>
          </w:p>
        </w:tc>
        <w:tc>
          <w:tcPr>
            <w:tcW w:w="1314" w:type="dxa"/>
            <w:shd w:val="clear" w:color="auto" w:fill="auto"/>
            <w:vAlign w:val="center"/>
          </w:tcPr>
          <w:p w14:paraId="09477904" w14:textId="77777777" w:rsidR="00CE1FCB" w:rsidRDefault="00CE1FCB">
            <w:pPr>
              <w:rPr>
                <w:sz w:val="16"/>
                <w:szCs w:val="16"/>
              </w:rPr>
            </w:pPr>
          </w:p>
        </w:tc>
        <w:tc>
          <w:tcPr>
            <w:tcW w:w="1314" w:type="dxa"/>
            <w:shd w:val="clear" w:color="auto" w:fill="auto"/>
            <w:vAlign w:val="center"/>
          </w:tcPr>
          <w:p w14:paraId="15FA3B1D" w14:textId="77777777" w:rsidR="00CE1FCB" w:rsidRDefault="00CE1FCB">
            <w:pPr>
              <w:rPr>
                <w:sz w:val="16"/>
                <w:szCs w:val="16"/>
              </w:rPr>
            </w:pPr>
          </w:p>
        </w:tc>
      </w:tr>
      <w:tr w:rsidR="00CE1FCB" w14:paraId="3D60F453" w14:textId="77777777">
        <w:trPr>
          <w:jc w:val="center"/>
        </w:trPr>
        <w:tc>
          <w:tcPr>
            <w:tcW w:w="5929" w:type="dxa"/>
            <w:shd w:val="clear" w:color="auto" w:fill="auto"/>
            <w:vAlign w:val="center"/>
          </w:tcPr>
          <w:p w14:paraId="7D8962B0" w14:textId="77777777" w:rsidR="00CE1FCB" w:rsidRDefault="0098725A">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shd w:val="clear" w:color="auto" w:fill="auto"/>
            <w:vAlign w:val="center"/>
          </w:tcPr>
          <w:p w14:paraId="1A9BF2CD" w14:textId="77777777" w:rsidR="00CE1FCB" w:rsidRDefault="00CE1FCB">
            <w:pPr>
              <w:rPr>
                <w:sz w:val="16"/>
                <w:szCs w:val="16"/>
              </w:rPr>
            </w:pPr>
          </w:p>
        </w:tc>
        <w:tc>
          <w:tcPr>
            <w:tcW w:w="1314" w:type="dxa"/>
            <w:shd w:val="clear" w:color="auto" w:fill="auto"/>
            <w:vAlign w:val="center"/>
          </w:tcPr>
          <w:p w14:paraId="6BBE557F" w14:textId="77777777" w:rsidR="00CE1FCB" w:rsidRDefault="00CE1FCB">
            <w:pPr>
              <w:rPr>
                <w:sz w:val="16"/>
                <w:szCs w:val="16"/>
              </w:rPr>
            </w:pPr>
          </w:p>
        </w:tc>
        <w:tc>
          <w:tcPr>
            <w:tcW w:w="1314" w:type="dxa"/>
            <w:shd w:val="clear" w:color="auto" w:fill="auto"/>
            <w:vAlign w:val="center"/>
          </w:tcPr>
          <w:p w14:paraId="7FE2DDB9" w14:textId="77777777" w:rsidR="00CE1FCB" w:rsidRDefault="00CE1FCB">
            <w:pPr>
              <w:rPr>
                <w:sz w:val="16"/>
                <w:szCs w:val="16"/>
              </w:rPr>
            </w:pPr>
          </w:p>
        </w:tc>
      </w:tr>
      <w:tr w:rsidR="00CE1FCB" w14:paraId="15D6012C" w14:textId="77777777">
        <w:trPr>
          <w:jc w:val="center"/>
        </w:trPr>
        <w:tc>
          <w:tcPr>
            <w:tcW w:w="5929" w:type="dxa"/>
            <w:shd w:val="clear" w:color="auto" w:fill="auto"/>
            <w:vAlign w:val="center"/>
          </w:tcPr>
          <w:p w14:paraId="4B89E034" w14:textId="77777777" w:rsidR="00CE1FCB" w:rsidRDefault="0098725A">
            <w:pPr>
              <w:rPr>
                <w:sz w:val="16"/>
                <w:szCs w:val="16"/>
              </w:rPr>
            </w:pPr>
            <w:r>
              <w:rPr>
                <w:sz w:val="16"/>
                <w:szCs w:val="16"/>
              </w:rPr>
              <w:t>Gross motor grips</w:t>
            </w:r>
          </w:p>
        </w:tc>
        <w:tc>
          <w:tcPr>
            <w:tcW w:w="1313" w:type="dxa"/>
            <w:shd w:val="clear" w:color="auto" w:fill="auto"/>
            <w:vAlign w:val="center"/>
          </w:tcPr>
          <w:p w14:paraId="036B12BF" w14:textId="77777777" w:rsidR="00CE1FCB" w:rsidRDefault="00CE1FCB">
            <w:pPr>
              <w:rPr>
                <w:sz w:val="16"/>
                <w:szCs w:val="16"/>
              </w:rPr>
            </w:pPr>
          </w:p>
        </w:tc>
        <w:tc>
          <w:tcPr>
            <w:tcW w:w="1314" w:type="dxa"/>
            <w:shd w:val="clear" w:color="auto" w:fill="auto"/>
            <w:vAlign w:val="center"/>
          </w:tcPr>
          <w:p w14:paraId="3DBAD36C" w14:textId="77777777" w:rsidR="00CE1FCB" w:rsidRDefault="00CE1FCB">
            <w:pPr>
              <w:rPr>
                <w:sz w:val="16"/>
                <w:szCs w:val="16"/>
              </w:rPr>
            </w:pPr>
          </w:p>
        </w:tc>
        <w:tc>
          <w:tcPr>
            <w:tcW w:w="1314" w:type="dxa"/>
            <w:shd w:val="clear" w:color="auto" w:fill="auto"/>
            <w:vAlign w:val="center"/>
          </w:tcPr>
          <w:p w14:paraId="434DAC41" w14:textId="77777777" w:rsidR="00CE1FCB" w:rsidRDefault="00CE1FCB">
            <w:pPr>
              <w:rPr>
                <w:sz w:val="16"/>
                <w:szCs w:val="16"/>
              </w:rPr>
            </w:pPr>
          </w:p>
        </w:tc>
      </w:tr>
      <w:tr w:rsidR="00CE1FCB" w14:paraId="76356239" w14:textId="77777777">
        <w:trPr>
          <w:jc w:val="center"/>
        </w:trPr>
        <w:tc>
          <w:tcPr>
            <w:tcW w:w="5929" w:type="dxa"/>
            <w:shd w:val="clear" w:color="auto" w:fill="auto"/>
            <w:vAlign w:val="center"/>
          </w:tcPr>
          <w:p w14:paraId="4DF7BA5E" w14:textId="77777777" w:rsidR="00CE1FCB" w:rsidRDefault="0098725A">
            <w:pPr>
              <w:rPr>
                <w:sz w:val="16"/>
                <w:szCs w:val="16"/>
              </w:rPr>
            </w:pPr>
            <w:r>
              <w:rPr>
                <w:sz w:val="16"/>
                <w:szCs w:val="16"/>
              </w:rPr>
              <w:t>Repetitive reaching below shoulder height</w:t>
            </w:r>
          </w:p>
        </w:tc>
        <w:tc>
          <w:tcPr>
            <w:tcW w:w="1313" w:type="dxa"/>
            <w:shd w:val="clear" w:color="auto" w:fill="auto"/>
            <w:vAlign w:val="center"/>
          </w:tcPr>
          <w:p w14:paraId="33B589A2" w14:textId="77777777" w:rsidR="00CE1FCB" w:rsidRDefault="00CE1FCB">
            <w:pPr>
              <w:rPr>
                <w:sz w:val="16"/>
                <w:szCs w:val="16"/>
              </w:rPr>
            </w:pPr>
          </w:p>
        </w:tc>
        <w:tc>
          <w:tcPr>
            <w:tcW w:w="1314" w:type="dxa"/>
            <w:shd w:val="clear" w:color="auto" w:fill="auto"/>
            <w:vAlign w:val="center"/>
          </w:tcPr>
          <w:p w14:paraId="566DCB64" w14:textId="77777777" w:rsidR="00CE1FCB" w:rsidRDefault="00CE1FCB">
            <w:pPr>
              <w:rPr>
                <w:sz w:val="16"/>
                <w:szCs w:val="16"/>
              </w:rPr>
            </w:pPr>
          </w:p>
        </w:tc>
        <w:tc>
          <w:tcPr>
            <w:tcW w:w="1314" w:type="dxa"/>
            <w:shd w:val="clear" w:color="auto" w:fill="auto"/>
            <w:vAlign w:val="center"/>
          </w:tcPr>
          <w:p w14:paraId="4D20965E" w14:textId="77777777" w:rsidR="00CE1FCB" w:rsidRDefault="00CE1FCB">
            <w:pPr>
              <w:rPr>
                <w:sz w:val="16"/>
                <w:szCs w:val="16"/>
              </w:rPr>
            </w:pPr>
          </w:p>
        </w:tc>
      </w:tr>
      <w:tr w:rsidR="00CE1FCB" w14:paraId="136D25E2" w14:textId="77777777">
        <w:trPr>
          <w:jc w:val="center"/>
        </w:trPr>
        <w:tc>
          <w:tcPr>
            <w:tcW w:w="5929" w:type="dxa"/>
            <w:shd w:val="clear" w:color="auto" w:fill="auto"/>
            <w:vAlign w:val="center"/>
          </w:tcPr>
          <w:p w14:paraId="790608E2" w14:textId="77777777" w:rsidR="00CE1FCB" w:rsidRDefault="0098725A">
            <w:pPr>
              <w:rPr>
                <w:sz w:val="16"/>
                <w:szCs w:val="16"/>
              </w:rPr>
            </w:pPr>
            <w:r>
              <w:rPr>
                <w:sz w:val="16"/>
                <w:szCs w:val="16"/>
              </w:rPr>
              <w:t>Repetitive reaching at shoulder height</w:t>
            </w:r>
          </w:p>
        </w:tc>
        <w:tc>
          <w:tcPr>
            <w:tcW w:w="1313" w:type="dxa"/>
            <w:shd w:val="clear" w:color="auto" w:fill="auto"/>
            <w:vAlign w:val="center"/>
          </w:tcPr>
          <w:p w14:paraId="778FC0C2" w14:textId="77777777" w:rsidR="00CE1FCB" w:rsidRDefault="00CE1FCB">
            <w:pPr>
              <w:rPr>
                <w:sz w:val="16"/>
                <w:szCs w:val="16"/>
              </w:rPr>
            </w:pPr>
          </w:p>
        </w:tc>
        <w:tc>
          <w:tcPr>
            <w:tcW w:w="1314" w:type="dxa"/>
            <w:shd w:val="clear" w:color="auto" w:fill="auto"/>
            <w:vAlign w:val="center"/>
          </w:tcPr>
          <w:p w14:paraId="60E2B9A7" w14:textId="77777777" w:rsidR="00CE1FCB" w:rsidRDefault="00CE1FCB">
            <w:pPr>
              <w:rPr>
                <w:sz w:val="16"/>
                <w:szCs w:val="16"/>
              </w:rPr>
            </w:pPr>
          </w:p>
        </w:tc>
        <w:tc>
          <w:tcPr>
            <w:tcW w:w="1314" w:type="dxa"/>
            <w:shd w:val="clear" w:color="auto" w:fill="auto"/>
            <w:vAlign w:val="center"/>
          </w:tcPr>
          <w:p w14:paraId="74F91A26" w14:textId="77777777" w:rsidR="00CE1FCB" w:rsidRDefault="00CE1FCB">
            <w:pPr>
              <w:rPr>
                <w:sz w:val="16"/>
                <w:szCs w:val="16"/>
              </w:rPr>
            </w:pPr>
          </w:p>
        </w:tc>
      </w:tr>
      <w:tr w:rsidR="00CE1FCB" w14:paraId="0D304B85" w14:textId="77777777">
        <w:trPr>
          <w:jc w:val="center"/>
        </w:trPr>
        <w:tc>
          <w:tcPr>
            <w:tcW w:w="5929" w:type="dxa"/>
            <w:tcBorders>
              <w:bottom w:val="single" w:sz="4" w:space="0" w:color="000000"/>
            </w:tcBorders>
            <w:shd w:val="clear" w:color="auto" w:fill="auto"/>
            <w:vAlign w:val="center"/>
          </w:tcPr>
          <w:p w14:paraId="5D530F2A" w14:textId="77777777" w:rsidR="00CE1FCB" w:rsidRDefault="0098725A">
            <w:pPr>
              <w:rPr>
                <w:sz w:val="16"/>
                <w:szCs w:val="16"/>
              </w:rPr>
            </w:pPr>
            <w:r>
              <w:rPr>
                <w:sz w:val="16"/>
                <w:szCs w:val="16"/>
              </w:rPr>
              <w:t>Repetitive reaching above shoulder height</w:t>
            </w:r>
          </w:p>
        </w:tc>
        <w:tc>
          <w:tcPr>
            <w:tcW w:w="1313" w:type="dxa"/>
            <w:tcBorders>
              <w:bottom w:val="single" w:sz="4" w:space="0" w:color="000000"/>
            </w:tcBorders>
            <w:shd w:val="clear" w:color="auto" w:fill="auto"/>
            <w:vAlign w:val="center"/>
          </w:tcPr>
          <w:p w14:paraId="5679A3B6" w14:textId="77777777" w:rsidR="00CE1FCB" w:rsidRDefault="00CE1FCB">
            <w:pPr>
              <w:rPr>
                <w:sz w:val="16"/>
                <w:szCs w:val="16"/>
              </w:rPr>
            </w:pPr>
          </w:p>
        </w:tc>
        <w:tc>
          <w:tcPr>
            <w:tcW w:w="1314" w:type="dxa"/>
            <w:tcBorders>
              <w:bottom w:val="single" w:sz="4" w:space="0" w:color="000000"/>
            </w:tcBorders>
            <w:shd w:val="clear" w:color="auto" w:fill="auto"/>
            <w:vAlign w:val="center"/>
          </w:tcPr>
          <w:p w14:paraId="138A54B6" w14:textId="77777777" w:rsidR="00CE1FCB" w:rsidRDefault="00CE1FCB">
            <w:pPr>
              <w:rPr>
                <w:sz w:val="16"/>
                <w:szCs w:val="16"/>
              </w:rPr>
            </w:pPr>
          </w:p>
        </w:tc>
        <w:tc>
          <w:tcPr>
            <w:tcW w:w="1314" w:type="dxa"/>
            <w:tcBorders>
              <w:bottom w:val="single" w:sz="4" w:space="0" w:color="000000"/>
            </w:tcBorders>
            <w:shd w:val="clear" w:color="auto" w:fill="auto"/>
            <w:vAlign w:val="center"/>
          </w:tcPr>
          <w:p w14:paraId="3CE08A8E" w14:textId="77777777" w:rsidR="00CE1FCB" w:rsidRDefault="00CE1FCB">
            <w:pPr>
              <w:rPr>
                <w:sz w:val="16"/>
                <w:szCs w:val="16"/>
              </w:rPr>
            </w:pPr>
          </w:p>
        </w:tc>
      </w:tr>
      <w:tr w:rsidR="00CE1FCB" w14:paraId="4788A2A6" w14:textId="77777777">
        <w:trPr>
          <w:jc w:val="center"/>
        </w:trPr>
        <w:tc>
          <w:tcPr>
            <w:tcW w:w="9870" w:type="dxa"/>
            <w:gridSpan w:val="4"/>
            <w:shd w:val="clear" w:color="auto" w:fill="D9D9D9"/>
            <w:vAlign w:val="center"/>
          </w:tcPr>
          <w:p w14:paraId="10CDF04E" w14:textId="77777777" w:rsidR="00CE1FCB" w:rsidRDefault="0098725A">
            <w:pPr>
              <w:rPr>
                <w:sz w:val="16"/>
                <w:szCs w:val="16"/>
              </w:rPr>
            </w:pPr>
            <w:r>
              <w:rPr>
                <w:b/>
                <w:sz w:val="16"/>
                <w:szCs w:val="16"/>
              </w:rPr>
              <w:t>PSYCHOSOCIAL ISSUES</w:t>
            </w:r>
          </w:p>
        </w:tc>
      </w:tr>
      <w:tr w:rsidR="00CE1FCB" w14:paraId="29D70BC9" w14:textId="77777777">
        <w:trPr>
          <w:jc w:val="center"/>
        </w:trPr>
        <w:tc>
          <w:tcPr>
            <w:tcW w:w="5929" w:type="dxa"/>
            <w:shd w:val="clear" w:color="auto" w:fill="auto"/>
            <w:vAlign w:val="center"/>
          </w:tcPr>
          <w:p w14:paraId="5FD48AA0" w14:textId="77777777" w:rsidR="00CE1FCB" w:rsidRDefault="0098725A">
            <w:pPr>
              <w:rPr>
                <w:sz w:val="16"/>
                <w:szCs w:val="16"/>
              </w:rPr>
            </w:pPr>
            <w:r>
              <w:rPr>
                <w:sz w:val="16"/>
                <w:szCs w:val="16"/>
              </w:rPr>
              <w:t>Face to face contact with public</w:t>
            </w:r>
          </w:p>
        </w:tc>
        <w:tc>
          <w:tcPr>
            <w:tcW w:w="1313" w:type="dxa"/>
            <w:shd w:val="clear" w:color="auto" w:fill="auto"/>
            <w:vAlign w:val="center"/>
          </w:tcPr>
          <w:p w14:paraId="77D71189" w14:textId="77777777" w:rsidR="00CE1FCB" w:rsidRDefault="00CE1FCB">
            <w:pPr>
              <w:rPr>
                <w:sz w:val="16"/>
                <w:szCs w:val="16"/>
              </w:rPr>
            </w:pPr>
          </w:p>
        </w:tc>
        <w:tc>
          <w:tcPr>
            <w:tcW w:w="1314" w:type="dxa"/>
            <w:shd w:val="clear" w:color="auto" w:fill="auto"/>
            <w:vAlign w:val="center"/>
          </w:tcPr>
          <w:p w14:paraId="10C8A6D0" w14:textId="77777777" w:rsidR="00CE1FCB" w:rsidRDefault="0098725A">
            <w:pPr>
              <w:rPr>
                <w:sz w:val="16"/>
                <w:szCs w:val="16"/>
              </w:rPr>
            </w:pPr>
            <w:r>
              <w:rPr>
                <w:sz w:val="16"/>
                <w:szCs w:val="16"/>
              </w:rPr>
              <w:t>X</w:t>
            </w:r>
          </w:p>
        </w:tc>
        <w:tc>
          <w:tcPr>
            <w:tcW w:w="1314" w:type="dxa"/>
            <w:shd w:val="clear" w:color="auto" w:fill="auto"/>
            <w:vAlign w:val="center"/>
          </w:tcPr>
          <w:p w14:paraId="7CB43EB8" w14:textId="77777777" w:rsidR="00CE1FCB" w:rsidRDefault="00CE1FCB">
            <w:pPr>
              <w:rPr>
                <w:sz w:val="16"/>
                <w:szCs w:val="16"/>
              </w:rPr>
            </w:pPr>
          </w:p>
        </w:tc>
      </w:tr>
      <w:tr w:rsidR="00CE1FCB" w14:paraId="2098616A" w14:textId="77777777">
        <w:trPr>
          <w:jc w:val="center"/>
        </w:trPr>
        <w:tc>
          <w:tcPr>
            <w:tcW w:w="5929" w:type="dxa"/>
            <w:shd w:val="clear" w:color="auto" w:fill="auto"/>
            <w:vAlign w:val="center"/>
          </w:tcPr>
          <w:p w14:paraId="39EBEA13" w14:textId="77777777" w:rsidR="00CE1FCB" w:rsidRDefault="0098725A">
            <w:pPr>
              <w:rPr>
                <w:sz w:val="16"/>
                <w:szCs w:val="16"/>
              </w:rPr>
            </w:pPr>
            <w:r>
              <w:rPr>
                <w:sz w:val="16"/>
                <w:szCs w:val="16"/>
              </w:rPr>
              <w:t>Lone working</w:t>
            </w:r>
          </w:p>
        </w:tc>
        <w:tc>
          <w:tcPr>
            <w:tcW w:w="1313" w:type="dxa"/>
            <w:shd w:val="clear" w:color="auto" w:fill="auto"/>
            <w:vAlign w:val="center"/>
          </w:tcPr>
          <w:p w14:paraId="2A7F9C64" w14:textId="77777777" w:rsidR="00CE1FCB" w:rsidRDefault="0098725A">
            <w:pPr>
              <w:rPr>
                <w:sz w:val="16"/>
                <w:szCs w:val="16"/>
              </w:rPr>
            </w:pPr>
            <w:r>
              <w:rPr>
                <w:sz w:val="16"/>
                <w:szCs w:val="16"/>
              </w:rPr>
              <w:t>X</w:t>
            </w:r>
          </w:p>
        </w:tc>
        <w:tc>
          <w:tcPr>
            <w:tcW w:w="1314" w:type="dxa"/>
            <w:shd w:val="clear" w:color="auto" w:fill="auto"/>
            <w:vAlign w:val="center"/>
          </w:tcPr>
          <w:p w14:paraId="7C9F78B9" w14:textId="77777777" w:rsidR="00CE1FCB" w:rsidRDefault="00CE1FCB">
            <w:pPr>
              <w:rPr>
                <w:sz w:val="16"/>
                <w:szCs w:val="16"/>
              </w:rPr>
            </w:pPr>
          </w:p>
        </w:tc>
        <w:tc>
          <w:tcPr>
            <w:tcW w:w="1314" w:type="dxa"/>
            <w:shd w:val="clear" w:color="auto" w:fill="auto"/>
            <w:vAlign w:val="center"/>
          </w:tcPr>
          <w:p w14:paraId="0CE74D97" w14:textId="77777777" w:rsidR="00CE1FCB" w:rsidRDefault="00CE1FCB">
            <w:pPr>
              <w:rPr>
                <w:sz w:val="16"/>
                <w:szCs w:val="16"/>
              </w:rPr>
            </w:pPr>
          </w:p>
        </w:tc>
      </w:tr>
      <w:tr w:rsidR="00CE1FCB" w14:paraId="52FA039F" w14:textId="77777777">
        <w:trPr>
          <w:jc w:val="center"/>
        </w:trPr>
        <w:tc>
          <w:tcPr>
            <w:tcW w:w="5929" w:type="dxa"/>
            <w:shd w:val="clear" w:color="auto" w:fill="auto"/>
            <w:vAlign w:val="center"/>
          </w:tcPr>
          <w:p w14:paraId="10DDE4E5" w14:textId="77777777" w:rsidR="00CE1FCB" w:rsidRDefault="0098725A">
            <w:pPr>
              <w:rPr>
                <w:sz w:val="16"/>
                <w:szCs w:val="16"/>
              </w:rPr>
            </w:pPr>
            <w:r>
              <w:rPr>
                <w:sz w:val="16"/>
                <w:szCs w:val="16"/>
              </w:rPr>
              <w:t xml:space="preserve">## Shift work/night work/on call duties </w:t>
            </w:r>
          </w:p>
        </w:tc>
        <w:tc>
          <w:tcPr>
            <w:tcW w:w="1313" w:type="dxa"/>
            <w:shd w:val="clear" w:color="auto" w:fill="auto"/>
            <w:vAlign w:val="center"/>
          </w:tcPr>
          <w:p w14:paraId="2BA2E050" w14:textId="77777777" w:rsidR="00CE1FCB" w:rsidRDefault="00CE1FCB">
            <w:pPr>
              <w:rPr>
                <w:sz w:val="16"/>
                <w:szCs w:val="16"/>
              </w:rPr>
            </w:pPr>
          </w:p>
        </w:tc>
        <w:tc>
          <w:tcPr>
            <w:tcW w:w="1314" w:type="dxa"/>
            <w:shd w:val="clear" w:color="auto" w:fill="auto"/>
            <w:vAlign w:val="center"/>
          </w:tcPr>
          <w:p w14:paraId="22841C9B" w14:textId="77777777" w:rsidR="00CE1FCB" w:rsidRDefault="00CE1FCB">
            <w:pPr>
              <w:rPr>
                <w:sz w:val="16"/>
                <w:szCs w:val="16"/>
              </w:rPr>
            </w:pPr>
          </w:p>
        </w:tc>
        <w:tc>
          <w:tcPr>
            <w:tcW w:w="1314" w:type="dxa"/>
            <w:shd w:val="clear" w:color="auto" w:fill="auto"/>
            <w:vAlign w:val="center"/>
          </w:tcPr>
          <w:p w14:paraId="414A1AFC" w14:textId="77777777" w:rsidR="00CE1FCB" w:rsidRDefault="00CE1FCB">
            <w:pPr>
              <w:rPr>
                <w:sz w:val="16"/>
                <w:szCs w:val="16"/>
              </w:rPr>
            </w:pPr>
          </w:p>
        </w:tc>
      </w:tr>
    </w:tbl>
    <w:p w14:paraId="5C69CEF0" w14:textId="77777777" w:rsidR="00CE1FCB" w:rsidRDefault="00CE1FCB"/>
    <w:sectPr w:rsidR="00CE1FCB">
      <w:footerReference w:type="default" r:id="rId8"/>
      <w:headerReference w:type="first" r:id="rId9"/>
      <w:pgSz w:w="11906" w:h="16838"/>
      <w:pgMar w:top="680" w:right="851" w:bottom="1191" w:left="1418" w:header="454"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BCB0" w14:textId="77777777" w:rsidR="00D00983" w:rsidRDefault="00D00983">
      <w:pPr>
        <w:spacing w:before="0" w:after="0"/>
      </w:pPr>
      <w:r>
        <w:separator/>
      </w:r>
    </w:p>
  </w:endnote>
  <w:endnote w:type="continuationSeparator" w:id="0">
    <w:p w14:paraId="720E99CE" w14:textId="77777777" w:rsidR="00D00983" w:rsidRDefault="00D009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F6CC" w14:textId="77777777" w:rsidR="00CE1FCB" w:rsidRDefault="0098725A">
    <w:pPr>
      <w:pBdr>
        <w:top w:val="nil"/>
        <w:left w:val="nil"/>
        <w:bottom w:val="nil"/>
        <w:right w:val="nil"/>
        <w:between w:val="nil"/>
      </w:pBdr>
      <w:tabs>
        <w:tab w:val="center" w:pos="4820"/>
        <w:tab w:val="right" w:pos="9639"/>
      </w:tabs>
      <w:jc w:val="right"/>
      <w:rPr>
        <w:color w:val="000000"/>
        <w:sz w:val="16"/>
        <w:szCs w:val="16"/>
      </w:rPr>
    </w:pPr>
    <w:r>
      <w:rPr>
        <w:color w:val="000000"/>
        <w:sz w:val="16"/>
        <w:szCs w:val="16"/>
      </w:rPr>
      <w:t>Template Job Description - MSA Level 4</w:t>
    </w:r>
    <w:r>
      <w:rPr>
        <w:color w:val="000000"/>
        <w:sz w:val="16"/>
        <w:szCs w:val="16"/>
      </w:rPr>
      <w:fldChar w:fldCharType="begin"/>
    </w:r>
    <w:r>
      <w:rPr>
        <w:color w:val="000000"/>
        <w:sz w:val="16"/>
        <w:szCs w:val="16"/>
      </w:rPr>
      <w:instrText>PAGE</w:instrText>
    </w:r>
    <w:r>
      <w:rPr>
        <w:color w:val="000000"/>
        <w:sz w:val="16"/>
        <w:szCs w:val="16"/>
      </w:rPr>
      <w:fldChar w:fldCharType="separate"/>
    </w:r>
    <w:r w:rsidR="00FC6063">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2991" w14:textId="77777777" w:rsidR="00D00983" w:rsidRDefault="00D00983">
      <w:pPr>
        <w:spacing w:before="0" w:after="0"/>
      </w:pPr>
      <w:r>
        <w:separator/>
      </w:r>
    </w:p>
  </w:footnote>
  <w:footnote w:type="continuationSeparator" w:id="0">
    <w:p w14:paraId="3A0A0AE4" w14:textId="77777777" w:rsidR="00D00983" w:rsidRDefault="00D009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D61A" w14:textId="77777777" w:rsidR="00CE1FCB" w:rsidRDefault="00CE1FCB">
    <w:pPr>
      <w:widowControl w:val="0"/>
      <w:pBdr>
        <w:top w:val="nil"/>
        <w:left w:val="nil"/>
        <w:bottom w:val="nil"/>
        <w:right w:val="nil"/>
        <w:between w:val="nil"/>
      </w:pBdr>
      <w:spacing w:before="0" w:after="0" w:line="276" w:lineRule="auto"/>
    </w:pPr>
  </w:p>
  <w:tbl>
    <w:tblPr>
      <w:tblStyle w:val="a8"/>
      <w:tblW w:w="9639" w:type="dxa"/>
      <w:tblLayout w:type="fixed"/>
      <w:tblLook w:val="0000" w:firstRow="0" w:lastRow="0" w:firstColumn="0" w:lastColumn="0" w:noHBand="0" w:noVBand="0"/>
    </w:tblPr>
    <w:tblGrid>
      <w:gridCol w:w="9639"/>
    </w:tblGrid>
    <w:tr w:rsidR="00CE1FCB" w14:paraId="70164202" w14:textId="77777777">
      <w:trPr>
        <w:trHeight w:val="227"/>
      </w:trPr>
      <w:tc>
        <w:tcPr>
          <w:tcW w:w="9639" w:type="dxa"/>
        </w:tcPr>
        <w:p w14:paraId="61E3829A" w14:textId="77777777" w:rsidR="00CE1FCB" w:rsidRDefault="00CE1FCB">
          <w:pPr>
            <w:pBdr>
              <w:top w:val="nil"/>
              <w:left w:val="nil"/>
              <w:bottom w:val="nil"/>
              <w:right w:val="nil"/>
              <w:between w:val="nil"/>
            </w:pBdr>
            <w:tabs>
              <w:tab w:val="center" w:pos="4153"/>
              <w:tab w:val="right" w:pos="8306"/>
            </w:tabs>
            <w:rPr>
              <w:color w:val="000000"/>
              <w:sz w:val="20"/>
              <w:szCs w:val="20"/>
            </w:rPr>
          </w:pPr>
        </w:p>
      </w:tc>
    </w:tr>
    <w:tr w:rsidR="00CE1FCB" w14:paraId="12D4F46D" w14:textId="77777777">
      <w:trPr>
        <w:trHeight w:val="1183"/>
      </w:trPr>
      <w:tc>
        <w:tcPr>
          <w:tcW w:w="9639" w:type="dxa"/>
        </w:tcPr>
        <w:p w14:paraId="20EF2E6E" w14:textId="77777777" w:rsidR="00CE1FCB" w:rsidRDefault="0098725A">
          <w:pPr>
            <w:pBdr>
              <w:top w:val="nil"/>
              <w:left w:val="nil"/>
              <w:bottom w:val="nil"/>
              <w:right w:val="nil"/>
              <w:between w:val="nil"/>
            </w:pBdr>
            <w:tabs>
              <w:tab w:val="center" w:pos="4153"/>
              <w:tab w:val="right" w:pos="8306"/>
            </w:tabs>
            <w:jc w:val="right"/>
            <w:rPr>
              <w:color w:val="000000"/>
              <w:sz w:val="20"/>
              <w:szCs w:val="20"/>
            </w:rPr>
          </w:pPr>
          <w:r>
            <w:rPr>
              <w:noProof/>
              <w:color w:val="000000"/>
              <w:sz w:val="20"/>
              <w:szCs w:val="20"/>
            </w:rPr>
            <w:drawing>
              <wp:inline distT="0" distB="0" distL="0" distR="0" wp14:anchorId="16F6E30F" wp14:editId="18716EF3">
                <wp:extent cx="1980000" cy="432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80000" cy="432000"/>
                        </a:xfrm>
                        <a:prstGeom prst="rect">
                          <a:avLst/>
                        </a:prstGeom>
                        <a:ln/>
                      </pic:spPr>
                    </pic:pic>
                  </a:graphicData>
                </a:graphic>
              </wp:inline>
            </w:drawing>
          </w:r>
        </w:p>
      </w:tc>
    </w:tr>
  </w:tbl>
  <w:p w14:paraId="0EB1B17F" w14:textId="77777777" w:rsidR="00CE1FCB" w:rsidRDefault="0098725A">
    <w:pPr>
      <w:pBdr>
        <w:top w:val="nil"/>
        <w:left w:val="nil"/>
        <w:bottom w:val="nil"/>
        <w:right w:val="nil"/>
        <w:between w:val="nil"/>
      </w:pBdr>
      <w:rPr>
        <w:rFonts w:ascii="Georgia" w:eastAsia="Georgia" w:hAnsi="Georgia" w:cs="Georgia"/>
        <w:color w:val="808080"/>
        <w:sz w:val="60"/>
        <w:szCs w:val="60"/>
      </w:rPr>
    </w:pPr>
    <w:r>
      <w:rPr>
        <w:rFonts w:ascii="Georgia" w:eastAsia="Georgia" w:hAnsi="Georgia" w:cs="Georgia"/>
        <w:color w:val="808080"/>
        <w:sz w:val="60"/>
        <w:szCs w:val="60"/>
      </w:rPr>
      <w:t>Job Description and Person Specification</w:t>
    </w:r>
  </w:p>
  <w:p w14:paraId="51F31BF1" w14:textId="77777777" w:rsidR="00CE1FCB" w:rsidRDefault="00CE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32EB7"/>
    <w:multiLevelType w:val="multilevel"/>
    <w:tmpl w:val="BDE0C2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6331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CB"/>
    <w:rsid w:val="0098725A"/>
    <w:rsid w:val="009D5076"/>
    <w:rsid w:val="00C35CAC"/>
    <w:rsid w:val="00CE1FCB"/>
    <w:rsid w:val="00D00983"/>
    <w:rsid w:val="00E64EFF"/>
    <w:rsid w:val="00FC6063"/>
    <w:rsid w:val="0330FA6D"/>
    <w:rsid w:val="04270390"/>
    <w:rsid w:val="0530807C"/>
    <w:rsid w:val="0E8B5001"/>
    <w:rsid w:val="0F6544A7"/>
    <w:rsid w:val="17FDD847"/>
    <w:rsid w:val="2B3B2B4A"/>
    <w:rsid w:val="2B61E270"/>
    <w:rsid w:val="3A92DA64"/>
    <w:rsid w:val="3C0B9446"/>
    <w:rsid w:val="3D2BE90B"/>
    <w:rsid w:val="3D4F300B"/>
    <w:rsid w:val="52B085AA"/>
    <w:rsid w:val="539DB2ED"/>
    <w:rsid w:val="58E7F6B6"/>
    <w:rsid w:val="5B7FBE8D"/>
    <w:rsid w:val="5FBD0DB2"/>
    <w:rsid w:val="62FC7188"/>
    <w:rsid w:val="657BA87B"/>
    <w:rsid w:val="6D482650"/>
    <w:rsid w:val="776491DA"/>
    <w:rsid w:val="77991181"/>
    <w:rsid w:val="78C3E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67A1"/>
  <w15:docId w15:val="{35F207F9-7296-4E0E-97D1-5C86481B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18"/>
        <w:szCs w:val="18"/>
        <w:lang w:val="en-GB" w:eastAsia="en-GB"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outlineLvl w:val="0"/>
    </w:pPr>
    <w:rPr>
      <w:b/>
      <w:sz w:val="32"/>
      <w:szCs w:val="32"/>
    </w:rPr>
  </w:style>
  <w:style w:type="paragraph" w:styleId="Heading2">
    <w:name w:val="heading 2"/>
    <w:basedOn w:val="Normal"/>
    <w:next w:val="Normal"/>
    <w:uiPriority w:val="9"/>
    <w:semiHidden/>
    <w:unhideWhenUsed/>
    <w:qFormat/>
    <w:pPr>
      <w:keepNext/>
      <w:spacing w:before="240"/>
      <w:outlineLvl w:val="1"/>
    </w:pPr>
    <w:rPr>
      <w:b/>
      <w:sz w:val="28"/>
      <w:szCs w:val="28"/>
    </w:rPr>
  </w:style>
  <w:style w:type="paragraph" w:styleId="Heading3">
    <w:name w:val="heading 3"/>
    <w:basedOn w:val="Normal"/>
    <w:next w:val="Normal"/>
    <w:uiPriority w:val="9"/>
    <w:semiHidden/>
    <w:unhideWhenUsed/>
    <w:qFormat/>
    <w:pPr>
      <w:keepNext/>
      <w:spacing w:before="24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0">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1">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2">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3">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4">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5">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6">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 w:type="paragraph" w:styleId="Revision">
    <w:name w:val="Revision"/>
    <w:hidden/>
    <w:uiPriority w:val="99"/>
    <w:semiHidden/>
    <w:rsid w:val="00FC6063"/>
    <w:pPr>
      <w:spacing w:before="0" w:after="0"/>
    </w:pPr>
  </w:style>
  <w:style w:type="character" w:styleId="CommentReference">
    <w:name w:val="annotation reference"/>
    <w:basedOn w:val="DefaultParagraphFont"/>
    <w:uiPriority w:val="99"/>
    <w:semiHidden/>
    <w:unhideWhenUsed/>
    <w:rsid w:val="00FC6063"/>
    <w:rPr>
      <w:sz w:val="16"/>
      <w:szCs w:val="16"/>
    </w:rPr>
  </w:style>
  <w:style w:type="paragraph" w:styleId="CommentText">
    <w:name w:val="annotation text"/>
    <w:basedOn w:val="Normal"/>
    <w:link w:val="CommentTextChar"/>
    <w:uiPriority w:val="99"/>
    <w:unhideWhenUsed/>
    <w:rsid w:val="00FC6063"/>
    <w:rPr>
      <w:sz w:val="20"/>
      <w:szCs w:val="20"/>
    </w:rPr>
  </w:style>
  <w:style w:type="character" w:customStyle="1" w:styleId="CommentTextChar">
    <w:name w:val="Comment Text Char"/>
    <w:basedOn w:val="DefaultParagraphFont"/>
    <w:link w:val="CommentText"/>
    <w:uiPriority w:val="99"/>
    <w:rsid w:val="00FC6063"/>
    <w:rPr>
      <w:sz w:val="20"/>
      <w:szCs w:val="20"/>
    </w:rPr>
  </w:style>
  <w:style w:type="paragraph" w:styleId="CommentSubject">
    <w:name w:val="annotation subject"/>
    <w:basedOn w:val="CommentText"/>
    <w:next w:val="CommentText"/>
    <w:link w:val="CommentSubjectChar"/>
    <w:uiPriority w:val="99"/>
    <w:semiHidden/>
    <w:unhideWhenUsed/>
    <w:rsid w:val="00FC6063"/>
    <w:rPr>
      <w:b/>
      <w:bCs/>
    </w:rPr>
  </w:style>
  <w:style w:type="character" w:customStyle="1" w:styleId="CommentSubjectChar">
    <w:name w:val="Comment Subject Char"/>
    <w:basedOn w:val="CommentTextChar"/>
    <w:link w:val="CommentSubject"/>
    <w:uiPriority w:val="99"/>
    <w:semiHidden/>
    <w:rsid w:val="00FC6063"/>
    <w:rPr>
      <w:b/>
      <w:bCs/>
      <w:sz w:val="20"/>
      <w:szCs w:val="20"/>
    </w:rPr>
  </w:style>
  <w:style w:type="paragraph" w:styleId="BalloonText">
    <w:name w:val="Balloon Text"/>
    <w:basedOn w:val="Normal"/>
    <w:link w:val="BalloonTextChar"/>
    <w:uiPriority w:val="99"/>
    <w:semiHidden/>
    <w:unhideWhenUsed/>
    <w:rsid w:val="00C35CAC"/>
    <w:pPr>
      <w:spacing w:before="0"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C35C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tPBHmdbnfBHqxzKmmhLKCy01g==">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Biddlecombe</cp:lastModifiedBy>
  <cp:revision>3</cp:revision>
  <dcterms:created xsi:type="dcterms:W3CDTF">2024-03-07T10:39:00Z</dcterms:created>
  <dcterms:modified xsi:type="dcterms:W3CDTF">2024-03-21T16:16:00Z</dcterms:modified>
</cp:coreProperties>
</file>