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49AC" w14:textId="77777777" w:rsidR="003B1D40" w:rsidRPr="002C584C" w:rsidRDefault="003B1D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eastAsia="Arial" w:cs="Arial"/>
          <w:color w:val="000000"/>
          <w:sz w:val="22"/>
          <w:szCs w:val="22"/>
        </w:rPr>
      </w:pPr>
    </w:p>
    <w:tbl>
      <w:tblPr>
        <w:tblStyle w:val="a"/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83"/>
        <w:gridCol w:w="8054"/>
      </w:tblGrid>
      <w:tr w:rsidR="003B1D40" w:rsidRPr="002C584C" w14:paraId="5775E0DB" w14:textId="77777777">
        <w:tc>
          <w:tcPr>
            <w:tcW w:w="1583" w:type="dxa"/>
          </w:tcPr>
          <w:p w14:paraId="267E2B9F" w14:textId="77777777" w:rsidR="003B1D40" w:rsidRPr="002C584C" w:rsidRDefault="00074833">
            <w:r w:rsidRPr="002C584C">
              <w:t>Last updated:</w:t>
            </w:r>
          </w:p>
        </w:tc>
        <w:tc>
          <w:tcPr>
            <w:tcW w:w="8054" w:type="dxa"/>
          </w:tcPr>
          <w:p w14:paraId="515C27F6" w14:textId="77777777" w:rsidR="003B1D40" w:rsidRPr="002C584C" w:rsidRDefault="00074833">
            <w:r w:rsidRPr="002C584C">
              <w:t>February 2022</w:t>
            </w:r>
          </w:p>
        </w:tc>
      </w:tr>
    </w:tbl>
    <w:p w14:paraId="60401F41" w14:textId="77777777" w:rsidR="003B1D40" w:rsidRPr="002C584C" w:rsidRDefault="00074833">
      <w:pPr>
        <w:rPr>
          <w:sz w:val="22"/>
          <w:szCs w:val="22"/>
        </w:rPr>
      </w:pPr>
      <w:r w:rsidRPr="002C584C">
        <w:rPr>
          <w:sz w:val="22"/>
          <w:szCs w:val="22"/>
        </w:rPr>
        <w:t>JOB DESCRIPTION</w:t>
      </w:r>
    </w:p>
    <w:p w14:paraId="16FBD775" w14:textId="77777777" w:rsidR="003B1D40" w:rsidRPr="002C584C" w:rsidRDefault="003B1D40"/>
    <w:tbl>
      <w:tblPr>
        <w:tblStyle w:val="a0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9"/>
        <w:gridCol w:w="4142"/>
        <w:gridCol w:w="965"/>
        <w:gridCol w:w="2021"/>
      </w:tblGrid>
      <w:tr w:rsidR="003B1D40" w:rsidRPr="002C584C" w14:paraId="057297C2" w14:textId="77777777">
        <w:tc>
          <w:tcPr>
            <w:tcW w:w="2499" w:type="dxa"/>
            <w:shd w:val="clear" w:color="auto" w:fill="D9D9D9"/>
          </w:tcPr>
          <w:p w14:paraId="56856AFC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Post title:</w:t>
            </w:r>
          </w:p>
        </w:tc>
        <w:tc>
          <w:tcPr>
            <w:tcW w:w="7128" w:type="dxa"/>
            <w:gridSpan w:val="3"/>
          </w:tcPr>
          <w:p w14:paraId="57662A53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Senior Research Software Engineer</w:t>
            </w:r>
          </w:p>
        </w:tc>
      </w:tr>
      <w:tr w:rsidR="003B1D40" w:rsidRPr="002C584C" w14:paraId="3EEF9765" w14:textId="77777777">
        <w:tc>
          <w:tcPr>
            <w:tcW w:w="2499" w:type="dxa"/>
            <w:shd w:val="clear" w:color="auto" w:fill="D9D9D9"/>
          </w:tcPr>
          <w:p w14:paraId="1834ACA5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Academic Unit/Service:</w:t>
            </w:r>
          </w:p>
        </w:tc>
        <w:tc>
          <w:tcPr>
            <w:tcW w:w="7128" w:type="dxa"/>
            <w:gridSpan w:val="3"/>
          </w:tcPr>
          <w:p w14:paraId="37CFEE23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Electronics and Computer Science</w:t>
            </w:r>
          </w:p>
        </w:tc>
      </w:tr>
      <w:tr w:rsidR="003B1D40" w:rsidRPr="002C584C" w14:paraId="6470EC4C" w14:textId="77777777">
        <w:tc>
          <w:tcPr>
            <w:tcW w:w="2499" w:type="dxa"/>
            <w:shd w:val="clear" w:color="auto" w:fill="D9D9D9"/>
          </w:tcPr>
          <w:p w14:paraId="088FE000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Faculty:</w:t>
            </w:r>
          </w:p>
        </w:tc>
        <w:tc>
          <w:tcPr>
            <w:tcW w:w="7128" w:type="dxa"/>
            <w:gridSpan w:val="3"/>
          </w:tcPr>
          <w:p w14:paraId="12911F78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Faculty of Physical Sciences and Engineering</w:t>
            </w:r>
          </w:p>
        </w:tc>
      </w:tr>
      <w:tr w:rsidR="003B1D40" w:rsidRPr="002C584C" w14:paraId="1F2B27E0" w14:textId="77777777">
        <w:tc>
          <w:tcPr>
            <w:tcW w:w="2499" w:type="dxa"/>
            <w:shd w:val="clear" w:color="auto" w:fill="D9D9D9"/>
          </w:tcPr>
          <w:p w14:paraId="5B26182B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Career Pathway:</w:t>
            </w:r>
          </w:p>
        </w:tc>
        <w:tc>
          <w:tcPr>
            <w:tcW w:w="4142" w:type="dxa"/>
          </w:tcPr>
          <w:p w14:paraId="5F7A0D6D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Education, Research and Enterprise (ERE)</w:t>
            </w:r>
          </w:p>
        </w:tc>
        <w:tc>
          <w:tcPr>
            <w:tcW w:w="965" w:type="dxa"/>
            <w:shd w:val="clear" w:color="auto" w:fill="D9D9D9"/>
          </w:tcPr>
          <w:p w14:paraId="6861E656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Level:</w:t>
            </w:r>
          </w:p>
        </w:tc>
        <w:tc>
          <w:tcPr>
            <w:tcW w:w="2021" w:type="dxa"/>
          </w:tcPr>
          <w:p w14:paraId="0ECE65FC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5</w:t>
            </w:r>
          </w:p>
        </w:tc>
      </w:tr>
      <w:tr w:rsidR="003B1D40" w:rsidRPr="002C584C" w14:paraId="67A3134F" w14:textId="77777777">
        <w:tc>
          <w:tcPr>
            <w:tcW w:w="2499" w:type="dxa"/>
            <w:shd w:val="clear" w:color="auto" w:fill="D9D9D9"/>
          </w:tcPr>
          <w:p w14:paraId="55A5801C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*ERE category:</w:t>
            </w:r>
          </w:p>
        </w:tc>
        <w:tc>
          <w:tcPr>
            <w:tcW w:w="7128" w:type="dxa"/>
            <w:gridSpan w:val="3"/>
          </w:tcPr>
          <w:p w14:paraId="493093CE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Enterprise pathway</w:t>
            </w:r>
          </w:p>
        </w:tc>
      </w:tr>
      <w:tr w:rsidR="003B1D40" w:rsidRPr="002C584C" w14:paraId="64835085" w14:textId="77777777">
        <w:tc>
          <w:tcPr>
            <w:tcW w:w="2499" w:type="dxa"/>
            <w:shd w:val="clear" w:color="auto" w:fill="D9D9D9"/>
          </w:tcPr>
          <w:p w14:paraId="7628B6DB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Posts responsible to:</w:t>
            </w:r>
          </w:p>
        </w:tc>
        <w:tc>
          <w:tcPr>
            <w:tcW w:w="7128" w:type="dxa"/>
            <w:gridSpan w:val="3"/>
          </w:tcPr>
          <w:p w14:paraId="12FBE4C0" w14:textId="00005227" w:rsidR="003B1D40" w:rsidRPr="002C584C" w:rsidRDefault="002C584C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SRSG Directors</w:t>
            </w:r>
          </w:p>
        </w:tc>
      </w:tr>
      <w:tr w:rsidR="003B1D40" w:rsidRPr="002C584C" w14:paraId="50FED6A7" w14:textId="77777777">
        <w:tc>
          <w:tcPr>
            <w:tcW w:w="2499" w:type="dxa"/>
            <w:shd w:val="clear" w:color="auto" w:fill="D9D9D9"/>
          </w:tcPr>
          <w:p w14:paraId="1CB4F60E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Posts responsible for:</w:t>
            </w:r>
          </w:p>
        </w:tc>
        <w:tc>
          <w:tcPr>
            <w:tcW w:w="7128" w:type="dxa"/>
            <w:gridSpan w:val="3"/>
          </w:tcPr>
          <w:p w14:paraId="6550349A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n/a</w:t>
            </w:r>
          </w:p>
        </w:tc>
      </w:tr>
      <w:tr w:rsidR="003B1D40" w:rsidRPr="002C584C" w14:paraId="2A17B9B5" w14:textId="77777777">
        <w:tc>
          <w:tcPr>
            <w:tcW w:w="2499" w:type="dxa"/>
            <w:shd w:val="clear" w:color="auto" w:fill="D9D9D9"/>
          </w:tcPr>
          <w:p w14:paraId="5B7DB549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Post base:</w:t>
            </w:r>
          </w:p>
        </w:tc>
        <w:tc>
          <w:tcPr>
            <w:tcW w:w="7128" w:type="dxa"/>
            <w:gridSpan w:val="3"/>
          </w:tcPr>
          <w:p w14:paraId="00A08B96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Office-based</w:t>
            </w:r>
          </w:p>
        </w:tc>
      </w:tr>
    </w:tbl>
    <w:p w14:paraId="6B3C21C7" w14:textId="77777777" w:rsidR="003B1D40" w:rsidRPr="002C584C" w:rsidRDefault="003B1D40">
      <w:pPr>
        <w:rPr>
          <w:sz w:val="16"/>
          <w:szCs w:val="16"/>
        </w:rPr>
      </w:pPr>
    </w:p>
    <w:tbl>
      <w:tblPr>
        <w:tblStyle w:val="a1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7"/>
      </w:tblGrid>
      <w:tr w:rsidR="003B1D40" w:rsidRPr="002C584C" w14:paraId="0A93DB2E" w14:textId="77777777">
        <w:tc>
          <w:tcPr>
            <w:tcW w:w="9627" w:type="dxa"/>
            <w:shd w:val="clear" w:color="auto" w:fill="D9D9D9"/>
          </w:tcPr>
          <w:p w14:paraId="7CE8D081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Job purpose</w:t>
            </w:r>
          </w:p>
        </w:tc>
      </w:tr>
      <w:tr w:rsidR="003B1D40" w:rsidRPr="002C584C" w14:paraId="34743A87" w14:textId="77777777">
        <w:trPr>
          <w:trHeight w:val="1134"/>
        </w:trPr>
        <w:tc>
          <w:tcPr>
            <w:tcW w:w="9627" w:type="dxa"/>
          </w:tcPr>
          <w:p w14:paraId="654C1FFE" w14:textId="5170604A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To lead the delivery of collaborative, multi-site, interdisciplinary, software engineering consultancy to the portfolio of clients developed by the Southampton Research Software Group (SRSG).</w:t>
            </w:r>
          </w:p>
        </w:tc>
      </w:tr>
    </w:tbl>
    <w:p w14:paraId="69F60C0E" w14:textId="77777777" w:rsidR="003B1D40" w:rsidRPr="002C584C" w:rsidRDefault="003B1D40">
      <w:pPr>
        <w:rPr>
          <w:sz w:val="16"/>
          <w:szCs w:val="16"/>
        </w:rPr>
      </w:pPr>
    </w:p>
    <w:tbl>
      <w:tblPr>
        <w:tblStyle w:val="a2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"/>
        <w:gridCol w:w="8309"/>
        <w:gridCol w:w="1018"/>
      </w:tblGrid>
      <w:tr w:rsidR="003B1D40" w:rsidRPr="002C584C" w14:paraId="3DEA656D" w14:textId="77777777">
        <w:trPr>
          <w:cantSplit/>
          <w:tblHeader/>
        </w:trPr>
        <w:tc>
          <w:tcPr>
            <w:tcW w:w="8609" w:type="dxa"/>
            <w:gridSpan w:val="2"/>
            <w:shd w:val="clear" w:color="auto" w:fill="D9D9D9"/>
          </w:tcPr>
          <w:p w14:paraId="1F396C13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Key accountabilities/primary responsibilities</w:t>
            </w:r>
          </w:p>
        </w:tc>
        <w:tc>
          <w:tcPr>
            <w:tcW w:w="1018" w:type="dxa"/>
            <w:shd w:val="clear" w:color="auto" w:fill="D9D9D9"/>
          </w:tcPr>
          <w:p w14:paraId="78F3D975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% Time</w:t>
            </w:r>
          </w:p>
        </w:tc>
      </w:tr>
      <w:tr w:rsidR="003B1D40" w:rsidRPr="002C584C" w14:paraId="32CDE9E1" w14:textId="77777777">
        <w:trPr>
          <w:cantSplit/>
        </w:trPr>
        <w:tc>
          <w:tcPr>
            <w:tcW w:w="300" w:type="dxa"/>
            <w:tcBorders>
              <w:right w:val="nil"/>
            </w:tcBorders>
          </w:tcPr>
          <w:p w14:paraId="6441CD41" w14:textId="77777777" w:rsidR="003B1D40" w:rsidRPr="002C584C" w:rsidRDefault="00074833">
            <w:pPr>
              <w:spacing w:line="259" w:lineRule="auto"/>
              <w:rPr>
                <w:rFonts w:eastAsia="Lucida Sans" w:cs="Lucida Sans"/>
                <w:sz w:val="16"/>
                <w:szCs w:val="16"/>
              </w:rPr>
            </w:pPr>
            <w:r w:rsidRPr="002C584C">
              <w:rPr>
                <w:rFonts w:eastAsia="Lucida Sans" w:cs="Lucida Sans"/>
                <w:sz w:val="16"/>
                <w:szCs w:val="16"/>
              </w:rPr>
              <w:t>1.</w:t>
            </w:r>
          </w:p>
        </w:tc>
        <w:tc>
          <w:tcPr>
            <w:tcW w:w="8309" w:type="dxa"/>
            <w:tcBorders>
              <w:left w:val="nil"/>
            </w:tcBorders>
          </w:tcPr>
          <w:p w14:paraId="4B6C1B77" w14:textId="5749E26B" w:rsidR="003B1D40" w:rsidRPr="002C584C" w:rsidRDefault="00074833">
            <w:pPr>
              <w:spacing w:before="0" w:after="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 xml:space="preserve">Design and deliver specialised software and for research partners, </w:t>
            </w:r>
            <w:proofErr w:type="gramStart"/>
            <w:r w:rsidRPr="002C584C">
              <w:rPr>
                <w:sz w:val="16"/>
                <w:szCs w:val="16"/>
              </w:rPr>
              <w:t>clients</w:t>
            </w:r>
            <w:proofErr w:type="gramEnd"/>
            <w:r w:rsidRPr="002C584C">
              <w:rPr>
                <w:sz w:val="16"/>
                <w:szCs w:val="16"/>
              </w:rPr>
              <w:t xml:space="preserve"> and industrial collaborators. Produce written materials, in the form of documentation and tutorials for dissemination, to meet the needs of research partners, clients and industrial collaborators.</w:t>
            </w:r>
          </w:p>
        </w:tc>
        <w:tc>
          <w:tcPr>
            <w:tcW w:w="1018" w:type="dxa"/>
          </w:tcPr>
          <w:p w14:paraId="0D6690CE" w14:textId="77777777" w:rsidR="003B1D40" w:rsidRPr="002C584C" w:rsidRDefault="00074833">
            <w:pPr>
              <w:rPr>
                <w:rFonts w:eastAsia="Lucida Sans" w:cs="Lucida Sans"/>
              </w:rPr>
            </w:pPr>
            <w:r w:rsidRPr="002C584C">
              <w:rPr>
                <w:rFonts w:eastAsia="Lucida Sans" w:cs="Lucida Sans"/>
              </w:rPr>
              <w:t>60%</w:t>
            </w:r>
          </w:p>
        </w:tc>
      </w:tr>
      <w:tr w:rsidR="003B1D40" w:rsidRPr="002C584C" w14:paraId="7FED3A46" w14:textId="77777777">
        <w:trPr>
          <w:cantSplit/>
        </w:trPr>
        <w:tc>
          <w:tcPr>
            <w:tcW w:w="300" w:type="dxa"/>
            <w:tcBorders>
              <w:right w:val="nil"/>
            </w:tcBorders>
          </w:tcPr>
          <w:p w14:paraId="20923BAD" w14:textId="77777777" w:rsidR="003B1D40" w:rsidRPr="002C584C" w:rsidRDefault="00074833">
            <w:pPr>
              <w:spacing w:line="259" w:lineRule="auto"/>
              <w:rPr>
                <w:rFonts w:eastAsia="Lucida Sans" w:cs="Lucida Sans"/>
                <w:sz w:val="16"/>
                <w:szCs w:val="16"/>
              </w:rPr>
            </w:pPr>
            <w:r w:rsidRPr="002C584C">
              <w:rPr>
                <w:rFonts w:eastAsia="Lucida Sans" w:cs="Lucida Sans"/>
                <w:sz w:val="16"/>
                <w:szCs w:val="16"/>
              </w:rPr>
              <w:t>2.</w:t>
            </w:r>
          </w:p>
        </w:tc>
        <w:tc>
          <w:tcPr>
            <w:tcW w:w="8309" w:type="dxa"/>
            <w:tcBorders>
              <w:left w:val="nil"/>
            </w:tcBorders>
          </w:tcPr>
          <w:p w14:paraId="250814A5" w14:textId="10058243" w:rsidR="003B1D40" w:rsidRPr="002C584C" w:rsidRDefault="00074833">
            <w:pPr>
              <w:spacing w:before="0" w:after="0"/>
              <w:rPr>
                <w:sz w:val="16"/>
                <w:szCs w:val="16"/>
                <w:shd w:val="clear" w:color="auto" w:fill="C9DAF8"/>
              </w:rPr>
            </w:pPr>
            <w:r w:rsidRPr="002C584C">
              <w:rPr>
                <w:sz w:val="16"/>
                <w:szCs w:val="16"/>
              </w:rPr>
              <w:t xml:space="preserve">Provide expert guidance, </w:t>
            </w:r>
            <w:proofErr w:type="gramStart"/>
            <w:r w:rsidRPr="002C584C">
              <w:rPr>
                <w:sz w:val="16"/>
                <w:szCs w:val="16"/>
              </w:rPr>
              <w:t>advice</w:t>
            </w:r>
            <w:proofErr w:type="gramEnd"/>
            <w:r w:rsidRPr="002C584C">
              <w:rPr>
                <w:sz w:val="16"/>
                <w:szCs w:val="16"/>
              </w:rPr>
              <w:t xml:space="preserve"> and oversight to individual RSEs and groups of RSEs within the University.  Manage the delivery of projects and help to build client relationships. May </w:t>
            </w:r>
            <w:r w:rsidR="002C584C" w:rsidRPr="002C584C">
              <w:rPr>
                <w:sz w:val="16"/>
                <w:szCs w:val="16"/>
              </w:rPr>
              <w:t xml:space="preserve">involve </w:t>
            </w:r>
            <w:r w:rsidRPr="002C584C">
              <w:rPr>
                <w:sz w:val="16"/>
                <w:szCs w:val="16"/>
              </w:rPr>
              <w:t xml:space="preserve">line management responsibility for </w:t>
            </w:r>
            <w:proofErr w:type="gramStart"/>
            <w:r w:rsidRPr="002C584C">
              <w:rPr>
                <w:sz w:val="16"/>
                <w:szCs w:val="16"/>
              </w:rPr>
              <w:t>a number of</w:t>
            </w:r>
            <w:proofErr w:type="gramEnd"/>
            <w:r w:rsidRPr="002C584C">
              <w:rPr>
                <w:sz w:val="16"/>
                <w:szCs w:val="16"/>
              </w:rPr>
              <w:t xml:space="preserve"> other RSEs within the group.</w:t>
            </w:r>
          </w:p>
        </w:tc>
        <w:tc>
          <w:tcPr>
            <w:tcW w:w="1018" w:type="dxa"/>
          </w:tcPr>
          <w:p w14:paraId="420CCBA4" w14:textId="77777777" w:rsidR="003B1D40" w:rsidRPr="002C584C" w:rsidRDefault="00074833">
            <w:pPr>
              <w:rPr>
                <w:rFonts w:eastAsia="Lucida Sans" w:cs="Lucida Sans"/>
              </w:rPr>
            </w:pPr>
            <w:r w:rsidRPr="002C584C">
              <w:rPr>
                <w:rFonts w:eastAsia="Lucida Sans" w:cs="Lucida Sans"/>
              </w:rPr>
              <w:t>15%</w:t>
            </w:r>
          </w:p>
        </w:tc>
      </w:tr>
      <w:tr w:rsidR="003B1D40" w:rsidRPr="002C584C" w14:paraId="297951F6" w14:textId="77777777">
        <w:trPr>
          <w:cantSplit/>
        </w:trPr>
        <w:tc>
          <w:tcPr>
            <w:tcW w:w="300" w:type="dxa"/>
            <w:tcBorders>
              <w:right w:val="nil"/>
            </w:tcBorders>
          </w:tcPr>
          <w:p w14:paraId="4AE19E9E" w14:textId="77777777" w:rsidR="003B1D40" w:rsidRPr="002C584C" w:rsidRDefault="0007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Lucida Sans" w:cs="Lucida Sans"/>
                <w:color w:val="000000"/>
              </w:rPr>
            </w:pPr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>3.</w:t>
            </w:r>
          </w:p>
        </w:tc>
        <w:tc>
          <w:tcPr>
            <w:tcW w:w="8309" w:type="dxa"/>
            <w:tcBorders>
              <w:left w:val="nil"/>
            </w:tcBorders>
          </w:tcPr>
          <w:p w14:paraId="22DC8713" w14:textId="05E4C1FF" w:rsidR="003B1D40" w:rsidRPr="002C584C" w:rsidRDefault="00074833">
            <w:pPr>
              <w:spacing w:before="0" w:after="0"/>
            </w:pPr>
            <w:r w:rsidRPr="002C584C">
              <w:rPr>
                <w:sz w:val="16"/>
                <w:szCs w:val="16"/>
              </w:rPr>
              <w:t xml:space="preserve">Identify opportunities for collaboration with partners across the university.  Develop and manage activities to grow the </w:t>
            </w:r>
            <w:r w:rsidR="002C584C">
              <w:rPr>
                <w:sz w:val="16"/>
                <w:szCs w:val="16"/>
              </w:rPr>
              <w:t>research software</w:t>
            </w:r>
            <w:r w:rsidRPr="002C584C">
              <w:rPr>
                <w:sz w:val="16"/>
                <w:szCs w:val="16"/>
              </w:rPr>
              <w:t xml:space="preserve"> community across the University. Conduct training to upskill researchers with software skills.</w:t>
            </w:r>
          </w:p>
        </w:tc>
        <w:tc>
          <w:tcPr>
            <w:tcW w:w="1018" w:type="dxa"/>
          </w:tcPr>
          <w:p w14:paraId="0136AC36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15%</w:t>
            </w:r>
          </w:p>
        </w:tc>
      </w:tr>
      <w:tr w:rsidR="003B1D40" w:rsidRPr="002C584C" w14:paraId="57447C0D" w14:textId="77777777">
        <w:trPr>
          <w:cantSplit/>
        </w:trPr>
        <w:tc>
          <w:tcPr>
            <w:tcW w:w="300" w:type="dxa"/>
            <w:tcBorders>
              <w:right w:val="nil"/>
            </w:tcBorders>
          </w:tcPr>
          <w:p w14:paraId="2E4A02A4" w14:textId="77777777" w:rsidR="003B1D40" w:rsidRPr="002C584C" w:rsidRDefault="00074833">
            <w:pPr>
              <w:spacing w:line="259" w:lineRule="auto"/>
              <w:rPr>
                <w:rFonts w:eastAsia="Lucida Sans" w:cs="Lucida Sans"/>
                <w:sz w:val="16"/>
                <w:szCs w:val="16"/>
              </w:rPr>
            </w:pPr>
            <w:r w:rsidRPr="002C584C">
              <w:rPr>
                <w:rFonts w:eastAsia="Lucida Sans" w:cs="Lucida Sans"/>
                <w:sz w:val="16"/>
                <w:szCs w:val="16"/>
              </w:rPr>
              <w:t>4.</w:t>
            </w:r>
          </w:p>
        </w:tc>
        <w:tc>
          <w:tcPr>
            <w:tcW w:w="8309" w:type="dxa"/>
            <w:tcBorders>
              <w:left w:val="nil"/>
            </w:tcBorders>
          </w:tcPr>
          <w:p w14:paraId="68541C5D" w14:textId="77777777" w:rsidR="003B1D40" w:rsidRPr="002C584C" w:rsidRDefault="00074833">
            <w:pPr>
              <w:widowControl w:val="0"/>
              <w:spacing w:before="0" w:after="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Remain conversant with cutting-edge software development techniques and practices used by the research community.</w:t>
            </w:r>
          </w:p>
        </w:tc>
        <w:tc>
          <w:tcPr>
            <w:tcW w:w="1018" w:type="dxa"/>
          </w:tcPr>
          <w:p w14:paraId="7DD1089D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5%</w:t>
            </w:r>
          </w:p>
        </w:tc>
      </w:tr>
      <w:tr w:rsidR="003B1D40" w:rsidRPr="002C584C" w14:paraId="1A22E6BF" w14:textId="77777777">
        <w:trPr>
          <w:cantSplit/>
        </w:trPr>
        <w:tc>
          <w:tcPr>
            <w:tcW w:w="300" w:type="dxa"/>
            <w:tcBorders>
              <w:right w:val="nil"/>
            </w:tcBorders>
          </w:tcPr>
          <w:p w14:paraId="7957D2DD" w14:textId="77777777" w:rsidR="003B1D40" w:rsidRPr="002C584C" w:rsidRDefault="00074833">
            <w:pPr>
              <w:rPr>
                <w:rFonts w:eastAsia="Lucida Sans" w:cs="Lucida Sans"/>
                <w:sz w:val="16"/>
                <w:szCs w:val="16"/>
              </w:rPr>
            </w:pPr>
            <w:r w:rsidRPr="002C584C">
              <w:rPr>
                <w:rFonts w:eastAsia="Lucida Sans" w:cs="Lucida Sans"/>
                <w:sz w:val="16"/>
                <w:szCs w:val="16"/>
              </w:rPr>
              <w:t>5.</w:t>
            </w:r>
          </w:p>
        </w:tc>
        <w:tc>
          <w:tcPr>
            <w:tcW w:w="8309" w:type="dxa"/>
            <w:tcBorders>
              <w:left w:val="nil"/>
            </w:tcBorders>
          </w:tcPr>
          <w:p w14:paraId="394167D0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Any other duties that fall within the scope of the post as allocated by the line manager following consultation with the post holder.</w:t>
            </w:r>
          </w:p>
        </w:tc>
        <w:tc>
          <w:tcPr>
            <w:tcW w:w="1018" w:type="dxa"/>
          </w:tcPr>
          <w:p w14:paraId="1D387666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5%</w:t>
            </w:r>
          </w:p>
        </w:tc>
      </w:tr>
    </w:tbl>
    <w:p w14:paraId="47FAEFFF" w14:textId="77777777" w:rsidR="003B1D40" w:rsidRPr="002C584C" w:rsidRDefault="003B1D40">
      <w:pPr>
        <w:rPr>
          <w:sz w:val="16"/>
          <w:szCs w:val="16"/>
        </w:rPr>
      </w:pPr>
    </w:p>
    <w:tbl>
      <w:tblPr>
        <w:tblStyle w:val="a3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7"/>
      </w:tblGrid>
      <w:tr w:rsidR="003B1D40" w:rsidRPr="002C584C" w14:paraId="2B44D14F" w14:textId="77777777">
        <w:trPr>
          <w:tblHeader/>
        </w:trPr>
        <w:tc>
          <w:tcPr>
            <w:tcW w:w="9627" w:type="dxa"/>
            <w:shd w:val="clear" w:color="auto" w:fill="D9D9D9"/>
          </w:tcPr>
          <w:p w14:paraId="00D5F5D6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lastRenderedPageBreak/>
              <w:t>Internal and external relationships</w:t>
            </w:r>
          </w:p>
        </w:tc>
      </w:tr>
      <w:tr w:rsidR="003B1D40" w:rsidRPr="002C584C" w14:paraId="7507EC30" w14:textId="77777777">
        <w:trPr>
          <w:trHeight w:val="855"/>
        </w:trPr>
        <w:tc>
          <w:tcPr>
            <w:tcW w:w="9627" w:type="dxa"/>
          </w:tcPr>
          <w:p w14:paraId="0A1E90E1" w14:textId="40A8DAEE" w:rsidR="003B1D40" w:rsidRPr="002C584C" w:rsidRDefault="002C58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>
              <w:rPr>
                <w:rFonts w:eastAsia="Lucida Sans" w:cs="Lucida Sans"/>
                <w:color w:val="000000"/>
                <w:sz w:val="16"/>
                <w:szCs w:val="16"/>
              </w:rPr>
              <w:t>SRSG Directors (internal)</w:t>
            </w:r>
          </w:p>
          <w:p w14:paraId="366FAB35" w14:textId="057BA6D2" w:rsidR="003B1D40" w:rsidRPr="002C584C" w:rsidRDefault="00074833" w:rsidP="002C58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ucida Sans" w:cs="Lucida Sans"/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SRSG clients (</w:t>
            </w:r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>internal)</w:t>
            </w:r>
          </w:p>
        </w:tc>
      </w:tr>
    </w:tbl>
    <w:p w14:paraId="4BFCE8C5" w14:textId="77777777" w:rsidR="003B1D40" w:rsidRPr="002C584C" w:rsidRDefault="003B1D40">
      <w:pPr>
        <w:rPr>
          <w:sz w:val="16"/>
          <w:szCs w:val="16"/>
        </w:rPr>
      </w:pPr>
    </w:p>
    <w:tbl>
      <w:tblPr>
        <w:tblStyle w:val="a4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7"/>
      </w:tblGrid>
      <w:tr w:rsidR="003B1D40" w:rsidRPr="002C584C" w14:paraId="3C5E137D" w14:textId="77777777">
        <w:trPr>
          <w:tblHeader/>
        </w:trPr>
        <w:tc>
          <w:tcPr>
            <w:tcW w:w="9627" w:type="dxa"/>
            <w:shd w:val="clear" w:color="auto" w:fill="D9D9D9"/>
          </w:tcPr>
          <w:p w14:paraId="407AA6CE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Special Requirements</w:t>
            </w:r>
          </w:p>
        </w:tc>
      </w:tr>
      <w:tr w:rsidR="003B1D40" w:rsidRPr="002C584C" w14:paraId="35FB048F" w14:textId="77777777">
        <w:trPr>
          <w:trHeight w:val="1134"/>
        </w:trPr>
        <w:tc>
          <w:tcPr>
            <w:tcW w:w="9627" w:type="dxa"/>
          </w:tcPr>
          <w:p w14:paraId="001E7669" w14:textId="77777777" w:rsidR="003B1D40" w:rsidRPr="002C584C" w:rsidRDefault="000748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ucida Sans" w:cs="Lucida Sans"/>
                <w:color w:val="000000"/>
                <w:sz w:val="16"/>
                <w:szCs w:val="16"/>
              </w:rPr>
            </w:pPr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 xml:space="preserve">Travel to other universities and research organisations </w:t>
            </w:r>
            <w:r w:rsidRPr="002C584C">
              <w:rPr>
                <w:rFonts w:eastAsia="Lucida Sans" w:cs="Lucida Sans"/>
                <w:sz w:val="16"/>
                <w:szCs w:val="16"/>
              </w:rPr>
              <w:t>may</w:t>
            </w:r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 xml:space="preserve">be required – typically within the UK although some </w:t>
            </w:r>
            <w:r w:rsidRPr="002C584C">
              <w:rPr>
                <w:rFonts w:eastAsia="Lucida Sans" w:cs="Lucida Sans"/>
                <w:sz w:val="16"/>
                <w:szCs w:val="16"/>
              </w:rPr>
              <w:t>international</w:t>
            </w:r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 xml:space="preserve"> travel may be possible.</w:t>
            </w:r>
          </w:p>
          <w:p w14:paraId="2BB13F03" w14:textId="77777777" w:rsidR="003B1D40" w:rsidRPr="002C584C" w:rsidRDefault="000748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ucida Sans" w:cs="Lucida Sans"/>
                <w:color w:val="000000"/>
                <w:sz w:val="16"/>
                <w:szCs w:val="16"/>
              </w:rPr>
            </w:pPr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 xml:space="preserve">Flexible hours of work may be required if appropriate as well as core hours. </w:t>
            </w:r>
          </w:p>
          <w:p w14:paraId="49CB17A7" w14:textId="77777777" w:rsidR="003B1D40" w:rsidRPr="002C584C" w:rsidRDefault="000748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ucida Sans" w:cs="Lucida Sans"/>
                <w:color w:val="000000"/>
                <w:sz w:val="16"/>
                <w:szCs w:val="16"/>
              </w:rPr>
            </w:pPr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 xml:space="preserve">Good communication skills are </w:t>
            </w:r>
            <w:proofErr w:type="gramStart"/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>essential</w:t>
            </w:r>
            <w:proofErr w:type="gramEnd"/>
          </w:p>
          <w:p w14:paraId="0F57476D" w14:textId="77777777" w:rsidR="003B1D40" w:rsidRPr="002C584C" w:rsidRDefault="000748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ucida Sans" w:cs="Lucida Sans"/>
                <w:color w:val="000000"/>
                <w:sz w:val="16"/>
                <w:szCs w:val="16"/>
              </w:rPr>
            </w:pPr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 xml:space="preserve">The maintenance of confidentiality in information and data management at all times is </w:t>
            </w:r>
            <w:proofErr w:type="gramStart"/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>mandatory</w:t>
            </w:r>
            <w:proofErr w:type="gramEnd"/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 xml:space="preserve"> </w:t>
            </w:r>
          </w:p>
          <w:p w14:paraId="225BC756" w14:textId="77777777" w:rsidR="003B1D40" w:rsidRPr="002C584C" w:rsidRDefault="000748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Lucida Sans" w:cs="Lucida Sans"/>
                <w:color w:val="000000"/>
                <w:sz w:val="16"/>
                <w:szCs w:val="16"/>
              </w:rPr>
            </w:pPr>
            <w:r w:rsidRPr="002C584C">
              <w:rPr>
                <w:rFonts w:eastAsia="Lucida Sans" w:cs="Lucida Sans"/>
                <w:color w:val="000000"/>
                <w:sz w:val="16"/>
                <w:szCs w:val="16"/>
              </w:rPr>
              <w:t>The post will require the job holder to possess excellent interpersonal and client service skills.</w:t>
            </w:r>
          </w:p>
        </w:tc>
      </w:tr>
    </w:tbl>
    <w:p w14:paraId="79EAC560" w14:textId="77777777" w:rsidR="003B1D40" w:rsidRPr="002C584C" w:rsidRDefault="003B1D40">
      <w:pPr>
        <w:rPr>
          <w:sz w:val="16"/>
          <w:szCs w:val="16"/>
        </w:rPr>
      </w:pPr>
    </w:p>
    <w:p w14:paraId="3EA2F580" w14:textId="77777777" w:rsidR="003B1D40" w:rsidRPr="002C584C" w:rsidRDefault="00074833">
      <w:r w:rsidRPr="002C584C">
        <w:br w:type="page"/>
      </w:r>
    </w:p>
    <w:p w14:paraId="0CB112A2" w14:textId="77777777" w:rsidR="003B1D40" w:rsidRPr="002C584C" w:rsidRDefault="003B1D40">
      <w:pPr>
        <w:spacing w:before="0" w:after="0"/>
        <w:rPr>
          <w:sz w:val="16"/>
          <w:szCs w:val="16"/>
        </w:rPr>
      </w:pPr>
    </w:p>
    <w:p w14:paraId="0024903F" w14:textId="77777777" w:rsidR="003B1D40" w:rsidRPr="002C584C" w:rsidRDefault="00074833">
      <w:pPr>
        <w:rPr>
          <w:sz w:val="32"/>
          <w:szCs w:val="32"/>
        </w:rPr>
      </w:pPr>
      <w:r w:rsidRPr="002C584C">
        <w:rPr>
          <w:sz w:val="32"/>
          <w:szCs w:val="32"/>
        </w:rPr>
        <w:t>Person Specification</w:t>
      </w:r>
    </w:p>
    <w:p w14:paraId="15BE67A1" w14:textId="77777777" w:rsidR="003B1D40" w:rsidRPr="002C584C" w:rsidRDefault="003B1D40">
      <w:pPr>
        <w:rPr>
          <w:sz w:val="16"/>
          <w:szCs w:val="16"/>
        </w:rPr>
      </w:pPr>
    </w:p>
    <w:tbl>
      <w:tblPr>
        <w:tblStyle w:val="a5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9"/>
        <w:gridCol w:w="3354"/>
        <w:gridCol w:w="3346"/>
        <w:gridCol w:w="1318"/>
      </w:tblGrid>
      <w:tr w:rsidR="003B1D40" w:rsidRPr="002C584C" w14:paraId="706D1A3B" w14:textId="77777777">
        <w:tc>
          <w:tcPr>
            <w:tcW w:w="1609" w:type="dxa"/>
            <w:shd w:val="clear" w:color="auto" w:fill="D9D9D9"/>
            <w:vAlign w:val="center"/>
          </w:tcPr>
          <w:p w14:paraId="449A3B72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Criteria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6BE74FD9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Essential</w:t>
            </w:r>
          </w:p>
        </w:tc>
        <w:tc>
          <w:tcPr>
            <w:tcW w:w="3346" w:type="dxa"/>
            <w:shd w:val="clear" w:color="auto" w:fill="D9D9D9"/>
            <w:vAlign w:val="center"/>
          </w:tcPr>
          <w:p w14:paraId="23EF162B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Desirable</w:t>
            </w:r>
          </w:p>
        </w:tc>
        <w:tc>
          <w:tcPr>
            <w:tcW w:w="1318" w:type="dxa"/>
            <w:shd w:val="clear" w:color="auto" w:fill="D9D9D9"/>
            <w:vAlign w:val="center"/>
          </w:tcPr>
          <w:p w14:paraId="26323D79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How to be assessed</w:t>
            </w:r>
          </w:p>
        </w:tc>
      </w:tr>
      <w:tr w:rsidR="003B1D40" w:rsidRPr="002C584C" w14:paraId="7F36FAEC" w14:textId="77777777">
        <w:tc>
          <w:tcPr>
            <w:tcW w:w="1609" w:type="dxa"/>
          </w:tcPr>
          <w:p w14:paraId="24942A05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 xml:space="preserve">Qualifications, </w:t>
            </w:r>
            <w:proofErr w:type="gramStart"/>
            <w:r w:rsidRPr="002C584C">
              <w:rPr>
                <w:sz w:val="16"/>
                <w:szCs w:val="16"/>
              </w:rPr>
              <w:t>knowledge</w:t>
            </w:r>
            <w:proofErr w:type="gramEnd"/>
            <w:r w:rsidRPr="002C584C">
              <w:rPr>
                <w:sz w:val="16"/>
                <w:szCs w:val="16"/>
              </w:rPr>
              <w:t xml:space="preserve"> and experience</w:t>
            </w:r>
          </w:p>
        </w:tc>
        <w:tc>
          <w:tcPr>
            <w:tcW w:w="3354" w:type="dxa"/>
          </w:tcPr>
          <w:p w14:paraId="631CBA89" w14:textId="6BE83441" w:rsidR="003B1D40" w:rsidRPr="002C584C" w:rsidRDefault="002C58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</w:t>
            </w:r>
            <w:r w:rsidRPr="002C584C">
              <w:rPr>
                <w:color w:val="000000"/>
                <w:sz w:val="16"/>
                <w:szCs w:val="16"/>
              </w:rPr>
              <w:t>xperience in scientific research</w:t>
            </w:r>
            <w:r>
              <w:rPr>
                <w:color w:val="000000"/>
                <w:sz w:val="16"/>
                <w:szCs w:val="16"/>
              </w:rPr>
              <w:t xml:space="preserve"> or an equivalent PhD</w:t>
            </w:r>
            <w:r w:rsidRPr="002C584C">
              <w:rPr>
                <w:color w:val="000000"/>
                <w:sz w:val="16"/>
                <w:szCs w:val="16"/>
              </w:rPr>
              <w:t>.</w:t>
            </w:r>
          </w:p>
          <w:p w14:paraId="602D06DD" w14:textId="77777777" w:rsidR="003B1D40" w:rsidRPr="002C584C" w:rsidRDefault="000748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 proven track-record of designing and implementing complex software.</w:t>
            </w:r>
          </w:p>
          <w:p w14:paraId="3A6D381C" w14:textId="77777777" w:rsidR="003B1D40" w:rsidRPr="002C584C" w:rsidRDefault="000748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  <w:r w:rsidRPr="002C584C">
              <w:rPr>
                <w:color w:val="000000"/>
                <w:sz w:val="16"/>
                <w:szCs w:val="16"/>
              </w:rPr>
              <w:t>Extensive experience with at least two common research computing languages, such as: Python, C, C++, JavaScript, Fortran.</w:t>
            </w:r>
          </w:p>
          <w:p w14:paraId="44032AE4" w14:textId="77777777" w:rsidR="003B1D40" w:rsidRPr="002C584C" w:rsidRDefault="000748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 xml:space="preserve">Experience of commonly used software development tools and practices, such as: version control systems; continuous build, </w:t>
            </w:r>
            <w:proofErr w:type="gramStart"/>
            <w:r w:rsidRPr="002C584C">
              <w:rPr>
                <w:color w:val="000000"/>
                <w:sz w:val="16"/>
                <w:szCs w:val="16"/>
              </w:rPr>
              <w:t>integration</w:t>
            </w:r>
            <w:proofErr w:type="gramEnd"/>
            <w:r w:rsidRPr="002C584C">
              <w:rPr>
                <w:color w:val="000000"/>
                <w:sz w:val="16"/>
                <w:szCs w:val="16"/>
              </w:rPr>
              <w:t xml:space="preserve"> and testing tools.</w:t>
            </w:r>
          </w:p>
        </w:tc>
        <w:tc>
          <w:tcPr>
            <w:tcW w:w="3346" w:type="dxa"/>
          </w:tcPr>
          <w:p w14:paraId="48913762" w14:textId="77777777" w:rsidR="003B1D40" w:rsidRPr="002C584C" w:rsidRDefault="000748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Experience as a Research Software Engineer, researcher-developer or working closely with researchers on computational projects.</w:t>
            </w:r>
          </w:p>
          <w:p w14:paraId="4189E671" w14:textId="77777777" w:rsidR="003B1D40" w:rsidRPr="002C584C" w:rsidRDefault="000748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History of code contributions to interdisciplinary research projects or the delivery of consultancy services.</w:t>
            </w:r>
          </w:p>
          <w:p w14:paraId="3D122E07" w14:textId="77777777" w:rsidR="003B1D40" w:rsidRPr="002C584C" w:rsidRDefault="000748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Experience developing and implementing machine learning models.</w:t>
            </w:r>
          </w:p>
          <w:p w14:paraId="0AABF233" w14:textId="112B8B50" w:rsidR="003B1D40" w:rsidRPr="002C584C" w:rsidRDefault="000748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Knowledge of the research landscape</w:t>
            </w:r>
          </w:p>
          <w:p w14:paraId="01773F16" w14:textId="77777777" w:rsidR="003B1D40" w:rsidRPr="002C584C" w:rsidRDefault="003B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60"/>
              <w:rPr>
                <w:sz w:val="16"/>
                <w:szCs w:val="16"/>
                <w:highlight w:val="green"/>
              </w:rPr>
            </w:pPr>
          </w:p>
        </w:tc>
        <w:tc>
          <w:tcPr>
            <w:tcW w:w="1318" w:type="dxa"/>
          </w:tcPr>
          <w:p w14:paraId="56BBD714" w14:textId="77777777" w:rsidR="003B1D40" w:rsidRPr="002C584C" w:rsidRDefault="00074833">
            <w:pPr>
              <w:spacing w:after="9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Application/ Interview</w:t>
            </w:r>
          </w:p>
        </w:tc>
      </w:tr>
      <w:tr w:rsidR="003B1D40" w:rsidRPr="002C584C" w14:paraId="74AD356F" w14:textId="77777777">
        <w:tc>
          <w:tcPr>
            <w:tcW w:w="1609" w:type="dxa"/>
          </w:tcPr>
          <w:p w14:paraId="7B45212C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Planning and organising</w:t>
            </w:r>
          </w:p>
        </w:tc>
        <w:tc>
          <w:tcPr>
            <w:tcW w:w="3354" w:type="dxa"/>
          </w:tcPr>
          <w:p w14:paraId="2616957D" w14:textId="77777777" w:rsidR="003B1D40" w:rsidRPr="002C584C" w:rsidRDefault="000748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Demonstrable experience of managing software projects in a research environment, throughout the complete software development lifecycle</w:t>
            </w:r>
          </w:p>
          <w:p w14:paraId="4B71A3AB" w14:textId="77777777" w:rsidR="003B1D40" w:rsidRPr="002C584C" w:rsidRDefault="000748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9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Ability to progress collaborative multi-site activities to meet deadlines and quality standards.</w:t>
            </w:r>
          </w:p>
        </w:tc>
        <w:tc>
          <w:tcPr>
            <w:tcW w:w="3346" w:type="dxa"/>
          </w:tcPr>
          <w:p w14:paraId="61A0A6FE" w14:textId="77777777" w:rsidR="003B1D40" w:rsidRPr="002C584C" w:rsidRDefault="000748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color w:val="000000"/>
              </w:rPr>
            </w:pPr>
            <w:r w:rsidRPr="002C584C">
              <w:rPr>
                <w:color w:val="000000"/>
                <w:sz w:val="16"/>
                <w:szCs w:val="16"/>
              </w:rPr>
              <w:t>Experience of employing Agile methodologies in software projects.</w:t>
            </w:r>
          </w:p>
          <w:p w14:paraId="6B33503D" w14:textId="77777777" w:rsidR="003B1D40" w:rsidRPr="002C584C" w:rsidRDefault="000748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90" w:line="259" w:lineRule="auto"/>
              <w:rPr>
                <w:color w:val="000000"/>
              </w:rPr>
            </w:pPr>
            <w:r w:rsidRPr="002C584C">
              <w:rPr>
                <w:color w:val="000000"/>
                <w:sz w:val="16"/>
                <w:szCs w:val="16"/>
              </w:rPr>
              <w:t>A project management qualification.</w:t>
            </w:r>
          </w:p>
        </w:tc>
        <w:tc>
          <w:tcPr>
            <w:tcW w:w="1318" w:type="dxa"/>
          </w:tcPr>
          <w:p w14:paraId="2A9A1891" w14:textId="77777777" w:rsidR="003B1D40" w:rsidRPr="002C584C" w:rsidRDefault="00074833">
            <w:pPr>
              <w:spacing w:after="9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Application/ Interview</w:t>
            </w:r>
          </w:p>
        </w:tc>
      </w:tr>
      <w:tr w:rsidR="003B1D40" w:rsidRPr="002C584C" w14:paraId="43E04A05" w14:textId="77777777">
        <w:tc>
          <w:tcPr>
            <w:tcW w:w="1609" w:type="dxa"/>
          </w:tcPr>
          <w:p w14:paraId="33E7DD75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Problem solving and initiative</w:t>
            </w:r>
          </w:p>
        </w:tc>
        <w:tc>
          <w:tcPr>
            <w:tcW w:w="3354" w:type="dxa"/>
          </w:tcPr>
          <w:p w14:paraId="6127AE57" w14:textId="77777777" w:rsidR="003B1D40" w:rsidRPr="002C584C" w:rsidRDefault="0007483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 xml:space="preserve">Proven ability to design and implement novel technical solutions to research problems. </w:t>
            </w:r>
          </w:p>
          <w:p w14:paraId="4A581B78" w14:textId="77777777" w:rsidR="003B1D40" w:rsidRPr="002C584C" w:rsidRDefault="0007483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Ability to identify and exploit opportunities for interdisciplinary collaborations e.g., with researchers across the University.</w:t>
            </w:r>
          </w:p>
          <w:p w14:paraId="31229898" w14:textId="77777777" w:rsidR="003B1D40" w:rsidRPr="002C584C" w:rsidRDefault="0007483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 xml:space="preserve">Able to independently solve a range of problems by responding to varying </w:t>
            </w:r>
            <w:proofErr w:type="gramStart"/>
            <w:r w:rsidRPr="002C584C">
              <w:rPr>
                <w:color w:val="000000"/>
                <w:sz w:val="16"/>
                <w:szCs w:val="16"/>
              </w:rPr>
              <w:t>circumstances</w:t>
            </w:r>
            <w:proofErr w:type="gramEnd"/>
          </w:p>
          <w:p w14:paraId="1744DC6F" w14:textId="5056415F" w:rsidR="003B1D40" w:rsidRPr="002C584C" w:rsidRDefault="00074833" w:rsidP="004D4D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9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 xml:space="preserve">Ability to apply specialist knowledge to </w:t>
            </w:r>
            <w:r w:rsidR="004D4D77">
              <w:rPr>
                <w:color w:val="000000"/>
                <w:sz w:val="16"/>
                <w:szCs w:val="16"/>
              </w:rPr>
              <w:t xml:space="preserve">evaluate </w:t>
            </w:r>
            <w:r w:rsidRPr="002C584C">
              <w:rPr>
                <w:color w:val="000000"/>
                <w:sz w:val="16"/>
                <w:szCs w:val="16"/>
              </w:rPr>
              <w:t>complex problems and recommend solutions</w:t>
            </w:r>
          </w:p>
        </w:tc>
        <w:tc>
          <w:tcPr>
            <w:tcW w:w="3346" w:type="dxa"/>
          </w:tcPr>
          <w:p w14:paraId="47C9404D" w14:textId="77777777" w:rsidR="003B1D40" w:rsidRPr="002C584C" w:rsidRDefault="00074833">
            <w:pPr>
              <w:numPr>
                <w:ilvl w:val="0"/>
                <w:numId w:val="7"/>
              </w:numPr>
              <w:spacing w:after="9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 xml:space="preserve">Proven ability to design and implement novel technical solutions to research problems across disciplines. </w:t>
            </w:r>
          </w:p>
        </w:tc>
        <w:tc>
          <w:tcPr>
            <w:tcW w:w="1318" w:type="dxa"/>
          </w:tcPr>
          <w:p w14:paraId="0EB4A9BC" w14:textId="77777777" w:rsidR="003B1D40" w:rsidRPr="002C584C" w:rsidRDefault="00074833">
            <w:pPr>
              <w:spacing w:after="9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Application/ Interview</w:t>
            </w:r>
          </w:p>
        </w:tc>
      </w:tr>
      <w:tr w:rsidR="003B1D40" w:rsidRPr="002C584C" w14:paraId="6459EACB" w14:textId="77777777">
        <w:tc>
          <w:tcPr>
            <w:tcW w:w="1609" w:type="dxa"/>
          </w:tcPr>
          <w:p w14:paraId="0E84688D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Management and teamwork</w:t>
            </w:r>
          </w:p>
        </w:tc>
        <w:tc>
          <w:tcPr>
            <w:tcW w:w="3354" w:type="dxa"/>
          </w:tcPr>
          <w:p w14:paraId="08ABAEAF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Able to take responsibility for planning and delivery of complex multi-developer projects.</w:t>
            </w:r>
          </w:p>
          <w:p w14:paraId="3D5931A9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Able to contribute to team efficiency through sharing information and constructively supporting others.</w:t>
            </w:r>
          </w:p>
          <w:p w14:paraId="21D3022E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 xml:space="preserve">Able to build and maintain good working relationships across a range of colleagues, </w:t>
            </w:r>
            <w:proofErr w:type="gramStart"/>
            <w:r w:rsidRPr="002C584C">
              <w:rPr>
                <w:color w:val="000000"/>
                <w:sz w:val="16"/>
                <w:szCs w:val="16"/>
              </w:rPr>
              <w:t>clients</w:t>
            </w:r>
            <w:proofErr w:type="gramEnd"/>
            <w:r w:rsidRPr="002C584C">
              <w:rPr>
                <w:color w:val="000000"/>
                <w:sz w:val="16"/>
                <w:szCs w:val="16"/>
              </w:rPr>
              <w:t xml:space="preserve"> and stakeholders.</w:t>
            </w:r>
          </w:p>
          <w:p w14:paraId="370753C3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9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Able to work effectively independently and identify issues that must be raised with the team.</w:t>
            </w:r>
          </w:p>
        </w:tc>
        <w:tc>
          <w:tcPr>
            <w:tcW w:w="3346" w:type="dxa"/>
          </w:tcPr>
          <w:p w14:paraId="2F252A65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0"/>
              <w:rPr>
                <w:color w:val="000000"/>
              </w:rPr>
            </w:pPr>
            <w:r w:rsidRPr="002C584C">
              <w:rPr>
                <w:color w:val="000000"/>
                <w:sz w:val="16"/>
                <w:szCs w:val="16"/>
              </w:rPr>
              <w:t>Experience leading a development team.</w:t>
            </w:r>
          </w:p>
        </w:tc>
        <w:tc>
          <w:tcPr>
            <w:tcW w:w="1318" w:type="dxa"/>
          </w:tcPr>
          <w:p w14:paraId="3FD83444" w14:textId="77777777" w:rsidR="003B1D40" w:rsidRPr="002C584C" w:rsidRDefault="00074833">
            <w:pPr>
              <w:spacing w:after="9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Application/ Interview</w:t>
            </w:r>
          </w:p>
        </w:tc>
      </w:tr>
      <w:tr w:rsidR="003B1D40" w:rsidRPr="002C584C" w14:paraId="2DF566C7" w14:textId="77777777">
        <w:tc>
          <w:tcPr>
            <w:tcW w:w="1609" w:type="dxa"/>
          </w:tcPr>
          <w:p w14:paraId="689162A2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Communicating and influencing</w:t>
            </w:r>
          </w:p>
        </w:tc>
        <w:tc>
          <w:tcPr>
            <w:tcW w:w="3354" w:type="dxa"/>
          </w:tcPr>
          <w:p w14:paraId="2C81C87B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Ability to confidently communicate with senior academics.</w:t>
            </w:r>
          </w:p>
          <w:p w14:paraId="09F4D22E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Ability to write clear and concise technical material.</w:t>
            </w:r>
          </w:p>
          <w:p w14:paraId="102FEABB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Ability to prepare and deliver presentations to audiences with different levels of technical ability.</w:t>
            </w:r>
          </w:p>
          <w:p w14:paraId="194CCE5E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Ability to identify and articulate requirements and issues arising from meetings and lead a team through the process of resolving these issues.</w:t>
            </w:r>
          </w:p>
          <w:p w14:paraId="3295BC19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9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Ability to train others and conduct tutorial-style activities.</w:t>
            </w:r>
          </w:p>
        </w:tc>
        <w:tc>
          <w:tcPr>
            <w:tcW w:w="3346" w:type="dxa"/>
          </w:tcPr>
          <w:p w14:paraId="355DDDA7" w14:textId="77777777" w:rsidR="003B1D40" w:rsidRPr="002C584C" w:rsidRDefault="0007483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Experience of Software Carpentry instructing or helping</w:t>
            </w:r>
          </w:p>
        </w:tc>
        <w:tc>
          <w:tcPr>
            <w:tcW w:w="1318" w:type="dxa"/>
          </w:tcPr>
          <w:p w14:paraId="6D0D2FF3" w14:textId="77777777" w:rsidR="003B1D40" w:rsidRPr="002C584C" w:rsidRDefault="00074833">
            <w:pPr>
              <w:spacing w:after="9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Application/ Interview</w:t>
            </w:r>
          </w:p>
        </w:tc>
      </w:tr>
      <w:tr w:rsidR="003B1D40" w:rsidRPr="002C584C" w14:paraId="261D7A0A" w14:textId="77777777">
        <w:tc>
          <w:tcPr>
            <w:tcW w:w="1609" w:type="dxa"/>
          </w:tcPr>
          <w:p w14:paraId="3A74B08B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Other skills and behaviours</w:t>
            </w:r>
          </w:p>
        </w:tc>
        <w:tc>
          <w:tcPr>
            <w:tcW w:w="3354" w:type="dxa"/>
          </w:tcPr>
          <w:p w14:paraId="29A58C94" w14:textId="77777777" w:rsidR="003B1D40" w:rsidRPr="002C584C" w:rsidRDefault="000748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Evidence of good interpersonal skills.</w:t>
            </w:r>
          </w:p>
          <w:p w14:paraId="4F0ED990" w14:textId="77777777" w:rsidR="003B1D40" w:rsidRPr="002C584C" w:rsidRDefault="000748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 flexible approach and manner.</w:t>
            </w:r>
          </w:p>
          <w:p w14:paraId="07BD5450" w14:textId="77777777" w:rsidR="003B1D40" w:rsidRPr="002C584C" w:rsidRDefault="000748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 willingness and demonstrable experience of learning new technologies and methods of working.</w:t>
            </w:r>
          </w:p>
          <w:p w14:paraId="0558433A" w14:textId="77777777" w:rsidR="003B1D40" w:rsidRPr="002C584C" w:rsidRDefault="000748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90"/>
              <w:rPr>
                <w:color w:val="000000"/>
                <w:sz w:val="16"/>
                <w:szCs w:val="16"/>
              </w:rPr>
            </w:pPr>
            <w:r w:rsidRPr="002C584C">
              <w:rPr>
                <w:color w:val="000000"/>
                <w:sz w:val="16"/>
                <w:szCs w:val="16"/>
              </w:rPr>
              <w:t>A passion for research.</w:t>
            </w:r>
          </w:p>
        </w:tc>
        <w:tc>
          <w:tcPr>
            <w:tcW w:w="3346" w:type="dxa"/>
          </w:tcPr>
          <w:p w14:paraId="2617CA75" w14:textId="77777777" w:rsidR="003B1D40" w:rsidRPr="002C584C" w:rsidRDefault="003B1D40">
            <w:pPr>
              <w:spacing w:after="90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14:paraId="79BEC1CB" w14:textId="77777777" w:rsidR="003B1D40" w:rsidRPr="002C584C" w:rsidRDefault="00074833">
            <w:pPr>
              <w:spacing w:after="9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Application/ Interview</w:t>
            </w:r>
          </w:p>
        </w:tc>
      </w:tr>
      <w:tr w:rsidR="003B1D40" w:rsidRPr="002C584C" w14:paraId="0118793E" w14:textId="77777777">
        <w:tc>
          <w:tcPr>
            <w:tcW w:w="1609" w:type="dxa"/>
          </w:tcPr>
          <w:p w14:paraId="53DF9DAF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lastRenderedPageBreak/>
              <w:t>Special requirements</w:t>
            </w:r>
          </w:p>
        </w:tc>
        <w:tc>
          <w:tcPr>
            <w:tcW w:w="3354" w:type="dxa"/>
          </w:tcPr>
          <w:p w14:paraId="44B12A6D" w14:textId="113FDE20" w:rsidR="003B1D40" w:rsidRPr="002C584C" w:rsidRDefault="000748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/>
              <w:rPr>
                <w:color w:val="000000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2C584C">
              <w:rPr>
                <w:color w:val="000000"/>
                <w:sz w:val="16"/>
                <w:szCs w:val="16"/>
              </w:rPr>
              <w:t xml:space="preserve">Proactive in promoting a working environment that is inclusive and engaging; recognising the value </w:t>
            </w:r>
            <w:r w:rsidR="002C584C">
              <w:rPr>
                <w:color w:val="000000"/>
                <w:sz w:val="16"/>
                <w:szCs w:val="16"/>
              </w:rPr>
              <w:t xml:space="preserve">that </w:t>
            </w:r>
            <w:r w:rsidRPr="002C584C">
              <w:rPr>
                <w:color w:val="000000"/>
                <w:sz w:val="16"/>
                <w:szCs w:val="16"/>
              </w:rPr>
              <w:t>diversity brings.</w:t>
            </w:r>
          </w:p>
          <w:p w14:paraId="5BB567FF" w14:textId="77777777" w:rsidR="003B1D40" w:rsidRPr="002C584C" w:rsidRDefault="003B1D40">
            <w:pPr>
              <w:spacing w:after="90"/>
              <w:rPr>
                <w:sz w:val="16"/>
                <w:szCs w:val="16"/>
              </w:rPr>
            </w:pPr>
          </w:p>
        </w:tc>
        <w:tc>
          <w:tcPr>
            <w:tcW w:w="3346" w:type="dxa"/>
          </w:tcPr>
          <w:p w14:paraId="596377A7" w14:textId="77777777" w:rsidR="003B1D40" w:rsidRPr="002C584C" w:rsidRDefault="003B1D40">
            <w:pPr>
              <w:spacing w:after="90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14:paraId="57F22F96" w14:textId="77777777" w:rsidR="003B1D40" w:rsidRPr="002C584C" w:rsidRDefault="00074833">
            <w:pPr>
              <w:spacing w:after="90"/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Application/ Interview</w:t>
            </w:r>
          </w:p>
        </w:tc>
      </w:tr>
    </w:tbl>
    <w:p w14:paraId="22EFFAA5" w14:textId="77777777" w:rsidR="003B1D40" w:rsidRPr="002C584C" w:rsidRDefault="00074833">
      <w:pPr>
        <w:spacing w:before="0" w:after="0"/>
        <w:rPr>
          <w:sz w:val="16"/>
          <w:szCs w:val="16"/>
        </w:rPr>
      </w:pPr>
      <w:r w:rsidRPr="002C584C">
        <w:br w:type="page"/>
      </w:r>
    </w:p>
    <w:p w14:paraId="6B6F4B7B" w14:textId="2A8F8954" w:rsidR="003B1D40" w:rsidRPr="002C584C" w:rsidRDefault="00074833">
      <w:pPr>
        <w:jc w:val="center"/>
        <w:rPr>
          <w:sz w:val="16"/>
          <w:szCs w:val="16"/>
        </w:rPr>
      </w:pPr>
      <w:r w:rsidRPr="002C584C">
        <w:rPr>
          <w:sz w:val="16"/>
          <w:szCs w:val="16"/>
        </w:rPr>
        <w:lastRenderedPageBreak/>
        <w:t>JOB HAZARD A</w:t>
      </w:r>
      <w:r w:rsidR="004D4D77">
        <w:rPr>
          <w:sz w:val="16"/>
          <w:szCs w:val="16"/>
        </w:rPr>
        <w:t>SSESSMENT</w:t>
      </w:r>
    </w:p>
    <w:p w14:paraId="27AF943A" w14:textId="77777777" w:rsidR="003B1D40" w:rsidRPr="002C584C" w:rsidRDefault="003B1D40">
      <w:pPr>
        <w:rPr>
          <w:sz w:val="16"/>
          <w:szCs w:val="16"/>
        </w:rPr>
      </w:pPr>
    </w:p>
    <w:p w14:paraId="15D62B8C" w14:textId="77777777" w:rsidR="003B1D40" w:rsidRPr="002C584C" w:rsidRDefault="00074833">
      <w:pPr>
        <w:rPr>
          <w:sz w:val="16"/>
          <w:szCs w:val="16"/>
        </w:rPr>
      </w:pPr>
      <w:r w:rsidRPr="002C584C">
        <w:rPr>
          <w:sz w:val="16"/>
          <w:szCs w:val="16"/>
        </w:rPr>
        <w:t>Is this an office-based post?</w:t>
      </w:r>
    </w:p>
    <w:tbl>
      <w:tblPr>
        <w:tblStyle w:val="a6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8727"/>
      </w:tblGrid>
      <w:tr w:rsidR="003B1D40" w:rsidRPr="002C584C" w14:paraId="1259EE73" w14:textId="77777777">
        <w:tc>
          <w:tcPr>
            <w:tcW w:w="900" w:type="dxa"/>
          </w:tcPr>
          <w:p w14:paraId="54514F5B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rFonts w:ascii="Segoe UI Symbol" w:eastAsia="MS Gothic" w:hAnsi="Segoe UI Symbol" w:cs="Segoe UI Symbol"/>
                <w:sz w:val="16"/>
                <w:szCs w:val="16"/>
              </w:rPr>
              <w:t>☒</w:t>
            </w:r>
            <w:r w:rsidRPr="002C584C">
              <w:rPr>
                <w:sz w:val="16"/>
                <w:szCs w:val="16"/>
              </w:rPr>
              <w:t xml:space="preserve"> Yes</w:t>
            </w:r>
          </w:p>
        </w:tc>
        <w:tc>
          <w:tcPr>
            <w:tcW w:w="8727" w:type="dxa"/>
          </w:tcPr>
          <w:p w14:paraId="4E5E4A6C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If this post is an office-based job with routine office hazards (</w:t>
            </w:r>
            <w:proofErr w:type="spellStart"/>
            <w:r w:rsidRPr="002C584C">
              <w:rPr>
                <w:sz w:val="16"/>
                <w:szCs w:val="16"/>
              </w:rPr>
              <w:t>eg</w:t>
            </w:r>
            <w:proofErr w:type="spellEnd"/>
            <w:r w:rsidRPr="002C584C">
              <w:rPr>
                <w:sz w:val="16"/>
                <w:szCs w:val="16"/>
              </w:rPr>
              <w:t>: use of VDU), no further information needs to be supplied. Do not complete the section below.</w:t>
            </w:r>
          </w:p>
        </w:tc>
      </w:tr>
      <w:tr w:rsidR="003B1D40" w:rsidRPr="002C584C" w14:paraId="2777B9D1" w14:textId="77777777">
        <w:tc>
          <w:tcPr>
            <w:tcW w:w="900" w:type="dxa"/>
          </w:tcPr>
          <w:p w14:paraId="1F1D63C2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2C584C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8727" w:type="dxa"/>
          </w:tcPr>
          <w:p w14:paraId="4588C2DF" w14:textId="2D51E416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If this post is not office-based or has some hazards other than routine office (</w:t>
            </w:r>
            <w:proofErr w:type="spellStart"/>
            <w:r w:rsidRPr="002C584C">
              <w:rPr>
                <w:sz w:val="16"/>
                <w:szCs w:val="16"/>
              </w:rPr>
              <w:t>eg</w:t>
            </w:r>
            <w:proofErr w:type="spellEnd"/>
            <w:r w:rsidRPr="002C584C">
              <w:rPr>
                <w:sz w:val="16"/>
                <w:szCs w:val="16"/>
              </w:rPr>
              <w:t>: more than use of VDU) please complete the a</w:t>
            </w:r>
            <w:r w:rsidR="004D4D77">
              <w:rPr>
                <w:sz w:val="16"/>
                <w:szCs w:val="16"/>
              </w:rPr>
              <w:t>ssessment</w:t>
            </w:r>
            <w:r w:rsidRPr="002C584C">
              <w:rPr>
                <w:sz w:val="16"/>
                <w:szCs w:val="16"/>
              </w:rPr>
              <w:t xml:space="preserve"> below.</w:t>
            </w:r>
          </w:p>
          <w:p w14:paraId="2AA8C419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Hiring managers are asked to complete this section as accurately as possible to ensure the safety of the post-holder.</w:t>
            </w:r>
          </w:p>
        </w:tc>
      </w:tr>
    </w:tbl>
    <w:p w14:paraId="37204C63" w14:textId="77777777" w:rsidR="003B1D40" w:rsidRPr="002C584C" w:rsidRDefault="003B1D40">
      <w:pPr>
        <w:rPr>
          <w:sz w:val="16"/>
          <w:szCs w:val="16"/>
        </w:rPr>
      </w:pPr>
    </w:p>
    <w:p w14:paraId="6D1F340D" w14:textId="13689D37" w:rsidR="003B1D40" w:rsidRPr="002C584C" w:rsidRDefault="00074833">
      <w:pPr>
        <w:rPr>
          <w:sz w:val="16"/>
          <w:szCs w:val="16"/>
        </w:rPr>
      </w:pPr>
      <w:r w:rsidRPr="002C584C">
        <w:rPr>
          <w:sz w:val="16"/>
          <w:szCs w:val="16"/>
        </w:rPr>
        <w:t xml:space="preserve">## - HR will send a full PEHQ to all applicants for this position. Please note, if full health clearance is required for a role, this will apply to all </w:t>
      </w:r>
      <w:r w:rsidR="004D4D77">
        <w:rPr>
          <w:sz w:val="16"/>
          <w:szCs w:val="16"/>
        </w:rPr>
        <w:t xml:space="preserve">staff, </w:t>
      </w:r>
      <w:r w:rsidRPr="002C584C">
        <w:rPr>
          <w:sz w:val="16"/>
          <w:szCs w:val="16"/>
        </w:rPr>
        <w:t>including existing members of staff.</w:t>
      </w:r>
    </w:p>
    <w:p w14:paraId="611CB881" w14:textId="77777777" w:rsidR="003B1D40" w:rsidRPr="002C584C" w:rsidRDefault="003B1D40">
      <w:pPr>
        <w:rPr>
          <w:sz w:val="16"/>
          <w:szCs w:val="16"/>
        </w:rPr>
      </w:pPr>
    </w:p>
    <w:tbl>
      <w:tblPr>
        <w:tblStyle w:val="a7"/>
        <w:tblW w:w="9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9"/>
        <w:gridCol w:w="1313"/>
        <w:gridCol w:w="1314"/>
        <w:gridCol w:w="1314"/>
      </w:tblGrid>
      <w:tr w:rsidR="003B1D40" w:rsidRPr="002C584C" w14:paraId="7046F9D9" w14:textId="77777777">
        <w:trPr>
          <w:jc w:val="center"/>
        </w:trPr>
        <w:tc>
          <w:tcPr>
            <w:tcW w:w="5929" w:type="dxa"/>
            <w:shd w:val="clear" w:color="auto" w:fill="D9D9D9"/>
            <w:vAlign w:val="center"/>
          </w:tcPr>
          <w:p w14:paraId="25DF085A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03637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 xml:space="preserve">Occasionally </w:t>
            </w:r>
          </w:p>
          <w:p w14:paraId="383CCDCC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AFE1A8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Frequently</w:t>
            </w:r>
          </w:p>
          <w:p w14:paraId="697095A3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F29837B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Constantly</w:t>
            </w:r>
          </w:p>
          <w:p w14:paraId="16A5C36D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(&gt; 60% of time)</w:t>
            </w:r>
          </w:p>
        </w:tc>
      </w:tr>
      <w:tr w:rsidR="003B1D40" w:rsidRPr="002C584C" w14:paraId="39BA4CB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DEBDE15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B3CD55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D8F989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E9FDCB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797E0E0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B1D8E2D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Extremes of temperature (</w:t>
            </w:r>
            <w:proofErr w:type="spellStart"/>
            <w:r w:rsidRPr="002C584C">
              <w:rPr>
                <w:sz w:val="16"/>
                <w:szCs w:val="16"/>
              </w:rPr>
              <w:t>eg</w:t>
            </w:r>
            <w:proofErr w:type="spellEnd"/>
            <w:r w:rsidRPr="002C584C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E426B1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AD460C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64E3A5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1DA6C7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3EC06C4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## 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CC7547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BC0A2B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DF0A9C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2D5E14D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23603FE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3EDC9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05E894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B81DDA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72179E1A" w14:textId="77777777">
        <w:trPr>
          <w:trHeight w:val="540"/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0D52EC2E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## Exposure to hazardous substances (</w:t>
            </w:r>
            <w:proofErr w:type="spellStart"/>
            <w:r w:rsidRPr="002C584C">
              <w:rPr>
                <w:sz w:val="16"/>
                <w:szCs w:val="16"/>
              </w:rPr>
              <w:t>eg</w:t>
            </w:r>
            <w:proofErr w:type="spellEnd"/>
            <w:r w:rsidRPr="002C584C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B534A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F708AA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41FDF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7704C1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194176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F102A4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FF1EF2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533428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59035CDA" w14:textId="77777777">
        <w:trPr>
          <w:jc w:val="center"/>
        </w:trPr>
        <w:tc>
          <w:tcPr>
            <w:tcW w:w="59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7911A7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A6E340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8CED6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3D79D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4245F104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710E0796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EQUIPMENT/TOOLS/MACHINES USED</w:t>
            </w:r>
          </w:p>
        </w:tc>
      </w:tr>
      <w:tr w:rsidR="003B1D40" w:rsidRPr="002C584C" w14:paraId="2DBAA7FD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03BF31C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EA25AD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B45A01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EDB162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7139D783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CCB4EE7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2C584C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2C584C">
              <w:rPr>
                <w:sz w:val="16"/>
                <w:szCs w:val="16"/>
              </w:rPr>
              <w:t>eg</w:t>
            </w:r>
            <w:proofErr w:type="spellEnd"/>
            <w:r w:rsidRPr="002C584C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9EE463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AC762B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3E1F0C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73373FB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30DB9B8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9AAEDF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33717C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957F09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41B7681B" w14:textId="77777777">
        <w:trPr>
          <w:jc w:val="center"/>
        </w:trPr>
        <w:tc>
          <w:tcPr>
            <w:tcW w:w="59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93C884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## Vibrating tools (</w:t>
            </w:r>
            <w:proofErr w:type="spellStart"/>
            <w:r w:rsidRPr="002C584C">
              <w:rPr>
                <w:sz w:val="16"/>
                <w:szCs w:val="16"/>
              </w:rPr>
              <w:t>eg</w:t>
            </w:r>
            <w:proofErr w:type="spellEnd"/>
            <w:r w:rsidRPr="002C584C">
              <w:rPr>
                <w:sz w:val="16"/>
                <w:szCs w:val="16"/>
              </w:rPr>
              <w:t xml:space="preserve">: </w:t>
            </w:r>
            <w:proofErr w:type="spellStart"/>
            <w:r w:rsidRPr="002C584C">
              <w:rPr>
                <w:sz w:val="16"/>
                <w:szCs w:val="16"/>
              </w:rPr>
              <w:t>strimmers</w:t>
            </w:r>
            <w:proofErr w:type="spellEnd"/>
            <w:r w:rsidRPr="002C584C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8027A0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CFD64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11BE1F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08242C9B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34219A2B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PHYSICAL ABILITIES</w:t>
            </w:r>
          </w:p>
        </w:tc>
      </w:tr>
      <w:tr w:rsidR="003B1D40" w:rsidRPr="002C584C" w14:paraId="1E5EB54D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CFE6A3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CFDB20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162149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07AC04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3806EF0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25E0605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19B1E3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CA3F45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EA2E81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6770719E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0D4D36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258171E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7B8F2D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306A73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402A9A6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FC39FA7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ED0BA22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819CD7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6AD2EC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0A420EDE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D712B6B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9B79D8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9E225F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995440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09157E7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341189E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Repetitive climbing (</w:t>
            </w:r>
            <w:proofErr w:type="spellStart"/>
            <w:r w:rsidRPr="002C584C">
              <w:rPr>
                <w:sz w:val="16"/>
                <w:szCs w:val="16"/>
              </w:rPr>
              <w:t>ie</w:t>
            </w:r>
            <w:proofErr w:type="spellEnd"/>
            <w:r w:rsidRPr="002C584C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5A2132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B82CB2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975E9D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74D90CD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8A21F89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Fine motor grips (</w:t>
            </w:r>
            <w:proofErr w:type="spellStart"/>
            <w:r w:rsidRPr="002C584C">
              <w:rPr>
                <w:sz w:val="16"/>
                <w:szCs w:val="16"/>
              </w:rPr>
              <w:t>eg</w:t>
            </w:r>
            <w:proofErr w:type="spellEnd"/>
            <w:r w:rsidRPr="002C584C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A07EFF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34C745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CD523F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17539C3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5CF22D2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77B678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9FEDD1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7324B1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0AE53FCD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9D35B5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225C63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3F10B7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7112A7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20A20EB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7CD589E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CD6144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194C90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9B0881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7BB41286" w14:textId="77777777">
        <w:trPr>
          <w:jc w:val="center"/>
        </w:trPr>
        <w:tc>
          <w:tcPr>
            <w:tcW w:w="59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1A36E8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B901E6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8AC76B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13F3E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5DFC9FAD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46379930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PSYCHOSOCIAL ISSUES</w:t>
            </w:r>
          </w:p>
        </w:tc>
      </w:tr>
      <w:tr w:rsidR="003B1D40" w:rsidRPr="002C584C" w14:paraId="1A00637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F869680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48807F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76535D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68FEB7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66F1A4E8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F55DF2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21D4D9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EF4AB2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115B8A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  <w:tr w:rsidR="003B1D40" w:rsidRPr="002C584C" w14:paraId="066E322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F504813" w14:textId="77777777" w:rsidR="003B1D40" w:rsidRPr="002C584C" w:rsidRDefault="00074833">
            <w:pPr>
              <w:rPr>
                <w:sz w:val="16"/>
                <w:szCs w:val="16"/>
              </w:rPr>
            </w:pPr>
            <w:r w:rsidRPr="002C584C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E9DB0B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84FC2E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CB399D" w14:textId="77777777" w:rsidR="003B1D40" w:rsidRPr="002C584C" w:rsidRDefault="003B1D40">
            <w:pPr>
              <w:rPr>
                <w:sz w:val="16"/>
                <w:szCs w:val="16"/>
              </w:rPr>
            </w:pPr>
          </w:p>
        </w:tc>
      </w:tr>
    </w:tbl>
    <w:p w14:paraId="4C85B34A" w14:textId="77777777" w:rsidR="003B1D40" w:rsidRPr="002C584C" w:rsidRDefault="003B1D40"/>
    <w:sectPr w:rsidR="003B1D40" w:rsidRPr="002C584C">
      <w:footerReference w:type="default" r:id="rId8"/>
      <w:headerReference w:type="first" r:id="rId9"/>
      <w:pgSz w:w="11906" w:h="16838"/>
      <w:pgMar w:top="680" w:right="851" w:bottom="1191" w:left="1418" w:header="454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1564" w14:textId="77777777" w:rsidR="00EC7CD3" w:rsidRDefault="00EC7CD3">
      <w:pPr>
        <w:spacing w:before="0" w:after="0"/>
      </w:pPr>
      <w:r>
        <w:separator/>
      </w:r>
    </w:p>
  </w:endnote>
  <w:endnote w:type="continuationSeparator" w:id="0">
    <w:p w14:paraId="7BD5FCF2" w14:textId="77777777" w:rsidR="00EC7CD3" w:rsidRDefault="00EC7C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F71A" w14:textId="6459AED1" w:rsidR="003B1D40" w:rsidRDefault="00074833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ERE Level </w:t>
    </w:r>
    <w:r>
      <w:rPr>
        <w:sz w:val="16"/>
        <w:szCs w:val="16"/>
      </w:rPr>
      <w:t>5</w:t>
    </w:r>
    <w:r>
      <w:rPr>
        <w:color w:val="000000"/>
        <w:sz w:val="16"/>
        <w:szCs w:val="16"/>
      </w:rPr>
      <w:t xml:space="preserve"> – Enterprise Pathway – Enterprise Fellow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4D4D77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5AD7B" w14:textId="77777777" w:rsidR="00EC7CD3" w:rsidRDefault="00EC7CD3">
      <w:pPr>
        <w:spacing w:before="0" w:after="0"/>
      </w:pPr>
      <w:r>
        <w:separator/>
      </w:r>
    </w:p>
  </w:footnote>
  <w:footnote w:type="continuationSeparator" w:id="0">
    <w:p w14:paraId="7B920AAA" w14:textId="77777777" w:rsidR="00EC7CD3" w:rsidRDefault="00EC7C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2F26" w14:textId="77777777" w:rsidR="003B1D40" w:rsidRDefault="003B1D40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</w:pPr>
  </w:p>
  <w:tbl>
    <w:tblPr>
      <w:tblStyle w:val="a8"/>
      <w:tblW w:w="9639" w:type="dxa"/>
      <w:tblLayout w:type="fixed"/>
      <w:tblLook w:val="0000" w:firstRow="0" w:lastRow="0" w:firstColumn="0" w:lastColumn="0" w:noHBand="0" w:noVBand="0"/>
    </w:tblPr>
    <w:tblGrid>
      <w:gridCol w:w="9639"/>
    </w:tblGrid>
    <w:tr w:rsidR="003B1D40" w14:paraId="7305BECD" w14:textId="77777777">
      <w:trPr>
        <w:trHeight w:val="227"/>
      </w:trPr>
      <w:tc>
        <w:tcPr>
          <w:tcW w:w="9639" w:type="dxa"/>
        </w:tcPr>
        <w:p w14:paraId="01389701" w14:textId="77777777" w:rsidR="003B1D40" w:rsidRDefault="003B1D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  <w:sz w:val="20"/>
              <w:szCs w:val="20"/>
            </w:rPr>
          </w:pPr>
        </w:p>
      </w:tc>
    </w:tr>
    <w:tr w:rsidR="003B1D40" w14:paraId="45D053C1" w14:textId="77777777">
      <w:trPr>
        <w:trHeight w:val="1183"/>
      </w:trPr>
      <w:tc>
        <w:tcPr>
          <w:tcW w:w="9639" w:type="dxa"/>
        </w:tcPr>
        <w:p w14:paraId="3E75BC94" w14:textId="77777777" w:rsidR="003B1D40" w:rsidRDefault="000748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3BC5B550" wp14:editId="2AC9A2B1">
                <wp:extent cx="1980000" cy="432000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429F2B8" w14:textId="77777777" w:rsidR="003B1D40" w:rsidRDefault="00074833">
    <w:pPr>
      <w:pBdr>
        <w:top w:val="nil"/>
        <w:left w:val="nil"/>
        <w:bottom w:val="nil"/>
        <w:right w:val="nil"/>
        <w:between w:val="nil"/>
      </w:pBdr>
      <w:rPr>
        <w:rFonts w:ascii="Georgia" w:eastAsia="Georgia" w:hAnsi="Georgia" w:cs="Georgia"/>
        <w:color w:val="808080"/>
        <w:sz w:val="60"/>
        <w:szCs w:val="60"/>
      </w:rPr>
    </w:pPr>
    <w:r>
      <w:rPr>
        <w:rFonts w:ascii="Georgia" w:eastAsia="Georgia" w:hAnsi="Georgia" w:cs="Georgia"/>
        <w:color w:val="808080"/>
        <w:sz w:val="60"/>
        <w:szCs w:val="60"/>
      </w:rPr>
      <w:t>Job Description and Person Specification</w:t>
    </w:r>
  </w:p>
  <w:p w14:paraId="3851745B" w14:textId="77777777" w:rsidR="003B1D40" w:rsidRDefault="003B1D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477"/>
    <w:multiLevelType w:val="multilevel"/>
    <w:tmpl w:val="512EC9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BD4C10"/>
    <w:multiLevelType w:val="multilevel"/>
    <w:tmpl w:val="A3081744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51EC1"/>
    <w:multiLevelType w:val="multilevel"/>
    <w:tmpl w:val="00728F2A"/>
    <w:lvl w:ilvl="0">
      <w:start w:val="1"/>
      <w:numFmt w:val="bullet"/>
      <w:pStyle w:val="AgendaItem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163B58"/>
    <w:multiLevelType w:val="multilevel"/>
    <w:tmpl w:val="DA6ABD98"/>
    <w:lvl w:ilvl="0">
      <w:start w:val="1"/>
      <w:numFmt w:val="bullet"/>
      <w:pStyle w:val="Para1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Para2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Para3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Para4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Para5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4262BC"/>
    <w:multiLevelType w:val="multilevel"/>
    <w:tmpl w:val="15662800"/>
    <w:lvl w:ilvl="0">
      <w:start w:val="1"/>
      <w:numFmt w:val="bullet"/>
      <w:pStyle w:val="ListBullet2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B45B01"/>
    <w:multiLevelType w:val="multilevel"/>
    <w:tmpl w:val="E13C3C34"/>
    <w:lvl w:ilvl="0">
      <w:start w:val="1"/>
      <w:numFmt w:val="bullet"/>
      <w:pStyle w:val="ListBullet3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E7150D"/>
    <w:multiLevelType w:val="multilevel"/>
    <w:tmpl w:val="748475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4F3D31"/>
    <w:multiLevelType w:val="multilevel"/>
    <w:tmpl w:val="943402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4333332">
    <w:abstractNumId w:val="3"/>
  </w:num>
  <w:num w:numId="2" w16cid:durableId="386536081">
    <w:abstractNumId w:val="1"/>
  </w:num>
  <w:num w:numId="3" w16cid:durableId="304043604">
    <w:abstractNumId w:val="4"/>
  </w:num>
  <w:num w:numId="4" w16cid:durableId="343291547">
    <w:abstractNumId w:val="5"/>
  </w:num>
  <w:num w:numId="5" w16cid:durableId="932472336">
    <w:abstractNumId w:val="2"/>
  </w:num>
  <w:num w:numId="6" w16cid:durableId="686516041">
    <w:abstractNumId w:val="6"/>
  </w:num>
  <w:num w:numId="7" w16cid:durableId="1650356572">
    <w:abstractNumId w:val="7"/>
  </w:num>
  <w:num w:numId="8" w16cid:durableId="29001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40"/>
    <w:rsid w:val="00074833"/>
    <w:rsid w:val="002C584C"/>
    <w:rsid w:val="003B1D40"/>
    <w:rsid w:val="004D4D77"/>
    <w:rsid w:val="008B78EA"/>
    <w:rsid w:val="00BE55D5"/>
    <w:rsid w:val="00D85208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EC81"/>
  <w15:docId w15:val="{BB936247-30FD-6047-A221-EA5EB198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" w:eastAsia="Lucida Sans" w:hAnsi="Lucida Sans" w:cs="Lucida Sans"/>
        <w:sz w:val="18"/>
        <w:szCs w:val="18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2XQbiJOAyttCN44XPl4NmSAosw==">AMUW2mWU/5D532ymptWXw+pJLChhJANhU5Eknm27w/opxYtMrwZGaYaJt9FixbQB8oKOkYD0DIuxHBAs/zAi7sT6SV5GstHaVE5U+cfTQd8guWbabWIxSnZ+9pI0eBymm4awsXM7biUQrUaLoWYSgG8c95du6BJnFOr5GFPWyIFbnWkgyXNYQSxvWFI+eNZEGA1IHZ+bk2VJj260Xzp3Y7lBibJ8yOHtf5jpUvXXBRhYs1Y2Z6FvA0pFiPObpKWWt+X5C80MkwgbVMCLWOXMliNQmz1kP/qwheA/gXWGUcQBBMQgpuuTd25soNm5DiIWc20ERyyd40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lastModifiedBy>Simon Hettrick</cp:lastModifiedBy>
  <cp:revision>2</cp:revision>
  <dcterms:created xsi:type="dcterms:W3CDTF">2024-03-20T10:26:00Z</dcterms:created>
  <dcterms:modified xsi:type="dcterms:W3CDTF">2024-03-20T10:26:00Z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0x010100E97FA4ABA5DFAD46885CF058E8EA1A46</vt:lpwstr>
  </property>
</Properties>
</file>