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75572B7C" w14:textId="77777777" w:rsidTr="00321CAA">
        <w:tc>
          <w:tcPr>
            <w:tcW w:w="1617" w:type="dxa"/>
          </w:tcPr>
          <w:p w14:paraId="38844FCE" w14:textId="77777777" w:rsidR="0012209D" w:rsidRDefault="0012209D" w:rsidP="00321CAA">
            <w:r>
              <w:t>Last updated:</w:t>
            </w:r>
          </w:p>
        </w:tc>
        <w:tc>
          <w:tcPr>
            <w:tcW w:w="8418" w:type="dxa"/>
          </w:tcPr>
          <w:p w14:paraId="46F66395" w14:textId="302C01C6" w:rsidR="0012209D" w:rsidRDefault="00F048FC" w:rsidP="00321CAA">
            <w:r>
              <w:t>July</w:t>
            </w:r>
            <w:r w:rsidR="0071786B">
              <w:t xml:space="preserve"> 2023</w:t>
            </w:r>
          </w:p>
        </w:tc>
      </w:tr>
    </w:tbl>
    <w:p w14:paraId="2C2C2484" w14:textId="77777777" w:rsidR="0012209D" w:rsidRDefault="0012209D" w:rsidP="0012209D"/>
    <w:p w14:paraId="3481A828" w14:textId="77777777" w:rsidR="0012209D" w:rsidRPr="007F025A" w:rsidRDefault="0012209D" w:rsidP="0012209D">
      <w:pPr>
        <w:rPr>
          <w:b/>
          <w:bCs/>
          <w:sz w:val="22"/>
          <w:szCs w:val="24"/>
        </w:rPr>
      </w:pPr>
      <w:r w:rsidRPr="007F025A">
        <w:rPr>
          <w:b/>
          <w:bCs/>
          <w:sz w:val="22"/>
          <w:szCs w:val="24"/>
        </w:rPr>
        <w:t>JOB DESCRIPTION</w:t>
      </w:r>
    </w:p>
    <w:p w14:paraId="6D1CD5F4" w14:textId="77777777" w:rsidR="0012209D" w:rsidRDefault="0012209D" w:rsidP="0012209D"/>
    <w:tbl>
      <w:tblPr>
        <w:tblStyle w:val="SUTable"/>
        <w:tblW w:w="0" w:type="auto"/>
        <w:tblLook w:val="04A0" w:firstRow="1" w:lastRow="0" w:firstColumn="1" w:lastColumn="0" w:noHBand="0" w:noVBand="1"/>
      </w:tblPr>
      <w:tblGrid>
        <w:gridCol w:w="2689"/>
        <w:gridCol w:w="4819"/>
        <w:gridCol w:w="851"/>
        <w:gridCol w:w="1268"/>
      </w:tblGrid>
      <w:tr w:rsidR="0012209D" w14:paraId="4B7F2EDB" w14:textId="77777777" w:rsidTr="00B85F8F">
        <w:tc>
          <w:tcPr>
            <w:tcW w:w="2689" w:type="dxa"/>
            <w:shd w:val="clear" w:color="auto" w:fill="D9D9D9" w:themeFill="background1" w:themeFillShade="D9"/>
            <w:vAlign w:val="center"/>
          </w:tcPr>
          <w:p w14:paraId="0648E02A" w14:textId="77777777" w:rsidR="0012209D" w:rsidRPr="00C7270B" w:rsidRDefault="0012209D" w:rsidP="00B85F8F">
            <w:r w:rsidRPr="00C7270B">
              <w:t>Post title:</w:t>
            </w:r>
          </w:p>
        </w:tc>
        <w:tc>
          <w:tcPr>
            <w:tcW w:w="6938" w:type="dxa"/>
            <w:gridSpan w:val="3"/>
            <w:vAlign w:val="center"/>
          </w:tcPr>
          <w:p w14:paraId="1EE82925" w14:textId="7517BCBB" w:rsidR="0012209D" w:rsidRPr="00C7270B" w:rsidRDefault="000B52D4" w:rsidP="00B85F8F">
            <w:r w:rsidRPr="00C7270B">
              <w:t>Quality, Standards and Compliance Manager</w:t>
            </w:r>
          </w:p>
        </w:tc>
      </w:tr>
      <w:tr w:rsidR="0097640D" w14:paraId="2297DA30" w14:textId="77777777" w:rsidTr="00B85F8F">
        <w:tc>
          <w:tcPr>
            <w:tcW w:w="2689" w:type="dxa"/>
            <w:shd w:val="clear" w:color="auto" w:fill="D9D9D9" w:themeFill="background1" w:themeFillShade="D9"/>
            <w:vAlign w:val="center"/>
          </w:tcPr>
          <w:p w14:paraId="06444DF6" w14:textId="77A6BBCE" w:rsidR="0097640D" w:rsidRPr="00C874C1" w:rsidRDefault="0097640D" w:rsidP="00B85F8F">
            <w:pPr>
              <w:rPr>
                <w:lang w:val="fr-FR"/>
              </w:rPr>
            </w:pPr>
            <w:r w:rsidRPr="00D3200C">
              <w:rPr>
                <w:rStyle w:val="normaltextrun"/>
                <w:color w:val="000000"/>
                <w:szCs w:val="18"/>
                <w:shd w:val="clear" w:color="auto" w:fill="D9D9D9"/>
                <w:lang w:val="fr-FR"/>
              </w:rPr>
              <w:t>Standard Occupation Code : (UKVI SOC CODE)</w:t>
            </w:r>
          </w:p>
        </w:tc>
        <w:tc>
          <w:tcPr>
            <w:tcW w:w="6938" w:type="dxa"/>
            <w:gridSpan w:val="3"/>
            <w:vAlign w:val="center"/>
          </w:tcPr>
          <w:p w14:paraId="056F86ED" w14:textId="3C085CD3" w:rsidR="0097640D" w:rsidRDefault="0097640D" w:rsidP="00B85F8F">
            <w:r>
              <w:t>TBC – Depends on Specialist Area and Key Accountabilities</w:t>
            </w:r>
          </w:p>
        </w:tc>
      </w:tr>
      <w:tr w:rsidR="0012209D" w14:paraId="23EF44CC" w14:textId="77777777" w:rsidTr="00B85F8F">
        <w:tc>
          <w:tcPr>
            <w:tcW w:w="2689" w:type="dxa"/>
            <w:shd w:val="clear" w:color="auto" w:fill="D9D9D9" w:themeFill="background1" w:themeFillShade="D9"/>
            <w:vAlign w:val="center"/>
          </w:tcPr>
          <w:p w14:paraId="69356D29" w14:textId="77777777" w:rsidR="0012209D" w:rsidRDefault="0012209D" w:rsidP="00B85F8F">
            <w:r>
              <w:t>Academic Unit/Service:</w:t>
            </w:r>
          </w:p>
        </w:tc>
        <w:tc>
          <w:tcPr>
            <w:tcW w:w="6938" w:type="dxa"/>
            <w:gridSpan w:val="3"/>
            <w:vAlign w:val="center"/>
          </w:tcPr>
          <w:p w14:paraId="41A9A36C" w14:textId="04245062" w:rsidR="0012209D" w:rsidRDefault="00812E89" w:rsidP="00B85F8F">
            <w:r>
              <w:t>Student Experience Directorate</w:t>
            </w:r>
            <w:r w:rsidR="00EB0F1A">
              <w:t xml:space="preserve"> (SED)</w:t>
            </w:r>
          </w:p>
        </w:tc>
      </w:tr>
      <w:tr w:rsidR="00EB0F1A" w14:paraId="05FF91A6" w14:textId="77777777" w:rsidTr="00B85F8F">
        <w:tc>
          <w:tcPr>
            <w:tcW w:w="2689" w:type="dxa"/>
            <w:shd w:val="clear" w:color="auto" w:fill="D9D9D9" w:themeFill="background1" w:themeFillShade="D9"/>
            <w:vAlign w:val="center"/>
          </w:tcPr>
          <w:p w14:paraId="2D2F026E" w14:textId="77777777" w:rsidR="00EB0F1A" w:rsidRDefault="00EB0F1A" w:rsidP="00B85F8F">
            <w:r>
              <w:t>Faculty/Registry:</w:t>
            </w:r>
          </w:p>
        </w:tc>
        <w:tc>
          <w:tcPr>
            <w:tcW w:w="6938" w:type="dxa"/>
            <w:gridSpan w:val="3"/>
            <w:vAlign w:val="center"/>
          </w:tcPr>
          <w:p w14:paraId="2EE44388" w14:textId="1460CE7D" w:rsidR="00EB0F1A" w:rsidRDefault="00EB0F1A" w:rsidP="00B85F8F">
            <w:r>
              <w:t>Office of the Academic Registrar (OAR)</w:t>
            </w:r>
          </w:p>
        </w:tc>
      </w:tr>
      <w:tr w:rsidR="0012209D" w14:paraId="3CFC8615" w14:textId="77777777" w:rsidTr="00B85F8F">
        <w:tc>
          <w:tcPr>
            <w:tcW w:w="2689" w:type="dxa"/>
            <w:shd w:val="clear" w:color="auto" w:fill="D9D9D9" w:themeFill="background1" w:themeFillShade="D9"/>
            <w:vAlign w:val="center"/>
          </w:tcPr>
          <w:p w14:paraId="38834D98" w14:textId="77777777" w:rsidR="0012209D" w:rsidRDefault="0012209D" w:rsidP="00B85F8F">
            <w:r>
              <w:t>Career pathway:</w:t>
            </w:r>
          </w:p>
        </w:tc>
        <w:tc>
          <w:tcPr>
            <w:tcW w:w="4819" w:type="dxa"/>
            <w:vAlign w:val="center"/>
          </w:tcPr>
          <w:p w14:paraId="20449437" w14:textId="76BC54C2" w:rsidR="0012209D" w:rsidRDefault="00EB0F1A" w:rsidP="00B85F8F">
            <w:r w:rsidRPr="00EB0F1A">
              <w:t>Management, Specialist and Administrative (MSA)</w:t>
            </w:r>
          </w:p>
        </w:tc>
        <w:tc>
          <w:tcPr>
            <w:tcW w:w="851" w:type="dxa"/>
            <w:shd w:val="clear" w:color="auto" w:fill="D9D9D9" w:themeFill="background1" w:themeFillShade="D9"/>
            <w:vAlign w:val="center"/>
          </w:tcPr>
          <w:p w14:paraId="01F6CD36" w14:textId="77777777" w:rsidR="0012209D" w:rsidRDefault="0012209D" w:rsidP="00B85F8F">
            <w:r>
              <w:t>Level:</w:t>
            </w:r>
          </w:p>
        </w:tc>
        <w:tc>
          <w:tcPr>
            <w:tcW w:w="1268" w:type="dxa"/>
            <w:vAlign w:val="center"/>
          </w:tcPr>
          <w:p w14:paraId="742B522D" w14:textId="444EA567" w:rsidR="0012209D" w:rsidRDefault="0018603E" w:rsidP="00B85F8F">
            <w:r>
              <w:t>5</w:t>
            </w:r>
          </w:p>
        </w:tc>
      </w:tr>
      <w:tr w:rsidR="0012209D" w14:paraId="39E21DFD" w14:textId="77777777" w:rsidTr="00B85F8F">
        <w:tc>
          <w:tcPr>
            <w:tcW w:w="2689" w:type="dxa"/>
            <w:shd w:val="clear" w:color="auto" w:fill="D9D9D9" w:themeFill="background1" w:themeFillShade="D9"/>
            <w:vAlign w:val="center"/>
          </w:tcPr>
          <w:p w14:paraId="3EB0963E" w14:textId="77777777" w:rsidR="0012209D" w:rsidRDefault="0012209D" w:rsidP="00B85F8F">
            <w:r>
              <w:t>Posts responsible to:</w:t>
            </w:r>
          </w:p>
        </w:tc>
        <w:tc>
          <w:tcPr>
            <w:tcW w:w="6938" w:type="dxa"/>
            <w:gridSpan w:val="3"/>
            <w:vAlign w:val="center"/>
          </w:tcPr>
          <w:p w14:paraId="17808E5C" w14:textId="31EBAAA8" w:rsidR="0012209D" w:rsidRPr="00812E89" w:rsidRDefault="00B85F8F" w:rsidP="00B85F8F">
            <w:pPr>
              <w:tabs>
                <w:tab w:val="left" w:pos="0"/>
              </w:tabs>
              <w:suppressAutoHyphens/>
              <w:spacing w:before="0" w:after="0"/>
              <w:rPr>
                <w:szCs w:val="18"/>
              </w:rPr>
            </w:pPr>
            <w:r>
              <w:rPr>
                <w:szCs w:val="18"/>
              </w:rPr>
              <w:t>Academic Registrar</w:t>
            </w:r>
            <w:r w:rsidR="00FF5385">
              <w:rPr>
                <w:szCs w:val="18"/>
              </w:rPr>
              <w:t xml:space="preserve"> (Level 7)</w:t>
            </w:r>
          </w:p>
        </w:tc>
      </w:tr>
      <w:tr w:rsidR="0012209D" w14:paraId="12FB0A17" w14:textId="77777777" w:rsidTr="00B85F8F">
        <w:tc>
          <w:tcPr>
            <w:tcW w:w="2689" w:type="dxa"/>
            <w:shd w:val="clear" w:color="auto" w:fill="D9D9D9" w:themeFill="background1" w:themeFillShade="D9"/>
            <w:vAlign w:val="center"/>
          </w:tcPr>
          <w:p w14:paraId="32A54016" w14:textId="77777777" w:rsidR="0012209D" w:rsidRDefault="0012209D" w:rsidP="00B85F8F">
            <w:r>
              <w:t>Posts responsible for:</w:t>
            </w:r>
          </w:p>
        </w:tc>
        <w:tc>
          <w:tcPr>
            <w:tcW w:w="6938" w:type="dxa"/>
            <w:gridSpan w:val="3"/>
            <w:vAlign w:val="center"/>
          </w:tcPr>
          <w:p w14:paraId="0C3CC916" w14:textId="1A86F8D7" w:rsidR="0012209D" w:rsidRPr="00812E89" w:rsidRDefault="007C7FD8" w:rsidP="00B85F8F">
            <w:pPr>
              <w:tabs>
                <w:tab w:val="left" w:pos="0"/>
              </w:tabs>
              <w:suppressAutoHyphens/>
              <w:rPr>
                <w:szCs w:val="18"/>
              </w:rPr>
            </w:pPr>
            <w:r>
              <w:rPr>
                <w:szCs w:val="18"/>
              </w:rPr>
              <w:t>None</w:t>
            </w:r>
          </w:p>
        </w:tc>
      </w:tr>
      <w:tr w:rsidR="0012209D" w14:paraId="16D59127" w14:textId="77777777" w:rsidTr="00B85F8F">
        <w:tc>
          <w:tcPr>
            <w:tcW w:w="2689" w:type="dxa"/>
            <w:shd w:val="clear" w:color="auto" w:fill="D9D9D9" w:themeFill="background1" w:themeFillShade="D9"/>
            <w:vAlign w:val="center"/>
          </w:tcPr>
          <w:p w14:paraId="43BED791" w14:textId="77777777" w:rsidR="0012209D" w:rsidRDefault="0012209D" w:rsidP="00B85F8F">
            <w:r>
              <w:t>Post base:</w:t>
            </w:r>
          </w:p>
        </w:tc>
        <w:tc>
          <w:tcPr>
            <w:tcW w:w="6938" w:type="dxa"/>
            <w:gridSpan w:val="3"/>
            <w:vAlign w:val="center"/>
          </w:tcPr>
          <w:p w14:paraId="0B60ACE5" w14:textId="320C8958" w:rsidR="0012209D" w:rsidRPr="005508A2" w:rsidRDefault="00186F72" w:rsidP="00B85F8F">
            <w:pPr>
              <w:tabs>
                <w:tab w:val="left" w:pos="5580"/>
              </w:tabs>
            </w:pPr>
            <w:r>
              <w:t>Office</w:t>
            </w:r>
            <w:r w:rsidR="006926C5">
              <w:t xml:space="preserve"> </w:t>
            </w:r>
            <w:r w:rsidR="00EB0F1A">
              <w:t>Based</w:t>
            </w:r>
          </w:p>
        </w:tc>
      </w:tr>
    </w:tbl>
    <w:p w14:paraId="1A2E555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7B64438C" w14:textId="77777777" w:rsidTr="00CB4988">
        <w:tc>
          <w:tcPr>
            <w:tcW w:w="9627" w:type="dxa"/>
            <w:shd w:val="clear" w:color="auto" w:fill="D9D9D9" w:themeFill="background1" w:themeFillShade="D9"/>
          </w:tcPr>
          <w:p w14:paraId="7E8CD214" w14:textId="77777777" w:rsidR="0012209D" w:rsidRDefault="0012209D" w:rsidP="00321CAA">
            <w:r>
              <w:t>Job purpose</w:t>
            </w:r>
          </w:p>
        </w:tc>
      </w:tr>
      <w:tr w:rsidR="0012209D" w14:paraId="2F3C0F05" w14:textId="77777777" w:rsidTr="00CB4988">
        <w:trPr>
          <w:trHeight w:val="1134"/>
        </w:trPr>
        <w:tc>
          <w:tcPr>
            <w:tcW w:w="9627" w:type="dxa"/>
          </w:tcPr>
          <w:p w14:paraId="090C0CC1" w14:textId="467CB04B" w:rsidR="00812E89" w:rsidRDefault="008B4779" w:rsidP="00A4706A">
            <w:pPr>
              <w:pStyle w:val="EndnoteText"/>
              <w:tabs>
                <w:tab w:val="left" w:pos="0"/>
                <w:tab w:val="left" w:pos="2850"/>
              </w:tabs>
              <w:suppressAutoHyphens/>
              <w:rPr>
                <w:rFonts w:ascii="Lucida Sans" w:hAnsi="Lucida Sans"/>
                <w:sz w:val="18"/>
                <w:szCs w:val="18"/>
                <w:lang w:val="en-GB"/>
              </w:rPr>
            </w:pPr>
            <w:r>
              <w:rPr>
                <w:rFonts w:ascii="Lucida Sans" w:hAnsi="Lucida Sans"/>
                <w:sz w:val="18"/>
                <w:szCs w:val="18"/>
                <w:lang w:val="en-GB"/>
              </w:rPr>
              <w:t>To support the Academic Registrar t</w:t>
            </w:r>
            <w:r w:rsidR="00812E89">
              <w:rPr>
                <w:rFonts w:ascii="Lucida Sans" w:hAnsi="Lucida Sans"/>
                <w:sz w:val="18"/>
                <w:szCs w:val="18"/>
                <w:lang w:val="en-GB"/>
              </w:rPr>
              <w:t xml:space="preserve">o </w:t>
            </w:r>
            <w:r w:rsidR="00D127A2">
              <w:rPr>
                <w:rFonts w:ascii="Lucida Sans" w:hAnsi="Lucida Sans"/>
                <w:sz w:val="18"/>
                <w:szCs w:val="18"/>
                <w:lang w:val="en-GB"/>
              </w:rPr>
              <w:t>manage and co-ordinate</w:t>
            </w:r>
            <w:r w:rsidR="00812E89">
              <w:rPr>
                <w:rFonts w:ascii="Lucida Sans" w:hAnsi="Lucida Sans"/>
                <w:sz w:val="18"/>
                <w:szCs w:val="18"/>
                <w:lang w:val="en-GB"/>
              </w:rPr>
              <w:t xml:space="preserve"> compliance </w:t>
            </w:r>
            <w:r w:rsidR="004039FD">
              <w:rPr>
                <w:rFonts w:ascii="Lucida Sans" w:hAnsi="Lucida Sans"/>
                <w:sz w:val="18"/>
                <w:szCs w:val="18"/>
                <w:lang w:val="en-GB"/>
              </w:rPr>
              <w:t xml:space="preserve">with </w:t>
            </w:r>
            <w:r w:rsidR="00812E89" w:rsidRPr="00812E89">
              <w:rPr>
                <w:rFonts w:ascii="Lucida Sans" w:hAnsi="Lucida Sans"/>
                <w:sz w:val="18"/>
                <w:szCs w:val="18"/>
                <w:lang w:val="en-GB"/>
              </w:rPr>
              <w:t>the Office for Students (OfS) Conditions of Registratio</w:t>
            </w:r>
            <w:r w:rsidR="00497426">
              <w:rPr>
                <w:rFonts w:ascii="Lucida Sans" w:hAnsi="Lucida Sans"/>
                <w:sz w:val="18"/>
                <w:szCs w:val="18"/>
                <w:lang w:val="en-GB"/>
              </w:rPr>
              <w:t>n</w:t>
            </w:r>
            <w:r w:rsidR="009B4BB0">
              <w:rPr>
                <w:rFonts w:ascii="Lucida Sans" w:hAnsi="Lucida Sans"/>
                <w:sz w:val="18"/>
                <w:szCs w:val="18"/>
                <w:lang w:val="en-GB"/>
              </w:rPr>
              <w:t>.</w:t>
            </w:r>
            <w:r w:rsidR="00CB4988">
              <w:rPr>
                <w:rFonts w:ascii="Lucida Sans" w:hAnsi="Lucida Sans"/>
                <w:sz w:val="18"/>
                <w:szCs w:val="18"/>
                <w:lang w:val="en-GB"/>
              </w:rPr>
              <w:t xml:space="preserve"> </w:t>
            </w:r>
            <w:r w:rsidR="009B4BB0">
              <w:rPr>
                <w:rFonts w:ascii="Lucida Sans" w:hAnsi="Lucida Sans"/>
                <w:sz w:val="18"/>
                <w:szCs w:val="18"/>
                <w:lang w:val="en-GB"/>
              </w:rPr>
              <w:t>M</w:t>
            </w:r>
            <w:r w:rsidR="00CB4988">
              <w:rPr>
                <w:rFonts w:ascii="Lucida Sans" w:hAnsi="Lucida Sans"/>
                <w:sz w:val="18"/>
                <w:szCs w:val="18"/>
                <w:lang w:val="en-GB"/>
              </w:rPr>
              <w:t xml:space="preserve">onitoring compliance </w:t>
            </w:r>
            <w:r w:rsidR="004039FD">
              <w:rPr>
                <w:rFonts w:ascii="Lucida Sans" w:hAnsi="Lucida Sans"/>
                <w:sz w:val="18"/>
                <w:szCs w:val="18"/>
                <w:lang w:val="en-GB"/>
              </w:rPr>
              <w:t>of</w:t>
            </w:r>
            <w:r w:rsidR="00CB4988">
              <w:rPr>
                <w:rFonts w:ascii="Lucida Sans" w:hAnsi="Lucida Sans"/>
                <w:sz w:val="18"/>
                <w:szCs w:val="18"/>
                <w:lang w:val="en-GB"/>
              </w:rPr>
              <w:t xml:space="preserve"> each of the Conditions of Registration, working closely with relevant Teams, identifying risk and mitigation strategies where appropriate</w:t>
            </w:r>
            <w:r w:rsidR="009B4BB0">
              <w:rPr>
                <w:rFonts w:ascii="Lucida Sans" w:hAnsi="Lucida Sans"/>
                <w:sz w:val="18"/>
                <w:szCs w:val="18"/>
                <w:lang w:val="en-GB"/>
              </w:rPr>
              <w:t xml:space="preserve">.  </w:t>
            </w:r>
          </w:p>
          <w:p w14:paraId="075F0AB5" w14:textId="6A4D479C" w:rsidR="00642B86" w:rsidRDefault="00642B86" w:rsidP="00A4706A">
            <w:pPr>
              <w:pStyle w:val="EndnoteText"/>
              <w:tabs>
                <w:tab w:val="left" w:pos="0"/>
                <w:tab w:val="left" w:pos="2850"/>
              </w:tabs>
              <w:suppressAutoHyphens/>
              <w:rPr>
                <w:rFonts w:ascii="Lucida Sans" w:hAnsi="Lucida Sans"/>
                <w:sz w:val="20"/>
                <w:lang w:val="en-GB"/>
              </w:rPr>
            </w:pPr>
          </w:p>
          <w:p w14:paraId="31C116BF" w14:textId="234CD8F5" w:rsidR="0004611A" w:rsidRPr="00CB607A" w:rsidRDefault="0004611A" w:rsidP="00A4706A">
            <w:pPr>
              <w:pStyle w:val="EndnoteText"/>
              <w:tabs>
                <w:tab w:val="left" w:pos="0"/>
                <w:tab w:val="left" w:pos="2850"/>
              </w:tabs>
              <w:suppressAutoHyphens/>
              <w:rPr>
                <w:rFonts w:ascii="Lucida Sans" w:hAnsi="Lucida Sans"/>
                <w:sz w:val="18"/>
                <w:szCs w:val="18"/>
                <w:lang w:val="en-GB"/>
              </w:rPr>
            </w:pPr>
            <w:r w:rsidRPr="00CB607A">
              <w:rPr>
                <w:rFonts w:ascii="Lucida Sans" w:hAnsi="Lucida Sans"/>
                <w:sz w:val="18"/>
                <w:szCs w:val="18"/>
                <w:lang w:val="en-GB"/>
              </w:rPr>
              <w:t xml:space="preserve">To </w:t>
            </w:r>
            <w:r w:rsidR="00024D8E">
              <w:rPr>
                <w:rFonts w:ascii="Lucida Sans" w:hAnsi="Lucida Sans"/>
                <w:sz w:val="18"/>
                <w:szCs w:val="18"/>
                <w:lang w:val="en-GB"/>
              </w:rPr>
              <w:t>operationalise</w:t>
            </w:r>
            <w:r w:rsidRPr="00CB607A">
              <w:rPr>
                <w:rFonts w:ascii="Lucida Sans" w:hAnsi="Lucida Sans"/>
                <w:sz w:val="18"/>
                <w:szCs w:val="18"/>
                <w:lang w:val="en-GB"/>
              </w:rPr>
              <w:t xml:space="preserve"> the implementation of Southampton Online </w:t>
            </w:r>
            <w:r w:rsidR="00CB607A" w:rsidRPr="00CB607A">
              <w:rPr>
                <w:rFonts w:ascii="Lucida Sans" w:hAnsi="Lucida Sans"/>
                <w:sz w:val="18"/>
                <w:szCs w:val="18"/>
                <w:lang w:val="en-GB"/>
              </w:rPr>
              <w:t>programme</w:t>
            </w:r>
            <w:r w:rsidR="00D4114C">
              <w:rPr>
                <w:rFonts w:ascii="Lucida Sans" w:hAnsi="Lucida Sans"/>
                <w:sz w:val="18"/>
                <w:szCs w:val="18"/>
                <w:lang w:val="en-GB"/>
              </w:rPr>
              <w:t xml:space="preserve">s.  Monitoring </w:t>
            </w:r>
            <w:r w:rsidR="00F21A45">
              <w:rPr>
                <w:rFonts w:ascii="Lucida Sans" w:hAnsi="Lucida Sans"/>
                <w:sz w:val="18"/>
                <w:szCs w:val="18"/>
                <w:lang w:val="en-GB"/>
              </w:rPr>
              <w:t>the development of new programme offers, working closely with the online provider and relevant Teams</w:t>
            </w:r>
            <w:r w:rsidR="0072029C">
              <w:rPr>
                <w:rFonts w:ascii="Lucida Sans" w:hAnsi="Lucida Sans"/>
                <w:sz w:val="18"/>
                <w:szCs w:val="18"/>
                <w:lang w:val="en-GB"/>
              </w:rPr>
              <w:t xml:space="preserve"> </w:t>
            </w:r>
            <w:r w:rsidR="008B73AA">
              <w:rPr>
                <w:rFonts w:ascii="Lucida Sans" w:hAnsi="Lucida Sans"/>
                <w:sz w:val="18"/>
                <w:szCs w:val="18"/>
                <w:lang w:val="en-GB"/>
              </w:rPr>
              <w:t xml:space="preserve">to plan and manage successful implementation.  </w:t>
            </w:r>
            <w:r w:rsidR="005D0666">
              <w:rPr>
                <w:rFonts w:ascii="Lucida Sans" w:hAnsi="Lucida Sans"/>
                <w:sz w:val="18"/>
                <w:szCs w:val="18"/>
                <w:lang w:val="en-GB"/>
              </w:rPr>
              <w:t xml:space="preserve">Having specific responsibility in managing the relationship with the </w:t>
            </w:r>
            <w:r w:rsidR="006E599D">
              <w:rPr>
                <w:rFonts w:ascii="Lucida Sans" w:hAnsi="Lucida Sans"/>
                <w:sz w:val="18"/>
                <w:szCs w:val="18"/>
                <w:lang w:val="en-GB"/>
              </w:rPr>
              <w:t xml:space="preserve">University’s </w:t>
            </w:r>
            <w:r w:rsidR="005D0666">
              <w:rPr>
                <w:rFonts w:ascii="Lucida Sans" w:hAnsi="Lucida Sans"/>
                <w:sz w:val="18"/>
                <w:szCs w:val="18"/>
                <w:lang w:val="en-GB"/>
              </w:rPr>
              <w:t>online provide</w:t>
            </w:r>
            <w:r w:rsidR="009D249B">
              <w:rPr>
                <w:rFonts w:ascii="Lucida Sans" w:hAnsi="Lucida Sans"/>
                <w:sz w:val="18"/>
                <w:szCs w:val="18"/>
                <w:lang w:val="en-GB"/>
              </w:rPr>
              <w:t>r.</w:t>
            </w:r>
          </w:p>
          <w:p w14:paraId="16830285" w14:textId="77777777" w:rsidR="0004611A" w:rsidRPr="00CB607A" w:rsidRDefault="0004611A" w:rsidP="00A4706A">
            <w:pPr>
              <w:pStyle w:val="EndnoteText"/>
              <w:tabs>
                <w:tab w:val="left" w:pos="0"/>
                <w:tab w:val="left" w:pos="2850"/>
              </w:tabs>
              <w:suppressAutoHyphens/>
              <w:rPr>
                <w:rFonts w:ascii="Lucida Sans" w:hAnsi="Lucida Sans"/>
                <w:sz w:val="18"/>
                <w:szCs w:val="18"/>
                <w:lang w:val="en-GB"/>
              </w:rPr>
            </w:pPr>
          </w:p>
          <w:p w14:paraId="134B87C8" w14:textId="0385137F" w:rsidR="00CB4988" w:rsidRDefault="00396595" w:rsidP="00A4706A">
            <w:pPr>
              <w:pStyle w:val="EndnoteText"/>
              <w:tabs>
                <w:tab w:val="left" w:pos="0"/>
                <w:tab w:val="left" w:pos="2850"/>
              </w:tabs>
              <w:suppressAutoHyphens/>
              <w:rPr>
                <w:rFonts w:ascii="Lucida Sans" w:hAnsi="Lucida Sans"/>
                <w:sz w:val="18"/>
                <w:szCs w:val="18"/>
                <w:lang w:val="en-GB"/>
              </w:rPr>
            </w:pPr>
            <w:r w:rsidRPr="00812E89">
              <w:rPr>
                <w:rFonts w:ascii="Lucida Sans" w:hAnsi="Lucida Sans"/>
                <w:sz w:val="18"/>
                <w:szCs w:val="18"/>
                <w:lang w:val="en-GB"/>
              </w:rPr>
              <w:t>To lead and manage projects and operational plans and to engage in effective partnership working with staff across all Faculty academic units and related Professional Services.</w:t>
            </w:r>
          </w:p>
          <w:p w14:paraId="7E66223A" w14:textId="3B045FC4" w:rsidR="00CB4988" w:rsidRPr="00CB4988" w:rsidRDefault="00CB4988" w:rsidP="00A4706A">
            <w:pPr>
              <w:pStyle w:val="EndnoteText"/>
              <w:tabs>
                <w:tab w:val="left" w:pos="0"/>
                <w:tab w:val="left" w:pos="2850"/>
              </w:tabs>
              <w:suppressAutoHyphens/>
              <w:rPr>
                <w:rFonts w:ascii="Lucida Sans" w:hAnsi="Lucida Sans"/>
                <w:sz w:val="18"/>
                <w:szCs w:val="18"/>
                <w:lang w:val="en-GB"/>
              </w:rPr>
            </w:pPr>
          </w:p>
        </w:tc>
      </w:tr>
    </w:tbl>
    <w:p w14:paraId="2E1907B6" w14:textId="77777777" w:rsidR="0012209D" w:rsidRDefault="0012209D" w:rsidP="0012209D"/>
    <w:tbl>
      <w:tblPr>
        <w:tblStyle w:val="SUTable"/>
        <w:tblW w:w="0" w:type="auto"/>
        <w:tblLook w:val="04A0" w:firstRow="1" w:lastRow="0" w:firstColumn="1" w:lastColumn="0" w:noHBand="0" w:noVBand="1"/>
      </w:tblPr>
      <w:tblGrid>
        <w:gridCol w:w="597"/>
        <w:gridCol w:w="8013"/>
        <w:gridCol w:w="1017"/>
      </w:tblGrid>
      <w:tr w:rsidR="0012209D" w14:paraId="43590D80" w14:textId="77777777" w:rsidTr="00642B86">
        <w:trPr>
          <w:tblHeader/>
        </w:trPr>
        <w:tc>
          <w:tcPr>
            <w:tcW w:w="8610" w:type="dxa"/>
            <w:gridSpan w:val="2"/>
            <w:shd w:val="clear" w:color="auto" w:fill="D9D9D9" w:themeFill="background1" w:themeFillShade="D9"/>
          </w:tcPr>
          <w:p w14:paraId="1149A33E" w14:textId="77777777" w:rsidR="0012209D" w:rsidRDefault="0012209D" w:rsidP="00321CAA">
            <w:r>
              <w:t>Key accountabilities/primary responsibilities</w:t>
            </w:r>
          </w:p>
        </w:tc>
        <w:tc>
          <w:tcPr>
            <w:tcW w:w="1017" w:type="dxa"/>
            <w:shd w:val="clear" w:color="auto" w:fill="D9D9D9" w:themeFill="background1" w:themeFillShade="D9"/>
          </w:tcPr>
          <w:p w14:paraId="510837FF" w14:textId="77777777" w:rsidR="0012209D" w:rsidRDefault="0012209D" w:rsidP="00321CAA">
            <w:r>
              <w:t>% Time</w:t>
            </w:r>
          </w:p>
        </w:tc>
      </w:tr>
      <w:tr w:rsidR="0012209D" w:rsidRPr="00812E89" w14:paraId="3AE188E7" w14:textId="77777777" w:rsidTr="00642B86">
        <w:trPr>
          <w:trHeight w:val="13"/>
        </w:trPr>
        <w:tc>
          <w:tcPr>
            <w:tcW w:w="597" w:type="dxa"/>
            <w:tcBorders>
              <w:right w:val="nil"/>
            </w:tcBorders>
          </w:tcPr>
          <w:p w14:paraId="4A67B580" w14:textId="77777777" w:rsidR="0012209D" w:rsidRPr="00812E89" w:rsidRDefault="0012209D" w:rsidP="0012209D">
            <w:pPr>
              <w:pStyle w:val="ListParagraph"/>
              <w:numPr>
                <w:ilvl w:val="0"/>
                <w:numId w:val="17"/>
              </w:numPr>
              <w:rPr>
                <w:szCs w:val="18"/>
              </w:rPr>
            </w:pPr>
          </w:p>
        </w:tc>
        <w:tc>
          <w:tcPr>
            <w:tcW w:w="8013" w:type="dxa"/>
            <w:tcBorders>
              <w:left w:val="nil"/>
            </w:tcBorders>
          </w:tcPr>
          <w:p w14:paraId="092E026B" w14:textId="7EBB0331" w:rsidR="0031637E" w:rsidRPr="00642B86" w:rsidRDefault="003652BD" w:rsidP="00B96EAD">
            <w:pPr>
              <w:pStyle w:val="Default"/>
              <w:spacing w:after="28" w:line="288" w:lineRule="auto"/>
              <w:rPr>
                <w:rFonts w:ascii="Lucida Sans" w:hAnsi="Lucida Sans"/>
                <w:sz w:val="18"/>
                <w:szCs w:val="18"/>
              </w:rPr>
            </w:pPr>
            <w:r>
              <w:rPr>
                <w:rFonts w:ascii="Lucida Sans" w:hAnsi="Lucida Sans"/>
                <w:sz w:val="18"/>
                <w:szCs w:val="18"/>
              </w:rPr>
              <w:t>To support the Academic Registrar t</w:t>
            </w:r>
            <w:r w:rsidR="00642B86">
              <w:rPr>
                <w:rFonts w:ascii="Lucida Sans" w:hAnsi="Lucida Sans"/>
                <w:sz w:val="18"/>
                <w:szCs w:val="18"/>
              </w:rPr>
              <w:t xml:space="preserve">o </w:t>
            </w:r>
            <w:r w:rsidR="00CB4988">
              <w:rPr>
                <w:rFonts w:ascii="Lucida Sans" w:hAnsi="Lucida Sans"/>
                <w:sz w:val="18"/>
                <w:szCs w:val="18"/>
              </w:rPr>
              <w:t>manage and co-ordinate</w:t>
            </w:r>
            <w:r w:rsidR="00642B86" w:rsidRPr="00DB799D">
              <w:rPr>
                <w:rFonts w:ascii="Lucida Sans" w:hAnsi="Lucida Sans"/>
                <w:sz w:val="18"/>
                <w:szCs w:val="18"/>
              </w:rPr>
              <w:t xml:space="preserve"> compliance with the Office for Students (OfS) Conditions of Registration, working closely with the relevant teams across the institution to ensure understanding of the requirements of the OfS.</w:t>
            </w:r>
            <w:r w:rsidR="00803503">
              <w:rPr>
                <w:rFonts w:ascii="Lucida Sans" w:hAnsi="Lucida Sans"/>
                <w:sz w:val="18"/>
                <w:szCs w:val="18"/>
              </w:rPr>
              <w:t xml:space="preserve">  </w:t>
            </w:r>
            <w:r w:rsidR="003D2B2E">
              <w:rPr>
                <w:rFonts w:ascii="Lucida Sans" w:hAnsi="Lucida Sans"/>
                <w:sz w:val="18"/>
                <w:szCs w:val="18"/>
              </w:rPr>
              <w:t>This will include providing regular briefing documents and monitoring reports to University governance committees; advising on any risks or issues; keeping informed of OfS publications/communications and disseminating as necessary; ensuring the University meets OfS deadlines; supporting the TEF submission; supporting Reportable Events; and providing expert advice on OfS compliance requirements.</w:t>
            </w:r>
          </w:p>
        </w:tc>
        <w:tc>
          <w:tcPr>
            <w:tcW w:w="1017" w:type="dxa"/>
          </w:tcPr>
          <w:p w14:paraId="163CF075" w14:textId="6E7F50D2" w:rsidR="00A308C0" w:rsidRPr="00812E89" w:rsidRDefault="008F1FA7" w:rsidP="00321CAA">
            <w:pPr>
              <w:rPr>
                <w:szCs w:val="18"/>
              </w:rPr>
            </w:pPr>
            <w:r>
              <w:rPr>
                <w:szCs w:val="18"/>
              </w:rPr>
              <w:t>35</w:t>
            </w:r>
            <w:r w:rsidR="00EB0F1A">
              <w:rPr>
                <w:szCs w:val="18"/>
              </w:rPr>
              <w:t>%</w:t>
            </w:r>
          </w:p>
        </w:tc>
      </w:tr>
      <w:tr w:rsidR="004F5D5C" w:rsidRPr="00812E89" w14:paraId="7FDFAC96" w14:textId="77777777" w:rsidTr="00642B86">
        <w:tc>
          <w:tcPr>
            <w:tcW w:w="597" w:type="dxa"/>
            <w:tcBorders>
              <w:right w:val="nil"/>
            </w:tcBorders>
          </w:tcPr>
          <w:p w14:paraId="336F8DDC" w14:textId="19B225F7" w:rsidR="004F5D5C" w:rsidRPr="00812E89" w:rsidRDefault="004F5D5C" w:rsidP="00803503">
            <w:pPr>
              <w:rPr>
                <w:szCs w:val="18"/>
              </w:rPr>
            </w:pPr>
            <w:r>
              <w:rPr>
                <w:szCs w:val="18"/>
              </w:rPr>
              <w:lastRenderedPageBreak/>
              <w:t>2.</w:t>
            </w:r>
          </w:p>
        </w:tc>
        <w:tc>
          <w:tcPr>
            <w:tcW w:w="8013" w:type="dxa"/>
            <w:tcBorders>
              <w:left w:val="nil"/>
            </w:tcBorders>
          </w:tcPr>
          <w:p w14:paraId="182638F0" w14:textId="4FE66551" w:rsidR="00D64539" w:rsidRDefault="00D64539" w:rsidP="00D64539">
            <w:pPr>
              <w:pStyle w:val="Default"/>
              <w:spacing w:after="28" w:line="288" w:lineRule="auto"/>
              <w:rPr>
                <w:rFonts w:ascii="Lucida Sans" w:hAnsi="Lucida Sans"/>
                <w:sz w:val="18"/>
                <w:szCs w:val="18"/>
              </w:rPr>
            </w:pPr>
            <w:r w:rsidRPr="00EF21F1">
              <w:rPr>
                <w:rFonts w:ascii="Lucida Sans" w:hAnsi="Lucida Sans"/>
                <w:sz w:val="18"/>
                <w:szCs w:val="18"/>
              </w:rPr>
              <w:t xml:space="preserve">To lead and manage the </w:t>
            </w:r>
            <w:r>
              <w:rPr>
                <w:rFonts w:ascii="Lucida Sans" w:hAnsi="Lucida Sans"/>
                <w:sz w:val="18"/>
                <w:szCs w:val="18"/>
              </w:rPr>
              <w:t xml:space="preserve">implementation </w:t>
            </w:r>
            <w:r w:rsidR="00F624FA">
              <w:rPr>
                <w:rFonts w:ascii="Lucida Sans" w:hAnsi="Lucida Sans"/>
                <w:sz w:val="18"/>
                <w:szCs w:val="18"/>
              </w:rPr>
              <w:t xml:space="preserve">and ongoing </w:t>
            </w:r>
            <w:r w:rsidR="00F74D62">
              <w:rPr>
                <w:rFonts w:ascii="Lucida Sans" w:hAnsi="Lucida Sans"/>
                <w:sz w:val="18"/>
                <w:szCs w:val="18"/>
              </w:rPr>
              <w:t>partnership management</w:t>
            </w:r>
            <w:r w:rsidR="00F624FA">
              <w:rPr>
                <w:rFonts w:ascii="Lucida Sans" w:hAnsi="Lucida Sans"/>
                <w:sz w:val="18"/>
                <w:szCs w:val="18"/>
              </w:rPr>
              <w:t xml:space="preserve"> </w:t>
            </w:r>
            <w:r>
              <w:rPr>
                <w:rFonts w:ascii="Lucida Sans" w:hAnsi="Lucida Sans"/>
                <w:sz w:val="18"/>
                <w:szCs w:val="18"/>
              </w:rPr>
              <w:t xml:space="preserve">of </w:t>
            </w:r>
            <w:r w:rsidR="009E356B">
              <w:rPr>
                <w:rFonts w:ascii="Lucida Sans" w:hAnsi="Lucida Sans"/>
                <w:sz w:val="18"/>
                <w:szCs w:val="18"/>
              </w:rPr>
              <w:t>Southampton Online Programmes</w:t>
            </w:r>
            <w:r w:rsidR="00C64D2D">
              <w:rPr>
                <w:rFonts w:ascii="Lucida Sans" w:hAnsi="Lucida Sans"/>
                <w:sz w:val="18"/>
                <w:szCs w:val="18"/>
              </w:rPr>
              <w:t>.</w:t>
            </w:r>
            <w:r w:rsidRPr="00DB799D">
              <w:rPr>
                <w:rFonts w:ascii="Lucida Sans" w:hAnsi="Lucida Sans"/>
                <w:sz w:val="18"/>
                <w:szCs w:val="18"/>
              </w:rPr>
              <w:t xml:space="preserve"> </w:t>
            </w:r>
          </w:p>
          <w:p w14:paraId="5EBCA5F7" w14:textId="54C9C066" w:rsidR="00C24154" w:rsidRDefault="00C24154" w:rsidP="00D64539">
            <w:pPr>
              <w:numPr>
                <w:ilvl w:val="0"/>
                <w:numId w:val="40"/>
              </w:numPr>
              <w:shd w:val="clear" w:color="auto" w:fill="FFFFFF"/>
              <w:overflowPunct/>
              <w:autoSpaceDE/>
              <w:autoSpaceDN/>
              <w:adjustRightInd/>
              <w:spacing w:before="0" w:after="28" w:line="288" w:lineRule="auto"/>
              <w:textAlignment w:val="auto"/>
              <w:rPr>
                <w:rFonts w:cs="Segoe UI"/>
                <w:color w:val="242424"/>
                <w:szCs w:val="18"/>
              </w:rPr>
            </w:pPr>
            <w:r>
              <w:rPr>
                <w:rFonts w:cs="Segoe UI"/>
                <w:color w:val="242424"/>
                <w:szCs w:val="18"/>
              </w:rPr>
              <w:t xml:space="preserve">Work in partnership with key academic and professional services colleagues to plan </w:t>
            </w:r>
            <w:r w:rsidR="001E26C2">
              <w:rPr>
                <w:rFonts w:cs="Segoe UI"/>
                <w:color w:val="242424"/>
                <w:szCs w:val="18"/>
              </w:rPr>
              <w:t xml:space="preserve">and manage </w:t>
            </w:r>
            <w:r w:rsidR="000515BF">
              <w:rPr>
                <w:rFonts w:cs="Segoe UI"/>
                <w:color w:val="242424"/>
                <w:szCs w:val="18"/>
              </w:rPr>
              <w:t xml:space="preserve">the </w:t>
            </w:r>
            <w:r w:rsidR="00E24614">
              <w:rPr>
                <w:rFonts w:cs="Segoe UI"/>
                <w:color w:val="242424"/>
                <w:szCs w:val="18"/>
              </w:rPr>
              <w:t xml:space="preserve">scheduled roll out of online provision as agreed by the </w:t>
            </w:r>
            <w:r w:rsidR="001E26C2">
              <w:rPr>
                <w:rFonts w:cs="Segoe UI"/>
                <w:color w:val="242424"/>
                <w:szCs w:val="18"/>
              </w:rPr>
              <w:t>Southampton Online Project</w:t>
            </w:r>
            <w:r w:rsidR="00976A31">
              <w:rPr>
                <w:rFonts w:cs="Segoe UI"/>
                <w:color w:val="242424"/>
                <w:szCs w:val="18"/>
              </w:rPr>
              <w:t>.</w:t>
            </w:r>
            <w:r w:rsidR="0087768E">
              <w:rPr>
                <w:rFonts w:cs="Segoe UI"/>
                <w:color w:val="242424"/>
                <w:szCs w:val="18"/>
              </w:rPr>
              <w:t xml:space="preserve"> </w:t>
            </w:r>
          </w:p>
          <w:p w14:paraId="0D630849" w14:textId="6B9F70F0" w:rsidR="00D64539" w:rsidRDefault="00C64D2D" w:rsidP="00D64539">
            <w:pPr>
              <w:numPr>
                <w:ilvl w:val="0"/>
                <w:numId w:val="40"/>
              </w:numPr>
              <w:shd w:val="clear" w:color="auto" w:fill="FFFFFF"/>
              <w:overflowPunct/>
              <w:autoSpaceDE/>
              <w:autoSpaceDN/>
              <w:adjustRightInd/>
              <w:spacing w:before="0" w:after="28" w:line="288" w:lineRule="auto"/>
              <w:textAlignment w:val="auto"/>
              <w:rPr>
                <w:rFonts w:cs="Segoe UI"/>
                <w:color w:val="242424"/>
                <w:szCs w:val="18"/>
              </w:rPr>
            </w:pPr>
            <w:r>
              <w:rPr>
                <w:rFonts w:cs="Segoe UI"/>
                <w:color w:val="242424"/>
                <w:szCs w:val="18"/>
              </w:rPr>
              <w:t xml:space="preserve">Provide lead advice and support for </w:t>
            </w:r>
            <w:r w:rsidR="00150D8F">
              <w:rPr>
                <w:rFonts w:cs="Segoe UI"/>
                <w:color w:val="242424"/>
                <w:szCs w:val="18"/>
              </w:rPr>
              <w:t xml:space="preserve">online </w:t>
            </w:r>
            <w:r>
              <w:rPr>
                <w:rFonts w:cs="Segoe UI"/>
                <w:color w:val="242424"/>
                <w:szCs w:val="18"/>
              </w:rPr>
              <w:t>programme development</w:t>
            </w:r>
            <w:r w:rsidR="00D64539">
              <w:rPr>
                <w:rFonts w:cs="Segoe UI"/>
                <w:color w:val="242424"/>
                <w:szCs w:val="18"/>
              </w:rPr>
              <w:t>.</w:t>
            </w:r>
          </w:p>
          <w:p w14:paraId="58054148" w14:textId="36255708" w:rsidR="00E40C31" w:rsidRPr="00301B49" w:rsidRDefault="00E40C31" w:rsidP="00D64539">
            <w:pPr>
              <w:numPr>
                <w:ilvl w:val="0"/>
                <w:numId w:val="40"/>
              </w:numPr>
              <w:shd w:val="clear" w:color="auto" w:fill="FFFFFF"/>
              <w:overflowPunct/>
              <w:autoSpaceDE/>
              <w:autoSpaceDN/>
              <w:adjustRightInd/>
              <w:spacing w:before="0" w:after="28" w:line="288" w:lineRule="auto"/>
              <w:textAlignment w:val="auto"/>
              <w:rPr>
                <w:rFonts w:cs="Segoe UI"/>
                <w:color w:val="242424"/>
                <w:szCs w:val="18"/>
              </w:rPr>
            </w:pPr>
            <w:r>
              <w:rPr>
                <w:rFonts w:cs="Segoe UI"/>
                <w:color w:val="242424"/>
                <w:szCs w:val="18"/>
              </w:rPr>
              <w:t xml:space="preserve">Act as lead </w:t>
            </w:r>
            <w:r w:rsidR="007658BD">
              <w:rPr>
                <w:rFonts w:cs="Segoe UI"/>
                <w:color w:val="242424"/>
                <w:szCs w:val="18"/>
              </w:rPr>
              <w:t>liaison between the University and the online provider.</w:t>
            </w:r>
          </w:p>
          <w:p w14:paraId="2B419BBB" w14:textId="2082AC5D" w:rsidR="00D64539" w:rsidRPr="00301B49" w:rsidRDefault="00E40C31" w:rsidP="00D64539">
            <w:pPr>
              <w:numPr>
                <w:ilvl w:val="0"/>
                <w:numId w:val="40"/>
              </w:numPr>
              <w:shd w:val="clear" w:color="auto" w:fill="FFFFFF"/>
              <w:overflowPunct/>
              <w:autoSpaceDE/>
              <w:autoSpaceDN/>
              <w:adjustRightInd/>
              <w:spacing w:before="0" w:after="28" w:line="288" w:lineRule="auto"/>
              <w:textAlignment w:val="auto"/>
              <w:rPr>
                <w:rFonts w:cs="Segoe UI"/>
                <w:color w:val="242424"/>
                <w:szCs w:val="18"/>
              </w:rPr>
            </w:pPr>
            <w:r>
              <w:rPr>
                <w:rFonts w:cs="Segoe UI"/>
                <w:color w:val="242424"/>
                <w:szCs w:val="18"/>
              </w:rPr>
              <w:t xml:space="preserve">Be responsible for </w:t>
            </w:r>
            <w:r w:rsidR="0095455E">
              <w:rPr>
                <w:rFonts w:cs="Segoe UI"/>
                <w:color w:val="242424"/>
                <w:szCs w:val="18"/>
              </w:rPr>
              <w:t xml:space="preserve">development </w:t>
            </w:r>
            <w:r w:rsidR="0014608B">
              <w:rPr>
                <w:rFonts w:cs="Segoe UI"/>
                <w:color w:val="242424"/>
                <w:szCs w:val="18"/>
              </w:rPr>
              <w:t xml:space="preserve">and maintenance </w:t>
            </w:r>
            <w:r w:rsidR="0095455E">
              <w:rPr>
                <w:rFonts w:cs="Segoe UI"/>
                <w:color w:val="242424"/>
                <w:szCs w:val="18"/>
              </w:rPr>
              <w:t xml:space="preserve">of </w:t>
            </w:r>
            <w:r w:rsidR="007D22A0">
              <w:rPr>
                <w:rFonts w:cs="Segoe UI"/>
                <w:color w:val="242424"/>
                <w:szCs w:val="18"/>
              </w:rPr>
              <w:t xml:space="preserve">procedure, </w:t>
            </w:r>
            <w:r w:rsidR="0095455E">
              <w:rPr>
                <w:rFonts w:cs="Segoe UI"/>
                <w:color w:val="242424"/>
                <w:szCs w:val="18"/>
              </w:rPr>
              <w:t>policy and regulation to ensure effective delivery of online</w:t>
            </w:r>
            <w:r w:rsidR="00510AE8">
              <w:rPr>
                <w:rFonts w:cs="Segoe UI"/>
                <w:color w:val="242424"/>
                <w:szCs w:val="18"/>
              </w:rPr>
              <w:t xml:space="preserve"> programmes.</w:t>
            </w:r>
          </w:p>
          <w:p w14:paraId="7DA0C5A5" w14:textId="77777777" w:rsidR="007039E8" w:rsidRDefault="000E32ED" w:rsidP="00976A31">
            <w:pPr>
              <w:numPr>
                <w:ilvl w:val="0"/>
                <w:numId w:val="40"/>
              </w:numPr>
              <w:shd w:val="clear" w:color="auto" w:fill="FFFFFF"/>
              <w:overflowPunct/>
              <w:autoSpaceDE/>
              <w:autoSpaceDN/>
              <w:adjustRightInd/>
              <w:spacing w:before="0" w:after="28" w:line="288" w:lineRule="auto"/>
              <w:textAlignment w:val="auto"/>
              <w:rPr>
                <w:rFonts w:cs="Segoe UI"/>
                <w:color w:val="242424"/>
                <w:szCs w:val="18"/>
              </w:rPr>
            </w:pPr>
            <w:r>
              <w:rPr>
                <w:rFonts w:cs="Segoe UI"/>
                <w:color w:val="242424"/>
                <w:szCs w:val="18"/>
              </w:rPr>
              <w:t xml:space="preserve">Work in partnership with key </w:t>
            </w:r>
            <w:r w:rsidR="00976A31">
              <w:rPr>
                <w:rFonts w:cs="Segoe UI"/>
                <w:color w:val="242424"/>
                <w:szCs w:val="18"/>
              </w:rPr>
              <w:t>colleagues to identify risk and mitigation for online provision</w:t>
            </w:r>
            <w:r w:rsidR="00D64539">
              <w:rPr>
                <w:rFonts w:cs="Segoe UI"/>
                <w:color w:val="242424"/>
                <w:szCs w:val="18"/>
              </w:rPr>
              <w:t>.</w:t>
            </w:r>
          </w:p>
          <w:p w14:paraId="59A1F0FC" w14:textId="49EE7936" w:rsidR="0071786B" w:rsidRPr="00976A31" w:rsidRDefault="00534789" w:rsidP="00976A31">
            <w:pPr>
              <w:numPr>
                <w:ilvl w:val="0"/>
                <w:numId w:val="40"/>
              </w:numPr>
              <w:shd w:val="clear" w:color="auto" w:fill="FFFFFF"/>
              <w:overflowPunct/>
              <w:autoSpaceDE/>
              <w:autoSpaceDN/>
              <w:adjustRightInd/>
              <w:spacing w:before="0" w:after="28" w:line="288" w:lineRule="auto"/>
              <w:textAlignment w:val="auto"/>
              <w:rPr>
                <w:rFonts w:cs="Segoe UI"/>
                <w:color w:val="242424"/>
                <w:szCs w:val="18"/>
              </w:rPr>
            </w:pPr>
            <w:r>
              <w:rPr>
                <w:rFonts w:cs="Segoe UI"/>
                <w:color w:val="242424"/>
                <w:szCs w:val="18"/>
              </w:rPr>
              <w:t xml:space="preserve">Work in partnership with key academics and professional service colleagues to ensure </w:t>
            </w:r>
            <w:r w:rsidR="00DA6951">
              <w:rPr>
                <w:rFonts w:cs="Segoe UI"/>
                <w:color w:val="242424"/>
                <w:szCs w:val="18"/>
              </w:rPr>
              <w:t xml:space="preserve">that the terms of the contract with the online provider are </w:t>
            </w:r>
            <w:r w:rsidR="006464FE">
              <w:rPr>
                <w:rFonts w:cs="Segoe UI"/>
                <w:color w:val="242424"/>
                <w:szCs w:val="18"/>
              </w:rPr>
              <w:t>observed</w:t>
            </w:r>
            <w:r w:rsidR="003D74FC">
              <w:rPr>
                <w:rFonts w:cs="Segoe UI"/>
                <w:color w:val="242424"/>
                <w:szCs w:val="18"/>
              </w:rPr>
              <w:t>.</w:t>
            </w:r>
            <w:r w:rsidR="00A56106">
              <w:rPr>
                <w:rFonts w:cs="Segoe UI"/>
                <w:color w:val="242424"/>
                <w:szCs w:val="18"/>
              </w:rPr>
              <w:t xml:space="preserve"> </w:t>
            </w:r>
          </w:p>
        </w:tc>
        <w:tc>
          <w:tcPr>
            <w:tcW w:w="1017" w:type="dxa"/>
          </w:tcPr>
          <w:p w14:paraId="34A6D900" w14:textId="08426A49" w:rsidR="004F5D5C" w:rsidRDefault="008F1FA7" w:rsidP="00803503">
            <w:pPr>
              <w:rPr>
                <w:szCs w:val="18"/>
              </w:rPr>
            </w:pPr>
            <w:r>
              <w:rPr>
                <w:szCs w:val="18"/>
              </w:rPr>
              <w:t>35</w:t>
            </w:r>
            <w:r w:rsidR="00EB0F1A">
              <w:rPr>
                <w:szCs w:val="18"/>
              </w:rPr>
              <w:t>%</w:t>
            </w:r>
          </w:p>
        </w:tc>
      </w:tr>
      <w:tr w:rsidR="007039E8" w:rsidRPr="00812E89" w14:paraId="6DA93CBC" w14:textId="77777777" w:rsidTr="00642B86">
        <w:tc>
          <w:tcPr>
            <w:tcW w:w="597" w:type="dxa"/>
            <w:tcBorders>
              <w:right w:val="nil"/>
            </w:tcBorders>
          </w:tcPr>
          <w:p w14:paraId="6AA00FCF" w14:textId="16731B40" w:rsidR="007039E8" w:rsidRDefault="007039E8" w:rsidP="00F9320A">
            <w:pPr>
              <w:rPr>
                <w:szCs w:val="18"/>
              </w:rPr>
            </w:pPr>
            <w:r>
              <w:rPr>
                <w:szCs w:val="18"/>
              </w:rPr>
              <w:t>3.</w:t>
            </w:r>
          </w:p>
        </w:tc>
        <w:tc>
          <w:tcPr>
            <w:tcW w:w="8013" w:type="dxa"/>
            <w:tcBorders>
              <w:left w:val="nil"/>
            </w:tcBorders>
          </w:tcPr>
          <w:p w14:paraId="198B6539" w14:textId="1CD23635" w:rsidR="007039E8" w:rsidRPr="007039E8" w:rsidRDefault="00D64539" w:rsidP="002D0DAC">
            <w:pPr>
              <w:pStyle w:val="Default"/>
              <w:spacing w:after="28" w:line="288" w:lineRule="auto"/>
            </w:pPr>
            <w:r>
              <w:rPr>
                <w:rFonts w:ascii="Lucida Sans" w:hAnsi="Lucida Sans"/>
                <w:color w:val="auto"/>
                <w:sz w:val="18"/>
                <w:szCs w:val="18"/>
              </w:rPr>
              <w:t>Working with Faculties and Professional Services, ensure that the operational arrangements are in place to meet our external compliance duties as they relate to students, particularly in relation to student contractual rights and the guidance provided by the Competitions and Markets Authority, and in relation to Prevent</w:t>
            </w:r>
            <w:r w:rsidR="002D0DAC">
              <w:rPr>
                <w:rFonts w:ascii="Lucida Sans" w:hAnsi="Lucida Sans"/>
                <w:color w:val="auto"/>
                <w:sz w:val="18"/>
                <w:szCs w:val="18"/>
              </w:rPr>
              <w:t xml:space="preserve">. </w:t>
            </w:r>
          </w:p>
        </w:tc>
        <w:tc>
          <w:tcPr>
            <w:tcW w:w="1017" w:type="dxa"/>
          </w:tcPr>
          <w:p w14:paraId="13B6FA33" w14:textId="574B17E5" w:rsidR="007039E8" w:rsidRPr="00803503" w:rsidRDefault="008F1FA7" w:rsidP="00F9320A">
            <w:pPr>
              <w:rPr>
                <w:szCs w:val="18"/>
              </w:rPr>
            </w:pPr>
            <w:r>
              <w:rPr>
                <w:szCs w:val="18"/>
              </w:rPr>
              <w:t>10</w:t>
            </w:r>
            <w:r w:rsidR="00EB0F1A">
              <w:rPr>
                <w:szCs w:val="18"/>
              </w:rPr>
              <w:t>%</w:t>
            </w:r>
          </w:p>
        </w:tc>
      </w:tr>
      <w:tr w:rsidR="00F9320A" w:rsidRPr="00812E89" w14:paraId="34F6B877" w14:textId="77777777" w:rsidTr="00642B86">
        <w:tc>
          <w:tcPr>
            <w:tcW w:w="597" w:type="dxa"/>
            <w:tcBorders>
              <w:right w:val="nil"/>
            </w:tcBorders>
          </w:tcPr>
          <w:p w14:paraId="633D9405" w14:textId="03F6CA71" w:rsidR="00F9320A" w:rsidRDefault="007039E8" w:rsidP="00F9320A">
            <w:pPr>
              <w:rPr>
                <w:szCs w:val="18"/>
              </w:rPr>
            </w:pPr>
            <w:r>
              <w:rPr>
                <w:szCs w:val="18"/>
              </w:rPr>
              <w:t>4</w:t>
            </w:r>
            <w:r w:rsidR="00F9320A">
              <w:rPr>
                <w:szCs w:val="18"/>
              </w:rPr>
              <w:t>.</w:t>
            </w:r>
          </w:p>
        </w:tc>
        <w:tc>
          <w:tcPr>
            <w:tcW w:w="8013" w:type="dxa"/>
            <w:tcBorders>
              <w:left w:val="nil"/>
            </w:tcBorders>
          </w:tcPr>
          <w:p w14:paraId="4C6475DB" w14:textId="3CC4C513" w:rsidR="00F9320A" w:rsidRDefault="00F9320A" w:rsidP="00F9320A">
            <w:pPr>
              <w:pStyle w:val="Default"/>
              <w:spacing w:after="28" w:line="288" w:lineRule="auto"/>
              <w:rPr>
                <w:rFonts w:ascii="Lucida Sans" w:hAnsi="Lucida Sans"/>
                <w:color w:val="auto"/>
                <w:sz w:val="18"/>
                <w:szCs w:val="18"/>
              </w:rPr>
            </w:pPr>
            <w:r w:rsidRPr="00803503">
              <w:rPr>
                <w:rFonts w:ascii="Lucida Sans" w:hAnsi="Lucida Sans"/>
                <w:sz w:val="18"/>
                <w:szCs w:val="18"/>
              </w:rPr>
              <w:t xml:space="preserve">To oversee the implementation of all relevant process improvements and business procedures to support meeting the </w:t>
            </w:r>
            <w:r>
              <w:rPr>
                <w:rFonts w:ascii="Lucida Sans" w:hAnsi="Lucida Sans"/>
                <w:sz w:val="18"/>
                <w:szCs w:val="18"/>
              </w:rPr>
              <w:t xml:space="preserve">OfS </w:t>
            </w:r>
            <w:r w:rsidRPr="00803503">
              <w:rPr>
                <w:rFonts w:ascii="Lucida Sans" w:hAnsi="Lucida Sans"/>
                <w:sz w:val="18"/>
                <w:szCs w:val="18"/>
              </w:rPr>
              <w:t>Conditions of Registration</w:t>
            </w:r>
            <w:r w:rsidR="0095455E">
              <w:rPr>
                <w:rFonts w:ascii="Lucida Sans" w:hAnsi="Lucida Sans"/>
                <w:sz w:val="18"/>
                <w:szCs w:val="18"/>
              </w:rPr>
              <w:t xml:space="preserve"> and the delivery of online programmes</w:t>
            </w:r>
            <w:r>
              <w:rPr>
                <w:rFonts w:ascii="Lucida Sans" w:hAnsi="Lucida Sans"/>
                <w:sz w:val="18"/>
                <w:szCs w:val="18"/>
              </w:rPr>
              <w:t>.</w:t>
            </w:r>
            <w:r w:rsidRPr="00803503">
              <w:rPr>
                <w:rFonts w:ascii="Lucida Sans" w:hAnsi="Lucida Sans"/>
                <w:sz w:val="18"/>
                <w:szCs w:val="18"/>
              </w:rPr>
              <w:t xml:space="preserve"> </w:t>
            </w:r>
          </w:p>
        </w:tc>
        <w:tc>
          <w:tcPr>
            <w:tcW w:w="1017" w:type="dxa"/>
          </w:tcPr>
          <w:p w14:paraId="450A3DEE" w14:textId="4DB26E28" w:rsidR="00F9320A" w:rsidRDefault="008F1FA7" w:rsidP="00F9320A">
            <w:pPr>
              <w:rPr>
                <w:szCs w:val="18"/>
              </w:rPr>
            </w:pPr>
            <w:r>
              <w:rPr>
                <w:szCs w:val="18"/>
              </w:rPr>
              <w:t>5</w:t>
            </w:r>
            <w:r w:rsidR="00EB0F1A">
              <w:rPr>
                <w:szCs w:val="18"/>
              </w:rPr>
              <w:t>%</w:t>
            </w:r>
          </w:p>
        </w:tc>
      </w:tr>
      <w:tr w:rsidR="00F9320A" w:rsidRPr="00812E89" w14:paraId="1C12C7D1" w14:textId="77777777" w:rsidTr="00642B86">
        <w:tc>
          <w:tcPr>
            <w:tcW w:w="597" w:type="dxa"/>
            <w:tcBorders>
              <w:right w:val="nil"/>
            </w:tcBorders>
          </w:tcPr>
          <w:p w14:paraId="794DDBEF" w14:textId="603967D3" w:rsidR="00F9320A" w:rsidRPr="00812E89" w:rsidRDefault="007039E8" w:rsidP="00F9320A">
            <w:pPr>
              <w:rPr>
                <w:szCs w:val="18"/>
              </w:rPr>
            </w:pPr>
            <w:r>
              <w:rPr>
                <w:szCs w:val="18"/>
              </w:rPr>
              <w:t>5</w:t>
            </w:r>
            <w:r w:rsidR="00F9320A" w:rsidRPr="00812E89">
              <w:rPr>
                <w:szCs w:val="18"/>
              </w:rPr>
              <w:t>.</w:t>
            </w:r>
          </w:p>
        </w:tc>
        <w:tc>
          <w:tcPr>
            <w:tcW w:w="8013" w:type="dxa"/>
            <w:tcBorders>
              <w:left w:val="nil"/>
            </w:tcBorders>
          </w:tcPr>
          <w:p w14:paraId="6D1BB714" w14:textId="6609317D" w:rsidR="00693F7D" w:rsidRPr="00812E89" w:rsidRDefault="00F9320A" w:rsidP="002D0DAC">
            <w:pPr>
              <w:pStyle w:val="Default"/>
              <w:spacing w:after="28" w:line="288" w:lineRule="auto"/>
              <w:rPr>
                <w:rFonts w:ascii="Lucida Sans" w:hAnsi="Lucida Sans"/>
                <w:sz w:val="18"/>
                <w:szCs w:val="18"/>
              </w:rPr>
            </w:pPr>
            <w:r>
              <w:rPr>
                <w:rFonts w:ascii="Lucida Sans" w:hAnsi="Lucida Sans"/>
                <w:color w:val="auto"/>
                <w:sz w:val="18"/>
                <w:szCs w:val="18"/>
              </w:rPr>
              <w:t>To c</w:t>
            </w:r>
            <w:r w:rsidRPr="00DB799D">
              <w:rPr>
                <w:rFonts w:ascii="Lucida Sans" w:hAnsi="Lucida Sans"/>
                <w:color w:val="auto"/>
                <w:sz w:val="18"/>
                <w:szCs w:val="18"/>
              </w:rPr>
              <w:t>o-ordinate responses to consultations from the OfS</w:t>
            </w:r>
            <w:r w:rsidR="008F1FA7">
              <w:rPr>
                <w:rFonts w:ascii="Lucida Sans" w:hAnsi="Lucida Sans"/>
                <w:color w:val="auto"/>
                <w:sz w:val="18"/>
                <w:szCs w:val="18"/>
              </w:rPr>
              <w:t xml:space="preserve"> and the </w:t>
            </w:r>
            <w:r>
              <w:rPr>
                <w:rFonts w:ascii="Lucida Sans" w:hAnsi="Lucida Sans"/>
                <w:color w:val="auto"/>
                <w:sz w:val="18"/>
                <w:szCs w:val="18"/>
              </w:rPr>
              <w:t xml:space="preserve">Department for </w:t>
            </w:r>
            <w:r w:rsidRPr="00DB799D">
              <w:rPr>
                <w:rFonts w:ascii="Lucida Sans" w:hAnsi="Lucida Sans"/>
                <w:color w:val="auto"/>
                <w:sz w:val="18"/>
                <w:szCs w:val="18"/>
              </w:rPr>
              <w:t>E</w:t>
            </w:r>
            <w:r>
              <w:rPr>
                <w:rFonts w:ascii="Lucida Sans" w:hAnsi="Lucida Sans"/>
                <w:color w:val="auto"/>
                <w:sz w:val="18"/>
                <w:szCs w:val="18"/>
              </w:rPr>
              <w:t>ducation (DfE)</w:t>
            </w:r>
            <w:r w:rsidR="00693F7D">
              <w:rPr>
                <w:rFonts w:ascii="Lucida Sans" w:hAnsi="Lucida Sans"/>
                <w:color w:val="auto"/>
                <w:sz w:val="18"/>
                <w:szCs w:val="18"/>
              </w:rPr>
              <w:t>.</w:t>
            </w:r>
          </w:p>
        </w:tc>
        <w:tc>
          <w:tcPr>
            <w:tcW w:w="1017" w:type="dxa"/>
          </w:tcPr>
          <w:p w14:paraId="704B83F9" w14:textId="0AC0AFB5" w:rsidR="00F9320A" w:rsidRPr="00812E89" w:rsidRDefault="008F1FA7" w:rsidP="00F9320A">
            <w:pPr>
              <w:rPr>
                <w:szCs w:val="18"/>
              </w:rPr>
            </w:pPr>
            <w:r>
              <w:rPr>
                <w:szCs w:val="18"/>
              </w:rPr>
              <w:t>5</w:t>
            </w:r>
            <w:r w:rsidR="00EB0F1A">
              <w:rPr>
                <w:szCs w:val="18"/>
              </w:rPr>
              <w:t>%</w:t>
            </w:r>
          </w:p>
        </w:tc>
      </w:tr>
      <w:tr w:rsidR="00F9320A" w:rsidRPr="00812E89" w14:paraId="07807E15" w14:textId="77777777" w:rsidTr="00642B86">
        <w:tc>
          <w:tcPr>
            <w:tcW w:w="597" w:type="dxa"/>
            <w:tcBorders>
              <w:right w:val="nil"/>
            </w:tcBorders>
          </w:tcPr>
          <w:p w14:paraId="209D08D7" w14:textId="45023017" w:rsidR="00F9320A" w:rsidRDefault="00F9320A" w:rsidP="00F9320A">
            <w:pPr>
              <w:rPr>
                <w:szCs w:val="18"/>
              </w:rPr>
            </w:pPr>
            <w:r>
              <w:rPr>
                <w:szCs w:val="18"/>
              </w:rPr>
              <w:t>6.</w:t>
            </w:r>
          </w:p>
        </w:tc>
        <w:tc>
          <w:tcPr>
            <w:tcW w:w="8013" w:type="dxa"/>
            <w:tcBorders>
              <w:left w:val="nil"/>
            </w:tcBorders>
          </w:tcPr>
          <w:p w14:paraId="4368EABC" w14:textId="5AE6D914" w:rsidR="00F9320A" w:rsidRPr="00693F7D" w:rsidRDefault="00693F7D" w:rsidP="00F9320A">
            <w:pPr>
              <w:pStyle w:val="Default"/>
              <w:spacing w:after="28" w:line="288" w:lineRule="auto"/>
              <w:rPr>
                <w:rFonts w:ascii="Lucida Sans" w:hAnsi="Lucida Sans"/>
                <w:color w:val="auto"/>
                <w:sz w:val="18"/>
                <w:szCs w:val="18"/>
              </w:rPr>
            </w:pPr>
            <w:r w:rsidRPr="00693F7D">
              <w:rPr>
                <w:rFonts w:ascii="Lucida Sans" w:hAnsi="Lucida Sans"/>
                <w:sz w:val="18"/>
                <w:szCs w:val="18"/>
              </w:rPr>
              <w:t xml:space="preserve">Be </w:t>
            </w:r>
            <w:r w:rsidR="003624E6">
              <w:rPr>
                <w:rFonts w:ascii="Lucida Sans" w:hAnsi="Lucida Sans"/>
                <w:sz w:val="18"/>
                <w:szCs w:val="18"/>
              </w:rPr>
              <w:t>a</w:t>
            </w:r>
            <w:r w:rsidRPr="00693F7D">
              <w:rPr>
                <w:rFonts w:ascii="Lucida Sans" w:hAnsi="Lucida Sans"/>
                <w:sz w:val="18"/>
                <w:szCs w:val="18"/>
              </w:rPr>
              <w:t xml:space="preserve"> source of expertise on policy matters </w:t>
            </w:r>
            <w:r w:rsidR="00166A24">
              <w:rPr>
                <w:rFonts w:ascii="Lucida Sans" w:hAnsi="Lucida Sans"/>
                <w:sz w:val="18"/>
                <w:szCs w:val="18"/>
              </w:rPr>
              <w:t>regarding compliance</w:t>
            </w:r>
            <w:r w:rsidR="003D2B2E">
              <w:rPr>
                <w:rFonts w:ascii="Lucida Sans" w:hAnsi="Lucida Sans"/>
                <w:sz w:val="18"/>
                <w:szCs w:val="18"/>
              </w:rPr>
              <w:t xml:space="preserve"> and Southampton Online Programmes</w:t>
            </w:r>
            <w:r w:rsidR="0092405B">
              <w:rPr>
                <w:rFonts w:ascii="Lucida Sans" w:hAnsi="Lucida Sans"/>
                <w:sz w:val="18"/>
                <w:szCs w:val="18"/>
              </w:rPr>
              <w:t xml:space="preserve"> and </w:t>
            </w:r>
            <w:r w:rsidRPr="00693F7D">
              <w:rPr>
                <w:rFonts w:ascii="Lucida Sans" w:hAnsi="Lucida Sans"/>
                <w:sz w:val="18"/>
                <w:szCs w:val="18"/>
              </w:rPr>
              <w:t xml:space="preserve">to effectively deputise for the </w:t>
            </w:r>
            <w:r>
              <w:rPr>
                <w:rFonts w:ascii="Lucida Sans" w:hAnsi="Lucida Sans"/>
                <w:sz w:val="18"/>
                <w:szCs w:val="18"/>
              </w:rPr>
              <w:t>Academic Registrar</w:t>
            </w:r>
            <w:r w:rsidRPr="00693F7D">
              <w:rPr>
                <w:rFonts w:ascii="Lucida Sans" w:hAnsi="Lucida Sans"/>
                <w:sz w:val="18"/>
                <w:szCs w:val="18"/>
              </w:rPr>
              <w:t xml:space="preserve"> </w:t>
            </w:r>
            <w:r w:rsidR="004A3CC1">
              <w:rPr>
                <w:rFonts w:ascii="Lucida Sans" w:hAnsi="Lucida Sans"/>
                <w:sz w:val="18"/>
                <w:szCs w:val="18"/>
              </w:rPr>
              <w:t xml:space="preserve">and Associate Director </w:t>
            </w:r>
            <w:r w:rsidR="003D2B2E">
              <w:rPr>
                <w:rFonts w:ascii="Lucida Sans" w:hAnsi="Lucida Sans"/>
                <w:sz w:val="18"/>
                <w:szCs w:val="18"/>
              </w:rPr>
              <w:t xml:space="preserve">(OAR) </w:t>
            </w:r>
            <w:r w:rsidRPr="00693F7D">
              <w:rPr>
                <w:rFonts w:ascii="Lucida Sans" w:hAnsi="Lucida Sans"/>
                <w:sz w:val="18"/>
                <w:szCs w:val="18"/>
              </w:rPr>
              <w:t>when necessary and support colleagues across the Directorate.</w:t>
            </w:r>
          </w:p>
        </w:tc>
        <w:tc>
          <w:tcPr>
            <w:tcW w:w="1017" w:type="dxa"/>
          </w:tcPr>
          <w:p w14:paraId="2B0204D7" w14:textId="6A3BB2ED" w:rsidR="00F9320A" w:rsidRPr="00812E89" w:rsidRDefault="008F1FA7" w:rsidP="00F9320A">
            <w:pPr>
              <w:rPr>
                <w:szCs w:val="18"/>
              </w:rPr>
            </w:pPr>
            <w:r>
              <w:rPr>
                <w:szCs w:val="18"/>
              </w:rPr>
              <w:t>5</w:t>
            </w:r>
            <w:r w:rsidR="00EB0F1A">
              <w:rPr>
                <w:szCs w:val="18"/>
              </w:rPr>
              <w:t>%</w:t>
            </w:r>
          </w:p>
        </w:tc>
      </w:tr>
      <w:tr w:rsidR="00E56743" w:rsidRPr="00812E89" w14:paraId="185FF664" w14:textId="77777777" w:rsidTr="00642B86">
        <w:tc>
          <w:tcPr>
            <w:tcW w:w="597" w:type="dxa"/>
            <w:tcBorders>
              <w:right w:val="nil"/>
            </w:tcBorders>
          </w:tcPr>
          <w:p w14:paraId="377F0475" w14:textId="457EEDAC" w:rsidR="00E56743" w:rsidRPr="00812E89" w:rsidRDefault="00D5392F" w:rsidP="00E56743">
            <w:pPr>
              <w:rPr>
                <w:szCs w:val="18"/>
              </w:rPr>
            </w:pPr>
            <w:r>
              <w:rPr>
                <w:szCs w:val="18"/>
              </w:rPr>
              <w:t>7</w:t>
            </w:r>
            <w:r w:rsidR="00E56743">
              <w:rPr>
                <w:szCs w:val="18"/>
              </w:rPr>
              <w:t>.</w:t>
            </w:r>
          </w:p>
        </w:tc>
        <w:tc>
          <w:tcPr>
            <w:tcW w:w="8013" w:type="dxa"/>
            <w:tcBorders>
              <w:left w:val="nil"/>
            </w:tcBorders>
          </w:tcPr>
          <w:p w14:paraId="1EDAD093" w14:textId="77777777" w:rsidR="00E56743" w:rsidRPr="00812E89" w:rsidRDefault="00E56743" w:rsidP="00E56743">
            <w:pPr>
              <w:jc w:val="both"/>
              <w:rPr>
                <w:szCs w:val="18"/>
              </w:rPr>
            </w:pPr>
            <w:r w:rsidRPr="00812E89">
              <w:rPr>
                <w:szCs w:val="18"/>
              </w:rPr>
              <w:t>Any other duties as allocated by the line manager following consultation with the post holder.</w:t>
            </w:r>
          </w:p>
        </w:tc>
        <w:tc>
          <w:tcPr>
            <w:tcW w:w="1017" w:type="dxa"/>
          </w:tcPr>
          <w:p w14:paraId="4B806999" w14:textId="070A0EA6" w:rsidR="00E56743" w:rsidRPr="00812E89" w:rsidRDefault="00E56743" w:rsidP="00E56743">
            <w:pPr>
              <w:rPr>
                <w:szCs w:val="18"/>
              </w:rPr>
            </w:pPr>
            <w:r>
              <w:rPr>
                <w:szCs w:val="18"/>
              </w:rPr>
              <w:t>5</w:t>
            </w:r>
            <w:r w:rsidR="00EB0F1A">
              <w:rPr>
                <w:szCs w:val="18"/>
              </w:rPr>
              <w:t>%</w:t>
            </w:r>
          </w:p>
        </w:tc>
      </w:tr>
    </w:tbl>
    <w:p w14:paraId="347C0BB5" w14:textId="77777777" w:rsidR="00217A38" w:rsidRPr="00812E89" w:rsidRDefault="00217A38" w:rsidP="0012209D">
      <w:pPr>
        <w:rPr>
          <w:szCs w:val="18"/>
        </w:rPr>
      </w:pPr>
    </w:p>
    <w:p w14:paraId="15D9ED22" w14:textId="77777777" w:rsidR="00217A38" w:rsidRPr="00812E89" w:rsidRDefault="00217A38" w:rsidP="0012209D">
      <w:pPr>
        <w:rPr>
          <w:szCs w:val="18"/>
        </w:rPr>
      </w:pPr>
    </w:p>
    <w:tbl>
      <w:tblPr>
        <w:tblStyle w:val="SUTable"/>
        <w:tblW w:w="0" w:type="auto"/>
        <w:tblLook w:val="04A0" w:firstRow="1" w:lastRow="0" w:firstColumn="1" w:lastColumn="0" w:noHBand="0" w:noVBand="1"/>
      </w:tblPr>
      <w:tblGrid>
        <w:gridCol w:w="9627"/>
      </w:tblGrid>
      <w:tr w:rsidR="0012209D" w:rsidRPr="00812E89" w14:paraId="73D3AAF1" w14:textId="77777777" w:rsidTr="00B9452D">
        <w:trPr>
          <w:tblHeader/>
        </w:trPr>
        <w:tc>
          <w:tcPr>
            <w:tcW w:w="9751" w:type="dxa"/>
            <w:shd w:val="clear" w:color="auto" w:fill="D9D9D9" w:themeFill="background1" w:themeFillShade="D9"/>
          </w:tcPr>
          <w:p w14:paraId="646AE4AD" w14:textId="77777777" w:rsidR="0012209D" w:rsidRPr="00812E89" w:rsidRDefault="0012209D" w:rsidP="00D3349E">
            <w:pPr>
              <w:rPr>
                <w:szCs w:val="18"/>
              </w:rPr>
            </w:pPr>
            <w:r w:rsidRPr="00812E89">
              <w:rPr>
                <w:szCs w:val="18"/>
              </w:rPr>
              <w:t>Inter</w:t>
            </w:r>
            <w:r w:rsidR="00D3349E" w:rsidRPr="00812E89">
              <w:rPr>
                <w:szCs w:val="18"/>
              </w:rPr>
              <w:t>nal and external relationships</w:t>
            </w:r>
          </w:p>
        </w:tc>
      </w:tr>
      <w:tr w:rsidR="0012209D" w:rsidRPr="00812E89" w14:paraId="337670EB" w14:textId="77777777" w:rsidTr="00B9452D">
        <w:trPr>
          <w:trHeight w:val="1134"/>
        </w:trPr>
        <w:tc>
          <w:tcPr>
            <w:tcW w:w="9751" w:type="dxa"/>
          </w:tcPr>
          <w:p w14:paraId="05CF2AD8" w14:textId="2995EF22" w:rsidR="003A7896" w:rsidRDefault="003A7896" w:rsidP="00A308C0">
            <w:pPr>
              <w:tabs>
                <w:tab w:val="left" w:pos="0"/>
              </w:tabs>
              <w:suppressAutoHyphens/>
              <w:rPr>
                <w:szCs w:val="18"/>
              </w:rPr>
            </w:pPr>
            <w:r>
              <w:rPr>
                <w:szCs w:val="18"/>
              </w:rPr>
              <w:t>Internal:</w:t>
            </w:r>
          </w:p>
          <w:p w14:paraId="0350A3F4" w14:textId="7B7C8B74" w:rsidR="00B65ED9" w:rsidRDefault="00B65ED9" w:rsidP="003A7896">
            <w:pPr>
              <w:pStyle w:val="ListParagraph"/>
              <w:numPr>
                <w:ilvl w:val="0"/>
                <w:numId w:val="35"/>
              </w:numPr>
              <w:tabs>
                <w:tab w:val="left" w:pos="0"/>
              </w:tabs>
              <w:suppressAutoHyphens/>
              <w:rPr>
                <w:szCs w:val="18"/>
              </w:rPr>
            </w:pPr>
            <w:r>
              <w:rPr>
                <w:szCs w:val="18"/>
              </w:rPr>
              <w:t>University Executive Board</w:t>
            </w:r>
          </w:p>
          <w:p w14:paraId="110879DA" w14:textId="77777777" w:rsidR="00D749AD" w:rsidRDefault="003A7896" w:rsidP="003A7896">
            <w:pPr>
              <w:pStyle w:val="ListParagraph"/>
              <w:numPr>
                <w:ilvl w:val="0"/>
                <w:numId w:val="35"/>
              </w:numPr>
              <w:tabs>
                <w:tab w:val="left" w:pos="0"/>
              </w:tabs>
              <w:suppressAutoHyphens/>
              <w:rPr>
                <w:szCs w:val="18"/>
              </w:rPr>
            </w:pPr>
            <w:r>
              <w:rPr>
                <w:szCs w:val="18"/>
              </w:rPr>
              <w:t>Office of the Academic Registra</w:t>
            </w:r>
            <w:r w:rsidR="00D749AD">
              <w:rPr>
                <w:szCs w:val="18"/>
              </w:rPr>
              <w:t>r</w:t>
            </w:r>
          </w:p>
          <w:p w14:paraId="089FC999" w14:textId="77777777" w:rsidR="00D749AD" w:rsidRDefault="003A7896" w:rsidP="003A7896">
            <w:pPr>
              <w:pStyle w:val="ListParagraph"/>
              <w:numPr>
                <w:ilvl w:val="0"/>
                <w:numId w:val="35"/>
              </w:numPr>
              <w:tabs>
                <w:tab w:val="left" w:pos="0"/>
              </w:tabs>
              <w:suppressAutoHyphens/>
              <w:rPr>
                <w:szCs w:val="18"/>
              </w:rPr>
            </w:pPr>
            <w:r>
              <w:rPr>
                <w:szCs w:val="18"/>
              </w:rPr>
              <w:t>Student and Education Services</w:t>
            </w:r>
          </w:p>
          <w:p w14:paraId="4FDED9E4" w14:textId="37A679EA" w:rsidR="003A7896" w:rsidRDefault="003A7896" w:rsidP="003A7896">
            <w:pPr>
              <w:pStyle w:val="ListParagraph"/>
              <w:numPr>
                <w:ilvl w:val="0"/>
                <w:numId w:val="35"/>
              </w:numPr>
              <w:tabs>
                <w:tab w:val="left" w:pos="0"/>
              </w:tabs>
              <w:suppressAutoHyphens/>
              <w:rPr>
                <w:szCs w:val="18"/>
              </w:rPr>
            </w:pPr>
            <w:r>
              <w:rPr>
                <w:szCs w:val="18"/>
              </w:rPr>
              <w:t>Student Experience Directorate</w:t>
            </w:r>
          </w:p>
          <w:p w14:paraId="3A1C48D9" w14:textId="67BB6396" w:rsidR="003A7896" w:rsidRDefault="003A7896" w:rsidP="003A7896">
            <w:pPr>
              <w:pStyle w:val="ListParagraph"/>
              <w:numPr>
                <w:ilvl w:val="0"/>
                <w:numId w:val="35"/>
              </w:numPr>
              <w:tabs>
                <w:tab w:val="left" w:pos="0"/>
              </w:tabs>
              <w:suppressAutoHyphens/>
              <w:rPr>
                <w:szCs w:val="18"/>
              </w:rPr>
            </w:pPr>
            <w:r>
              <w:rPr>
                <w:szCs w:val="18"/>
              </w:rPr>
              <w:t>Communications &amp; Marketing, Legal Services, Governance Services, Human Resources</w:t>
            </w:r>
          </w:p>
          <w:p w14:paraId="7803BD52" w14:textId="4080169E" w:rsidR="003A7896" w:rsidRDefault="003A7896" w:rsidP="003A7896">
            <w:pPr>
              <w:pStyle w:val="ListParagraph"/>
              <w:numPr>
                <w:ilvl w:val="0"/>
                <w:numId w:val="35"/>
              </w:numPr>
              <w:tabs>
                <w:tab w:val="left" w:pos="0"/>
              </w:tabs>
              <w:suppressAutoHyphens/>
              <w:rPr>
                <w:szCs w:val="18"/>
              </w:rPr>
            </w:pPr>
            <w:r>
              <w:rPr>
                <w:szCs w:val="18"/>
              </w:rPr>
              <w:t>Other Professional Services</w:t>
            </w:r>
          </w:p>
          <w:p w14:paraId="0CF08158" w14:textId="05986ABC" w:rsidR="00D749AD" w:rsidRPr="003A7896" w:rsidRDefault="00D749AD" w:rsidP="003A7896">
            <w:pPr>
              <w:pStyle w:val="ListParagraph"/>
              <w:numPr>
                <w:ilvl w:val="0"/>
                <w:numId w:val="35"/>
              </w:numPr>
              <w:tabs>
                <w:tab w:val="left" w:pos="0"/>
              </w:tabs>
              <w:suppressAutoHyphens/>
              <w:rPr>
                <w:szCs w:val="18"/>
              </w:rPr>
            </w:pPr>
            <w:r>
              <w:rPr>
                <w:szCs w:val="18"/>
              </w:rPr>
              <w:t>Faculty staff</w:t>
            </w:r>
          </w:p>
          <w:p w14:paraId="74EB9CE8" w14:textId="77777777" w:rsidR="00A308C0" w:rsidRPr="00812E89" w:rsidRDefault="00A308C0" w:rsidP="00A308C0">
            <w:pPr>
              <w:spacing w:before="0" w:after="0"/>
              <w:rPr>
                <w:szCs w:val="18"/>
              </w:rPr>
            </w:pPr>
          </w:p>
          <w:p w14:paraId="657200E6" w14:textId="77777777" w:rsidR="0012209D" w:rsidRDefault="003A7896" w:rsidP="00A308C0">
            <w:pPr>
              <w:spacing w:before="0" w:after="0"/>
              <w:rPr>
                <w:szCs w:val="18"/>
              </w:rPr>
            </w:pPr>
            <w:r>
              <w:rPr>
                <w:szCs w:val="18"/>
              </w:rPr>
              <w:t>External:</w:t>
            </w:r>
          </w:p>
          <w:p w14:paraId="133098BE" w14:textId="61FCE9E4" w:rsidR="003A7896" w:rsidRDefault="003A7896" w:rsidP="003A7896">
            <w:pPr>
              <w:pStyle w:val="ListParagraph"/>
              <w:numPr>
                <w:ilvl w:val="0"/>
                <w:numId w:val="36"/>
              </w:numPr>
              <w:spacing w:before="0" w:after="0"/>
              <w:rPr>
                <w:szCs w:val="18"/>
              </w:rPr>
            </w:pPr>
            <w:r w:rsidRPr="003A7896">
              <w:rPr>
                <w:szCs w:val="18"/>
              </w:rPr>
              <w:t>Office for Students</w:t>
            </w:r>
          </w:p>
          <w:p w14:paraId="3EA5CA90" w14:textId="17F3FCE6" w:rsidR="003939CE" w:rsidRPr="003A7896" w:rsidRDefault="003939CE" w:rsidP="003A7896">
            <w:pPr>
              <w:pStyle w:val="ListParagraph"/>
              <w:numPr>
                <w:ilvl w:val="0"/>
                <w:numId w:val="36"/>
              </w:numPr>
              <w:spacing w:before="0" w:after="0"/>
              <w:rPr>
                <w:szCs w:val="18"/>
              </w:rPr>
            </w:pPr>
            <w:r>
              <w:rPr>
                <w:szCs w:val="18"/>
              </w:rPr>
              <w:t>Online Service Provider</w:t>
            </w:r>
          </w:p>
          <w:p w14:paraId="7241934D" w14:textId="77777777" w:rsidR="003A7896" w:rsidRPr="003A7896" w:rsidRDefault="003A7896" w:rsidP="003A7896">
            <w:pPr>
              <w:pStyle w:val="ListParagraph"/>
              <w:numPr>
                <w:ilvl w:val="0"/>
                <w:numId w:val="36"/>
              </w:numPr>
              <w:spacing w:before="0" w:after="0"/>
              <w:rPr>
                <w:szCs w:val="18"/>
              </w:rPr>
            </w:pPr>
            <w:r w:rsidRPr="003A7896">
              <w:rPr>
                <w:szCs w:val="18"/>
              </w:rPr>
              <w:t>Department for Education</w:t>
            </w:r>
          </w:p>
          <w:p w14:paraId="034630D4" w14:textId="77777777" w:rsidR="003A7896" w:rsidRPr="003A7896" w:rsidRDefault="003A7896" w:rsidP="003A7896">
            <w:pPr>
              <w:pStyle w:val="ListParagraph"/>
              <w:numPr>
                <w:ilvl w:val="0"/>
                <w:numId w:val="36"/>
              </w:numPr>
              <w:spacing w:before="0" w:after="0"/>
              <w:rPr>
                <w:szCs w:val="18"/>
              </w:rPr>
            </w:pPr>
            <w:r w:rsidRPr="003A7896">
              <w:rPr>
                <w:szCs w:val="18"/>
              </w:rPr>
              <w:t>HESA</w:t>
            </w:r>
          </w:p>
          <w:p w14:paraId="71315AC7" w14:textId="70E77997" w:rsidR="003A7896" w:rsidRDefault="003A7896" w:rsidP="003A7896">
            <w:pPr>
              <w:pStyle w:val="ListParagraph"/>
              <w:numPr>
                <w:ilvl w:val="0"/>
                <w:numId w:val="36"/>
              </w:numPr>
              <w:spacing w:before="0" w:after="0"/>
              <w:rPr>
                <w:szCs w:val="18"/>
              </w:rPr>
            </w:pPr>
            <w:r>
              <w:rPr>
                <w:szCs w:val="18"/>
              </w:rPr>
              <w:t>Southampton Prevent Partnership Board</w:t>
            </w:r>
          </w:p>
          <w:p w14:paraId="7B307E27" w14:textId="285675FA" w:rsidR="0014095D" w:rsidRPr="003A7896" w:rsidRDefault="0014095D" w:rsidP="003A7896">
            <w:pPr>
              <w:pStyle w:val="ListParagraph"/>
              <w:numPr>
                <w:ilvl w:val="0"/>
                <w:numId w:val="36"/>
              </w:numPr>
              <w:spacing w:before="0" w:after="0"/>
              <w:rPr>
                <w:szCs w:val="18"/>
              </w:rPr>
            </w:pPr>
            <w:r>
              <w:rPr>
                <w:szCs w:val="18"/>
              </w:rPr>
              <w:t>Higher Education institution</w:t>
            </w:r>
            <w:r w:rsidR="00DB79C3">
              <w:rPr>
                <w:szCs w:val="18"/>
              </w:rPr>
              <w:t xml:space="preserve"> networks</w:t>
            </w:r>
          </w:p>
          <w:p w14:paraId="0DEF615A" w14:textId="5ADF5EC9" w:rsidR="003A7896" w:rsidRPr="00812E89" w:rsidRDefault="003A7896" w:rsidP="00A308C0">
            <w:pPr>
              <w:spacing w:before="0" w:after="0"/>
              <w:rPr>
                <w:szCs w:val="18"/>
              </w:rPr>
            </w:pPr>
          </w:p>
        </w:tc>
      </w:tr>
      <w:tr w:rsidR="00B9452D" w:rsidRPr="00812E89" w14:paraId="05FE6EF5" w14:textId="77777777" w:rsidTr="00B9452D">
        <w:trPr>
          <w:tblHeader/>
        </w:trPr>
        <w:tc>
          <w:tcPr>
            <w:tcW w:w="9751" w:type="dxa"/>
            <w:shd w:val="clear" w:color="auto" w:fill="D9D9D9" w:themeFill="background1" w:themeFillShade="D9"/>
          </w:tcPr>
          <w:p w14:paraId="61D6BC30" w14:textId="77777777" w:rsidR="00B9452D" w:rsidRPr="00812E89" w:rsidRDefault="00B9452D" w:rsidP="00480083">
            <w:pPr>
              <w:rPr>
                <w:szCs w:val="18"/>
              </w:rPr>
            </w:pPr>
            <w:r w:rsidRPr="00812E89">
              <w:rPr>
                <w:szCs w:val="18"/>
              </w:rPr>
              <w:t>Special Requirements</w:t>
            </w:r>
          </w:p>
        </w:tc>
      </w:tr>
      <w:tr w:rsidR="00B9452D" w:rsidRPr="00812E89" w14:paraId="70DA3411" w14:textId="77777777" w:rsidTr="00A308C0">
        <w:trPr>
          <w:trHeight w:val="434"/>
        </w:trPr>
        <w:tc>
          <w:tcPr>
            <w:tcW w:w="9751" w:type="dxa"/>
          </w:tcPr>
          <w:p w14:paraId="4F304DA4" w14:textId="77777777" w:rsidR="00B9452D" w:rsidRDefault="0014095D" w:rsidP="00623E6A">
            <w:pPr>
              <w:pStyle w:val="ListParagraph"/>
              <w:numPr>
                <w:ilvl w:val="0"/>
                <w:numId w:val="37"/>
              </w:numPr>
              <w:tabs>
                <w:tab w:val="left" w:pos="0"/>
              </w:tabs>
              <w:suppressAutoHyphens/>
            </w:pPr>
            <w:r>
              <w:t>Support and contribute to the delivery of Student Experience frontline services, including attendance at events such as Open Days, Graduation Ceremonies and corporate events.</w:t>
            </w:r>
          </w:p>
          <w:p w14:paraId="0CF3679A" w14:textId="0B1F649F" w:rsidR="00623E6A" w:rsidRPr="00623E6A" w:rsidRDefault="00623E6A" w:rsidP="00623E6A">
            <w:pPr>
              <w:pStyle w:val="ListParagraph"/>
              <w:numPr>
                <w:ilvl w:val="0"/>
                <w:numId w:val="37"/>
              </w:numPr>
              <w:tabs>
                <w:tab w:val="left" w:pos="0"/>
              </w:tabs>
              <w:suppressAutoHyphens/>
              <w:rPr>
                <w:szCs w:val="18"/>
              </w:rPr>
            </w:pPr>
            <w:r w:rsidRPr="00623E6A">
              <w:rPr>
                <w:szCs w:val="18"/>
              </w:rPr>
              <w:t>Demonstrate Southampton University behaviours (Embedding Collegiality – see below).</w:t>
            </w:r>
          </w:p>
        </w:tc>
      </w:tr>
    </w:tbl>
    <w:p w14:paraId="7E0C680F" w14:textId="77777777" w:rsidR="0012209D" w:rsidRDefault="0012209D" w:rsidP="0012209D"/>
    <w:p w14:paraId="3D00F944" w14:textId="77777777" w:rsidR="00013C10" w:rsidRDefault="00013C10" w:rsidP="0012209D"/>
    <w:p w14:paraId="42164EDC" w14:textId="77777777" w:rsidR="00013C10" w:rsidRPr="00013C10" w:rsidRDefault="00013C10" w:rsidP="0012209D">
      <w:pPr>
        <w:rPr>
          <w:b/>
          <w:bCs/>
          <w:sz w:val="22"/>
          <w:szCs w:val="24"/>
        </w:rPr>
      </w:pPr>
      <w:r w:rsidRPr="00013C10">
        <w:rPr>
          <w:b/>
          <w:bCs/>
          <w:sz w:val="22"/>
          <w:szCs w:val="24"/>
        </w:rPr>
        <w:t>PERSON SPECIFICATION</w:t>
      </w:r>
    </w:p>
    <w:p w14:paraId="6CDC1CD2" w14:textId="77777777" w:rsidR="00013C10" w:rsidRDefault="00013C10" w:rsidP="0012209D"/>
    <w:tbl>
      <w:tblPr>
        <w:tblStyle w:val="SUTable"/>
        <w:tblW w:w="0" w:type="auto"/>
        <w:tblLook w:val="04A0" w:firstRow="1" w:lastRow="0" w:firstColumn="1" w:lastColumn="0" w:noHBand="0" w:noVBand="1"/>
      </w:tblPr>
      <w:tblGrid>
        <w:gridCol w:w="2263"/>
        <w:gridCol w:w="3721"/>
        <w:gridCol w:w="1975"/>
        <w:gridCol w:w="1668"/>
      </w:tblGrid>
      <w:tr w:rsidR="00FB2412" w14:paraId="119D9003" w14:textId="77777777" w:rsidTr="00315B3C">
        <w:tc>
          <w:tcPr>
            <w:tcW w:w="2263" w:type="dxa"/>
            <w:shd w:val="clear" w:color="auto" w:fill="D9D9D9" w:themeFill="background1" w:themeFillShade="D9"/>
            <w:vAlign w:val="center"/>
          </w:tcPr>
          <w:p w14:paraId="534A8864" w14:textId="77777777" w:rsidR="00013C10" w:rsidRPr="00F60D7F" w:rsidRDefault="00013C10" w:rsidP="00321CAA">
            <w:pPr>
              <w:rPr>
                <w:b/>
              </w:rPr>
            </w:pPr>
            <w:r w:rsidRPr="00F60D7F">
              <w:rPr>
                <w:b/>
              </w:rPr>
              <w:t>Criteria</w:t>
            </w:r>
          </w:p>
        </w:tc>
        <w:tc>
          <w:tcPr>
            <w:tcW w:w="3721" w:type="dxa"/>
            <w:shd w:val="clear" w:color="auto" w:fill="D9D9D9" w:themeFill="background1" w:themeFillShade="D9"/>
            <w:vAlign w:val="center"/>
          </w:tcPr>
          <w:p w14:paraId="6D5F57F1" w14:textId="77777777" w:rsidR="00013C10" w:rsidRPr="00013C10" w:rsidRDefault="00013C10" w:rsidP="00321CAA">
            <w:pPr>
              <w:rPr>
                <w:bCs/>
              </w:rPr>
            </w:pPr>
            <w:r w:rsidRPr="00013C10">
              <w:rPr>
                <w:bCs/>
              </w:rPr>
              <w:t>Essential</w:t>
            </w:r>
          </w:p>
        </w:tc>
        <w:tc>
          <w:tcPr>
            <w:tcW w:w="1975" w:type="dxa"/>
            <w:shd w:val="clear" w:color="auto" w:fill="D9D9D9" w:themeFill="background1" w:themeFillShade="D9"/>
            <w:vAlign w:val="center"/>
          </w:tcPr>
          <w:p w14:paraId="7DBD9CCD" w14:textId="77777777" w:rsidR="00013C10" w:rsidRPr="00013C10" w:rsidRDefault="00013C10" w:rsidP="00321CAA">
            <w:pPr>
              <w:rPr>
                <w:bCs/>
              </w:rPr>
            </w:pPr>
            <w:r w:rsidRPr="00013C10">
              <w:rPr>
                <w:bCs/>
              </w:rPr>
              <w:t>Desirable</w:t>
            </w:r>
          </w:p>
        </w:tc>
        <w:tc>
          <w:tcPr>
            <w:tcW w:w="1668" w:type="dxa"/>
            <w:shd w:val="clear" w:color="auto" w:fill="D9D9D9" w:themeFill="background1" w:themeFillShade="D9"/>
            <w:vAlign w:val="center"/>
          </w:tcPr>
          <w:p w14:paraId="6E35662C" w14:textId="77777777" w:rsidR="00013C10" w:rsidRPr="00013C10" w:rsidRDefault="00013C10" w:rsidP="00321CAA">
            <w:pPr>
              <w:rPr>
                <w:bCs/>
              </w:rPr>
            </w:pPr>
            <w:r w:rsidRPr="00013C10">
              <w:rPr>
                <w:bCs/>
              </w:rPr>
              <w:t>How to be assessed</w:t>
            </w:r>
          </w:p>
        </w:tc>
      </w:tr>
      <w:tr w:rsidR="00FB2412" w14:paraId="5A9A6137" w14:textId="77777777" w:rsidTr="00365221">
        <w:tc>
          <w:tcPr>
            <w:tcW w:w="2263" w:type="dxa"/>
          </w:tcPr>
          <w:p w14:paraId="7AB5E8CB" w14:textId="545723AF" w:rsidR="00197597" w:rsidRPr="009750A6" w:rsidRDefault="00013C10" w:rsidP="009750A6">
            <w:pPr>
              <w:rPr>
                <w:bCs/>
              </w:rPr>
            </w:pPr>
            <w:r w:rsidRPr="009750A6">
              <w:rPr>
                <w:bCs/>
              </w:rPr>
              <w:t>Qualifications, knowledge &amp; experience</w:t>
            </w:r>
          </w:p>
        </w:tc>
        <w:tc>
          <w:tcPr>
            <w:tcW w:w="3721" w:type="dxa"/>
          </w:tcPr>
          <w:p w14:paraId="60DE74E3" w14:textId="77777777" w:rsidR="00623E6A" w:rsidRPr="00595F13" w:rsidRDefault="00623E6A" w:rsidP="00623E6A">
            <w:pPr>
              <w:spacing w:after="90"/>
              <w:rPr>
                <w:szCs w:val="18"/>
              </w:rPr>
            </w:pPr>
            <w:r w:rsidRPr="00595F13">
              <w:rPr>
                <w:szCs w:val="18"/>
              </w:rPr>
              <w:t>Skill level equivalent to achievement of a professional qualification or postgraduate degree.</w:t>
            </w:r>
          </w:p>
          <w:p w14:paraId="0866E39D" w14:textId="1350F565" w:rsidR="009750A6" w:rsidRPr="00BE17FE" w:rsidRDefault="009750A6" w:rsidP="009750A6">
            <w:pPr>
              <w:spacing w:after="90"/>
              <w:rPr>
                <w:szCs w:val="18"/>
              </w:rPr>
            </w:pPr>
            <w:r>
              <w:rPr>
                <w:szCs w:val="18"/>
              </w:rPr>
              <w:t xml:space="preserve">Proven </w:t>
            </w:r>
            <w:r w:rsidRPr="00BE17FE">
              <w:rPr>
                <w:szCs w:val="18"/>
              </w:rPr>
              <w:t>experience in student and/or academic administration in Higher Education (HE), in posts that demonstrate the progressive acquisition of appropriate specialist knowledge.</w:t>
            </w:r>
          </w:p>
          <w:p w14:paraId="454D08DB" w14:textId="77777777" w:rsidR="009750A6" w:rsidRPr="00BE17FE" w:rsidRDefault="009750A6" w:rsidP="009750A6">
            <w:pPr>
              <w:spacing w:after="90"/>
              <w:rPr>
                <w:szCs w:val="18"/>
              </w:rPr>
            </w:pPr>
            <w:r w:rsidRPr="00BE17FE">
              <w:rPr>
                <w:szCs w:val="18"/>
              </w:rPr>
              <w:t>Thorough understanding of the complex policy and regulations supporting HE and the ability to contribute significantly towards their development through innovative approaches.</w:t>
            </w:r>
          </w:p>
          <w:p w14:paraId="457975EA" w14:textId="04F0C802" w:rsidR="00013C10" w:rsidRPr="008F7F24" w:rsidRDefault="00623E6A" w:rsidP="009750A6">
            <w:pPr>
              <w:rPr>
                <w:szCs w:val="18"/>
              </w:rPr>
            </w:pPr>
            <w:r w:rsidRPr="00595F13">
              <w:rPr>
                <w:szCs w:val="18"/>
              </w:rPr>
              <w:t>Excellent IT skills, including Microsoft Office packages and confidence working with new technologies</w:t>
            </w:r>
          </w:p>
        </w:tc>
        <w:tc>
          <w:tcPr>
            <w:tcW w:w="1975" w:type="dxa"/>
          </w:tcPr>
          <w:p w14:paraId="257978D7" w14:textId="40386C58" w:rsidR="00623E6A" w:rsidRDefault="00623E6A" w:rsidP="00623E6A">
            <w:pPr>
              <w:spacing w:after="90"/>
              <w:rPr>
                <w:szCs w:val="18"/>
              </w:rPr>
            </w:pPr>
            <w:r w:rsidRPr="00595F13">
              <w:rPr>
                <w:szCs w:val="18"/>
              </w:rPr>
              <w:t>Proven ability to appreciate Higher Education priorities and to apply these in managing work outcomes.</w:t>
            </w:r>
          </w:p>
          <w:p w14:paraId="4FA14E46" w14:textId="7A44B941" w:rsidR="009E44EB" w:rsidRDefault="009E44EB" w:rsidP="00623E6A">
            <w:pPr>
              <w:spacing w:after="90"/>
              <w:rPr>
                <w:szCs w:val="18"/>
              </w:rPr>
            </w:pPr>
          </w:p>
          <w:p w14:paraId="3983ED0C" w14:textId="4994AC68" w:rsidR="009E44EB" w:rsidRPr="00595F13" w:rsidRDefault="009E44EB" w:rsidP="00623E6A">
            <w:pPr>
              <w:spacing w:after="90"/>
              <w:rPr>
                <w:szCs w:val="18"/>
              </w:rPr>
            </w:pPr>
            <w:r>
              <w:rPr>
                <w:szCs w:val="18"/>
              </w:rPr>
              <w:t xml:space="preserve">Proven experience of </w:t>
            </w:r>
            <w:r w:rsidR="00EA000F">
              <w:rPr>
                <w:szCs w:val="18"/>
              </w:rPr>
              <w:t xml:space="preserve">managing the </w:t>
            </w:r>
            <w:r>
              <w:rPr>
                <w:szCs w:val="18"/>
              </w:rPr>
              <w:t xml:space="preserve">development </w:t>
            </w:r>
            <w:r w:rsidR="00EA000F">
              <w:rPr>
                <w:szCs w:val="18"/>
              </w:rPr>
              <w:t xml:space="preserve">and implementation </w:t>
            </w:r>
            <w:r>
              <w:rPr>
                <w:szCs w:val="18"/>
              </w:rPr>
              <w:t xml:space="preserve">of </w:t>
            </w:r>
            <w:r w:rsidR="00EA000F">
              <w:rPr>
                <w:szCs w:val="18"/>
              </w:rPr>
              <w:t>online</w:t>
            </w:r>
            <w:r>
              <w:rPr>
                <w:szCs w:val="18"/>
              </w:rPr>
              <w:t xml:space="preserve"> programme delivery</w:t>
            </w:r>
            <w:r w:rsidR="005E7E91">
              <w:rPr>
                <w:szCs w:val="18"/>
              </w:rPr>
              <w:t>.</w:t>
            </w:r>
          </w:p>
          <w:p w14:paraId="1888729B" w14:textId="77777777" w:rsidR="00013C10" w:rsidRPr="008F7F24" w:rsidRDefault="00013C10" w:rsidP="00623E6A">
            <w:pPr>
              <w:rPr>
                <w:szCs w:val="18"/>
              </w:rPr>
            </w:pPr>
          </w:p>
        </w:tc>
        <w:tc>
          <w:tcPr>
            <w:tcW w:w="1668" w:type="dxa"/>
          </w:tcPr>
          <w:p w14:paraId="0CDB739F" w14:textId="77777777" w:rsidR="00013C10" w:rsidRDefault="00365221" w:rsidP="00A308C0">
            <w:pPr>
              <w:jc w:val="center"/>
              <w:rPr>
                <w:szCs w:val="18"/>
              </w:rPr>
            </w:pPr>
            <w:r>
              <w:rPr>
                <w:szCs w:val="18"/>
              </w:rPr>
              <w:t>Application</w:t>
            </w:r>
          </w:p>
          <w:p w14:paraId="4E11DAE4" w14:textId="77777777" w:rsidR="00365221" w:rsidRDefault="00365221" w:rsidP="00A308C0">
            <w:pPr>
              <w:jc w:val="center"/>
              <w:rPr>
                <w:szCs w:val="18"/>
              </w:rPr>
            </w:pPr>
          </w:p>
          <w:p w14:paraId="154D755B" w14:textId="77777777" w:rsidR="00365221" w:rsidRDefault="00365221" w:rsidP="00A308C0">
            <w:pPr>
              <w:jc w:val="center"/>
              <w:rPr>
                <w:szCs w:val="18"/>
              </w:rPr>
            </w:pPr>
          </w:p>
          <w:p w14:paraId="67FFC6BF" w14:textId="77777777" w:rsidR="00365221" w:rsidRDefault="00365221" w:rsidP="00A308C0">
            <w:pPr>
              <w:jc w:val="center"/>
              <w:rPr>
                <w:szCs w:val="18"/>
              </w:rPr>
            </w:pPr>
            <w:r>
              <w:rPr>
                <w:szCs w:val="18"/>
              </w:rPr>
              <w:t>Application/</w:t>
            </w:r>
          </w:p>
          <w:p w14:paraId="42ACC215" w14:textId="77777777" w:rsidR="00365221" w:rsidRDefault="00365221" w:rsidP="00A308C0">
            <w:pPr>
              <w:jc w:val="center"/>
              <w:rPr>
                <w:szCs w:val="18"/>
              </w:rPr>
            </w:pPr>
            <w:r>
              <w:rPr>
                <w:szCs w:val="18"/>
              </w:rPr>
              <w:t>Interview</w:t>
            </w:r>
          </w:p>
          <w:p w14:paraId="72FA1E83" w14:textId="7A28D5FE" w:rsidR="00365221" w:rsidRDefault="00365221" w:rsidP="00A308C0">
            <w:pPr>
              <w:jc w:val="center"/>
              <w:rPr>
                <w:szCs w:val="18"/>
              </w:rPr>
            </w:pPr>
          </w:p>
          <w:p w14:paraId="0BA6668A" w14:textId="77777777" w:rsidR="0090783B" w:rsidRDefault="0090783B" w:rsidP="00A308C0">
            <w:pPr>
              <w:jc w:val="center"/>
              <w:rPr>
                <w:szCs w:val="18"/>
              </w:rPr>
            </w:pPr>
          </w:p>
          <w:p w14:paraId="228201AA" w14:textId="77777777" w:rsidR="00365221" w:rsidRDefault="00365221" w:rsidP="00365221">
            <w:pPr>
              <w:jc w:val="center"/>
              <w:rPr>
                <w:szCs w:val="18"/>
              </w:rPr>
            </w:pPr>
            <w:r>
              <w:rPr>
                <w:szCs w:val="18"/>
              </w:rPr>
              <w:t>Interview</w:t>
            </w:r>
          </w:p>
          <w:p w14:paraId="788282A6" w14:textId="09B879F4" w:rsidR="00365221" w:rsidRDefault="00365221" w:rsidP="00365221">
            <w:pPr>
              <w:jc w:val="center"/>
              <w:rPr>
                <w:szCs w:val="18"/>
              </w:rPr>
            </w:pPr>
          </w:p>
          <w:p w14:paraId="052B3380" w14:textId="65636F45" w:rsidR="0090783B" w:rsidRDefault="0090783B" w:rsidP="00365221">
            <w:pPr>
              <w:jc w:val="center"/>
              <w:rPr>
                <w:szCs w:val="18"/>
              </w:rPr>
            </w:pPr>
          </w:p>
          <w:p w14:paraId="32B085A1" w14:textId="77777777" w:rsidR="0090783B" w:rsidRDefault="0090783B" w:rsidP="00365221">
            <w:pPr>
              <w:jc w:val="center"/>
              <w:rPr>
                <w:szCs w:val="18"/>
              </w:rPr>
            </w:pPr>
          </w:p>
          <w:p w14:paraId="45A15DDA" w14:textId="0D16A65B" w:rsidR="00365221" w:rsidRPr="008F7F24" w:rsidRDefault="00365221" w:rsidP="00365221">
            <w:pPr>
              <w:jc w:val="center"/>
              <w:rPr>
                <w:szCs w:val="18"/>
              </w:rPr>
            </w:pPr>
            <w:r>
              <w:rPr>
                <w:szCs w:val="18"/>
              </w:rPr>
              <w:t>Application</w:t>
            </w:r>
          </w:p>
        </w:tc>
      </w:tr>
      <w:tr w:rsidR="00FB2412" w14:paraId="47643D43" w14:textId="77777777" w:rsidTr="008E74B4">
        <w:tc>
          <w:tcPr>
            <w:tcW w:w="2263" w:type="dxa"/>
          </w:tcPr>
          <w:p w14:paraId="6F905FD5" w14:textId="0054A3CF" w:rsidR="00013C10" w:rsidRPr="009750A6" w:rsidRDefault="009750A6" w:rsidP="00321CAA">
            <w:pPr>
              <w:rPr>
                <w:bCs/>
              </w:rPr>
            </w:pPr>
            <w:r w:rsidRPr="009750A6">
              <w:rPr>
                <w:bCs/>
              </w:rPr>
              <w:t>Planning &amp; organising</w:t>
            </w:r>
          </w:p>
          <w:p w14:paraId="10B95AF4" w14:textId="77777777" w:rsidR="00197597" w:rsidRPr="009750A6" w:rsidRDefault="00197597" w:rsidP="00321CAA">
            <w:pPr>
              <w:rPr>
                <w:bCs/>
              </w:rPr>
            </w:pPr>
          </w:p>
        </w:tc>
        <w:tc>
          <w:tcPr>
            <w:tcW w:w="3721" w:type="dxa"/>
          </w:tcPr>
          <w:p w14:paraId="7092822F" w14:textId="4F224964" w:rsidR="009750A6" w:rsidRPr="00BE17FE" w:rsidRDefault="00623E6A" w:rsidP="009750A6">
            <w:pPr>
              <w:spacing w:after="90"/>
              <w:rPr>
                <w:szCs w:val="18"/>
              </w:rPr>
            </w:pPr>
            <w:r>
              <w:rPr>
                <w:szCs w:val="18"/>
              </w:rPr>
              <w:t xml:space="preserve">Proven ability </w:t>
            </w:r>
            <w:r w:rsidR="009750A6" w:rsidRPr="00BE17FE">
              <w:rPr>
                <w:szCs w:val="18"/>
              </w:rPr>
              <w:t>to plan and manage major new projects or significant new activities, ensuring plans complement broader organisational strategy</w:t>
            </w:r>
            <w:r>
              <w:rPr>
                <w:szCs w:val="18"/>
              </w:rPr>
              <w:t>.</w:t>
            </w:r>
            <w:r w:rsidR="009750A6" w:rsidRPr="00BE17FE">
              <w:rPr>
                <w:szCs w:val="18"/>
              </w:rPr>
              <w:t xml:space="preserve"> </w:t>
            </w:r>
          </w:p>
          <w:p w14:paraId="58CEE20C" w14:textId="38C63444" w:rsidR="00623E6A" w:rsidRPr="00595F13" w:rsidRDefault="00623E6A" w:rsidP="00623E6A">
            <w:pPr>
              <w:spacing w:after="90"/>
              <w:rPr>
                <w:szCs w:val="18"/>
              </w:rPr>
            </w:pPr>
            <w:r w:rsidRPr="00595F13">
              <w:rPr>
                <w:szCs w:val="18"/>
              </w:rPr>
              <w:t>Proven ability to independently manage conflicting demands in a challenging and high</w:t>
            </w:r>
            <w:r>
              <w:rPr>
                <w:szCs w:val="18"/>
              </w:rPr>
              <w:t>-</w:t>
            </w:r>
            <w:r w:rsidRPr="00595F13">
              <w:rPr>
                <w:szCs w:val="18"/>
              </w:rPr>
              <w:t>profile environment</w:t>
            </w:r>
          </w:p>
          <w:p w14:paraId="10E568D8" w14:textId="77777777" w:rsidR="00623E6A" w:rsidRPr="00595F13" w:rsidRDefault="00623E6A" w:rsidP="00623E6A">
            <w:pPr>
              <w:spacing w:after="90"/>
              <w:rPr>
                <w:szCs w:val="18"/>
              </w:rPr>
            </w:pPr>
            <w:r w:rsidRPr="00595F13">
              <w:rPr>
                <w:szCs w:val="18"/>
              </w:rPr>
              <w:t>Proven ability to manage and prioritise own work, work of different teams and organisational goals simultaneously</w:t>
            </w:r>
          </w:p>
          <w:p w14:paraId="355E42DC" w14:textId="77777777" w:rsidR="00623E6A" w:rsidRPr="00595F13" w:rsidRDefault="00623E6A" w:rsidP="00623E6A">
            <w:pPr>
              <w:spacing w:after="90"/>
              <w:rPr>
                <w:szCs w:val="18"/>
              </w:rPr>
            </w:pPr>
            <w:r w:rsidRPr="00595F13">
              <w:rPr>
                <w:szCs w:val="18"/>
              </w:rPr>
              <w:t>Proven ability to set and meet measurable short, medium and long term goals for yourself, your team and the University.</w:t>
            </w:r>
          </w:p>
          <w:p w14:paraId="786AF426" w14:textId="77E65B58" w:rsidR="00623E6A" w:rsidRDefault="00623E6A" w:rsidP="009750A6">
            <w:pPr>
              <w:rPr>
                <w:rFonts w:cs="Arial"/>
                <w:szCs w:val="18"/>
              </w:rPr>
            </w:pPr>
            <w:r w:rsidRPr="00595F13">
              <w:rPr>
                <w:szCs w:val="18"/>
              </w:rPr>
              <w:t>Proactive and responsive approach to work tasks or requests</w:t>
            </w:r>
            <w:r>
              <w:rPr>
                <w:szCs w:val="18"/>
              </w:rPr>
              <w:t>.</w:t>
            </w:r>
          </w:p>
          <w:p w14:paraId="727DFEB2" w14:textId="3A9EC7FC" w:rsidR="00013C10" w:rsidRPr="008F7F24" w:rsidRDefault="009750A6" w:rsidP="009750A6">
            <w:pPr>
              <w:rPr>
                <w:szCs w:val="18"/>
              </w:rPr>
            </w:pPr>
            <w:r w:rsidRPr="00BE17FE">
              <w:rPr>
                <w:rFonts w:cs="Arial"/>
                <w:szCs w:val="18"/>
              </w:rPr>
              <w:t>Ensure resources are deployed efficiently and effectively and carry out regular reviews to maximise the impact of the services provided.</w:t>
            </w:r>
          </w:p>
        </w:tc>
        <w:tc>
          <w:tcPr>
            <w:tcW w:w="1975" w:type="dxa"/>
          </w:tcPr>
          <w:p w14:paraId="66A0E920" w14:textId="77777777" w:rsidR="00013C10" w:rsidRPr="008F7F24" w:rsidRDefault="00013C10" w:rsidP="00E52AB4">
            <w:pPr>
              <w:jc w:val="center"/>
              <w:rPr>
                <w:szCs w:val="18"/>
              </w:rPr>
            </w:pPr>
          </w:p>
        </w:tc>
        <w:tc>
          <w:tcPr>
            <w:tcW w:w="1668" w:type="dxa"/>
          </w:tcPr>
          <w:p w14:paraId="654CAAFF" w14:textId="77777777" w:rsidR="00623E6A" w:rsidRDefault="00365221" w:rsidP="00365221">
            <w:pPr>
              <w:jc w:val="center"/>
              <w:rPr>
                <w:szCs w:val="18"/>
              </w:rPr>
            </w:pPr>
            <w:r>
              <w:rPr>
                <w:szCs w:val="18"/>
              </w:rPr>
              <w:t>Interview</w:t>
            </w:r>
          </w:p>
          <w:p w14:paraId="0E03B2DA" w14:textId="77777777" w:rsidR="00365221" w:rsidRDefault="00365221" w:rsidP="00365221">
            <w:pPr>
              <w:jc w:val="center"/>
              <w:rPr>
                <w:szCs w:val="18"/>
              </w:rPr>
            </w:pPr>
          </w:p>
          <w:p w14:paraId="40DDB509" w14:textId="77777777" w:rsidR="00365221" w:rsidRDefault="00365221" w:rsidP="00365221">
            <w:pPr>
              <w:jc w:val="center"/>
              <w:rPr>
                <w:szCs w:val="18"/>
              </w:rPr>
            </w:pPr>
          </w:p>
          <w:p w14:paraId="15383DD9" w14:textId="77777777" w:rsidR="00365221" w:rsidRDefault="00365221" w:rsidP="00365221">
            <w:pPr>
              <w:jc w:val="center"/>
              <w:rPr>
                <w:szCs w:val="18"/>
              </w:rPr>
            </w:pPr>
            <w:r>
              <w:rPr>
                <w:szCs w:val="18"/>
              </w:rPr>
              <w:t>Interview</w:t>
            </w:r>
          </w:p>
          <w:p w14:paraId="64FDC33A" w14:textId="77777777" w:rsidR="00365221" w:rsidRDefault="00365221" w:rsidP="00365221">
            <w:pPr>
              <w:jc w:val="center"/>
              <w:rPr>
                <w:szCs w:val="18"/>
              </w:rPr>
            </w:pPr>
          </w:p>
          <w:p w14:paraId="092F11A9" w14:textId="77777777" w:rsidR="00365221" w:rsidRDefault="00365221" w:rsidP="00365221">
            <w:pPr>
              <w:jc w:val="center"/>
              <w:rPr>
                <w:szCs w:val="18"/>
              </w:rPr>
            </w:pPr>
          </w:p>
          <w:p w14:paraId="2859AA40" w14:textId="6CBF7D19" w:rsidR="00365221" w:rsidRDefault="00365221" w:rsidP="00365221">
            <w:pPr>
              <w:jc w:val="center"/>
              <w:rPr>
                <w:szCs w:val="18"/>
              </w:rPr>
            </w:pPr>
            <w:r>
              <w:rPr>
                <w:szCs w:val="18"/>
              </w:rPr>
              <w:t>Interview</w:t>
            </w:r>
          </w:p>
          <w:p w14:paraId="7B7BC6D4" w14:textId="77777777" w:rsidR="00365221" w:rsidRDefault="00365221" w:rsidP="00365221">
            <w:pPr>
              <w:jc w:val="center"/>
              <w:rPr>
                <w:szCs w:val="18"/>
              </w:rPr>
            </w:pPr>
          </w:p>
          <w:p w14:paraId="78018104" w14:textId="77777777" w:rsidR="00365221" w:rsidRDefault="00365221" w:rsidP="00365221">
            <w:pPr>
              <w:jc w:val="center"/>
              <w:rPr>
                <w:szCs w:val="18"/>
              </w:rPr>
            </w:pPr>
          </w:p>
          <w:p w14:paraId="41020815" w14:textId="77777777" w:rsidR="00365221" w:rsidRDefault="00365221" w:rsidP="00365221">
            <w:pPr>
              <w:jc w:val="center"/>
              <w:rPr>
                <w:szCs w:val="18"/>
              </w:rPr>
            </w:pPr>
            <w:r>
              <w:rPr>
                <w:szCs w:val="18"/>
              </w:rPr>
              <w:t>Interview</w:t>
            </w:r>
          </w:p>
          <w:p w14:paraId="5037D010" w14:textId="77777777" w:rsidR="00365221" w:rsidRDefault="00365221" w:rsidP="00365221">
            <w:pPr>
              <w:jc w:val="center"/>
              <w:rPr>
                <w:szCs w:val="18"/>
              </w:rPr>
            </w:pPr>
          </w:p>
          <w:p w14:paraId="1201DBA3" w14:textId="77777777" w:rsidR="00365221" w:rsidRDefault="00365221" w:rsidP="00365221">
            <w:pPr>
              <w:jc w:val="center"/>
              <w:rPr>
                <w:szCs w:val="18"/>
              </w:rPr>
            </w:pPr>
          </w:p>
          <w:p w14:paraId="29DB2A75" w14:textId="77777777" w:rsidR="00365221" w:rsidRDefault="00365221" w:rsidP="00365221">
            <w:pPr>
              <w:jc w:val="center"/>
              <w:rPr>
                <w:szCs w:val="18"/>
              </w:rPr>
            </w:pPr>
            <w:r>
              <w:rPr>
                <w:szCs w:val="18"/>
              </w:rPr>
              <w:t>Interview</w:t>
            </w:r>
          </w:p>
          <w:p w14:paraId="78EAF3F5" w14:textId="77777777" w:rsidR="00365221" w:rsidRDefault="00365221" w:rsidP="00365221">
            <w:pPr>
              <w:jc w:val="center"/>
              <w:rPr>
                <w:szCs w:val="18"/>
              </w:rPr>
            </w:pPr>
          </w:p>
          <w:p w14:paraId="461C5135" w14:textId="5D9F2C63" w:rsidR="00365221" w:rsidRPr="008F7F24" w:rsidRDefault="00365221" w:rsidP="00365221">
            <w:pPr>
              <w:jc w:val="center"/>
              <w:rPr>
                <w:szCs w:val="18"/>
              </w:rPr>
            </w:pPr>
            <w:r>
              <w:rPr>
                <w:szCs w:val="18"/>
              </w:rPr>
              <w:t>Interview</w:t>
            </w:r>
          </w:p>
        </w:tc>
      </w:tr>
      <w:tr w:rsidR="009750A6" w14:paraId="374CA4CD" w14:textId="77777777" w:rsidTr="00315B3C">
        <w:tc>
          <w:tcPr>
            <w:tcW w:w="2263" w:type="dxa"/>
          </w:tcPr>
          <w:p w14:paraId="5A2F2ED7" w14:textId="65D0EEB9" w:rsidR="009750A6" w:rsidRPr="009750A6" w:rsidRDefault="009750A6" w:rsidP="009750A6">
            <w:pPr>
              <w:rPr>
                <w:bCs/>
              </w:rPr>
            </w:pPr>
            <w:r w:rsidRPr="00BE17FE">
              <w:rPr>
                <w:szCs w:val="18"/>
              </w:rPr>
              <w:t xml:space="preserve">Problem solving and </w:t>
            </w:r>
            <w:r w:rsidR="008E74B4">
              <w:rPr>
                <w:szCs w:val="18"/>
              </w:rPr>
              <w:t>Interview</w:t>
            </w:r>
            <w:r w:rsidR="008E74B4" w:rsidRPr="00BE17FE">
              <w:rPr>
                <w:szCs w:val="18"/>
              </w:rPr>
              <w:t xml:space="preserve"> </w:t>
            </w:r>
            <w:r w:rsidRPr="00BE17FE">
              <w:rPr>
                <w:szCs w:val="18"/>
              </w:rPr>
              <w:t>initiative</w:t>
            </w:r>
          </w:p>
        </w:tc>
        <w:tc>
          <w:tcPr>
            <w:tcW w:w="3721" w:type="dxa"/>
          </w:tcPr>
          <w:p w14:paraId="6B8A4B0A" w14:textId="09F86139" w:rsidR="009750A6" w:rsidRPr="00BE17FE" w:rsidRDefault="00623E6A" w:rsidP="00623E6A">
            <w:pPr>
              <w:spacing w:after="90"/>
              <w:rPr>
                <w:szCs w:val="18"/>
              </w:rPr>
            </w:pPr>
            <w:r>
              <w:rPr>
                <w:szCs w:val="18"/>
              </w:rPr>
              <w:t xml:space="preserve">Proven ability </w:t>
            </w:r>
            <w:r w:rsidR="009750A6" w:rsidRPr="00BE17FE">
              <w:rPr>
                <w:szCs w:val="18"/>
              </w:rPr>
              <w:t>to identify broad trends to assess deep-rooted and complex issues.</w:t>
            </w:r>
          </w:p>
          <w:p w14:paraId="37B89C13" w14:textId="77777777" w:rsidR="009750A6" w:rsidRDefault="00623E6A" w:rsidP="00623E6A">
            <w:pPr>
              <w:spacing w:after="90"/>
              <w:rPr>
                <w:szCs w:val="18"/>
              </w:rPr>
            </w:pPr>
            <w:r>
              <w:rPr>
                <w:szCs w:val="18"/>
              </w:rPr>
              <w:t xml:space="preserve">Proven ability </w:t>
            </w:r>
            <w:r w:rsidR="009750A6" w:rsidRPr="00BE17FE">
              <w:rPr>
                <w:szCs w:val="18"/>
              </w:rPr>
              <w:t>to apply originality and question traditional assumptions in modifying existing approaches to solve problems.</w:t>
            </w:r>
          </w:p>
          <w:p w14:paraId="5F24DA3A" w14:textId="005ED24B" w:rsidR="00623E6A" w:rsidRPr="00623E6A" w:rsidRDefault="00623E6A" w:rsidP="00623E6A">
            <w:pPr>
              <w:spacing w:after="90"/>
              <w:rPr>
                <w:szCs w:val="18"/>
              </w:rPr>
            </w:pPr>
            <w:r w:rsidRPr="00595F13">
              <w:rPr>
                <w:szCs w:val="18"/>
              </w:rPr>
              <w:t>Proven ability to make decisions and own these decisions with confidence, authority</w:t>
            </w:r>
            <w:r w:rsidR="008E74B4">
              <w:rPr>
                <w:szCs w:val="18"/>
              </w:rPr>
              <w:t>,</w:t>
            </w:r>
            <w:r w:rsidRPr="00595F13">
              <w:rPr>
                <w:szCs w:val="18"/>
              </w:rPr>
              <w:t xml:space="preserve"> and ultimate responsibility</w:t>
            </w:r>
            <w:r>
              <w:rPr>
                <w:szCs w:val="18"/>
              </w:rPr>
              <w:t>.</w:t>
            </w:r>
          </w:p>
        </w:tc>
        <w:tc>
          <w:tcPr>
            <w:tcW w:w="1975" w:type="dxa"/>
          </w:tcPr>
          <w:p w14:paraId="23D4C108" w14:textId="77777777" w:rsidR="009750A6" w:rsidRPr="008F7F24" w:rsidRDefault="009750A6" w:rsidP="009750A6">
            <w:pPr>
              <w:jc w:val="center"/>
              <w:rPr>
                <w:szCs w:val="18"/>
              </w:rPr>
            </w:pPr>
          </w:p>
        </w:tc>
        <w:tc>
          <w:tcPr>
            <w:tcW w:w="1668" w:type="dxa"/>
          </w:tcPr>
          <w:p w14:paraId="254B444B" w14:textId="0ADDDD42" w:rsidR="00623E6A" w:rsidRDefault="00623E6A" w:rsidP="00365221">
            <w:pPr>
              <w:spacing w:after="90"/>
              <w:jc w:val="center"/>
              <w:rPr>
                <w:szCs w:val="18"/>
              </w:rPr>
            </w:pPr>
            <w:r>
              <w:rPr>
                <w:szCs w:val="18"/>
              </w:rPr>
              <w:t>Application/</w:t>
            </w:r>
          </w:p>
          <w:p w14:paraId="7C7DD12A" w14:textId="5A707274" w:rsidR="00623E6A" w:rsidRDefault="00623E6A" w:rsidP="00365221">
            <w:pPr>
              <w:spacing w:after="90"/>
              <w:jc w:val="center"/>
              <w:rPr>
                <w:szCs w:val="18"/>
              </w:rPr>
            </w:pPr>
            <w:r>
              <w:rPr>
                <w:szCs w:val="18"/>
              </w:rPr>
              <w:t>Interview</w:t>
            </w:r>
          </w:p>
          <w:p w14:paraId="2CE7383C" w14:textId="26E3C42E" w:rsidR="00623E6A" w:rsidRDefault="00623E6A" w:rsidP="00365221">
            <w:pPr>
              <w:spacing w:after="90"/>
              <w:jc w:val="center"/>
              <w:rPr>
                <w:szCs w:val="18"/>
              </w:rPr>
            </w:pPr>
            <w:r>
              <w:rPr>
                <w:szCs w:val="18"/>
              </w:rPr>
              <w:t>Application/</w:t>
            </w:r>
          </w:p>
          <w:p w14:paraId="73BFCFA6" w14:textId="77777777" w:rsidR="009750A6" w:rsidRDefault="00623E6A" w:rsidP="00365221">
            <w:pPr>
              <w:spacing w:after="90"/>
              <w:jc w:val="center"/>
              <w:rPr>
                <w:szCs w:val="18"/>
              </w:rPr>
            </w:pPr>
            <w:r>
              <w:rPr>
                <w:szCs w:val="18"/>
              </w:rPr>
              <w:t>Interview</w:t>
            </w:r>
          </w:p>
          <w:p w14:paraId="03788C08" w14:textId="77777777" w:rsidR="00623E6A" w:rsidRDefault="00623E6A" w:rsidP="00365221">
            <w:pPr>
              <w:spacing w:after="90"/>
              <w:jc w:val="center"/>
              <w:rPr>
                <w:szCs w:val="18"/>
              </w:rPr>
            </w:pPr>
          </w:p>
          <w:p w14:paraId="33FE2134" w14:textId="45CBA9DC" w:rsidR="00623E6A" w:rsidRPr="008F7F24" w:rsidRDefault="00623E6A" w:rsidP="00365221">
            <w:pPr>
              <w:spacing w:after="90"/>
              <w:jc w:val="center"/>
              <w:rPr>
                <w:szCs w:val="18"/>
              </w:rPr>
            </w:pPr>
            <w:r>
              <w:rPr>
                <w:szCs w:val="18"/>
              </w:rPr>
              <w:t>Interview</w:t>
            </w:r>
          </w:p>
        </w:tc>
      </w:tr>
      <w:tr w:rsidR="00FB2412" w14:paraId="3CE46442" w14:textId="77777777" w:rsidTr="008E74B4">
        <w:tc>
          <w:tcPr>
            <w:tcW w:w="2263" w:type="dxa"/>
          </w:tcPr>
          <w:p w14:paraId="6B8F1977" w14:textId="3C751108" w:rsidR="00013C10" w:rsidRPr="009750A6" w:rsidRDefault="00013C10" w:rsidP="00321CAA">
            <w:pPr>
              <w:rPr>
                <w:bCs/>
              </w:rPr>
            </w:pPr>
            <w:r w:rsidRPr="009750A6">
              <w:rPr>
                <w:bCs/>
              </w:rPr>
              <w:t xml:space="preserve">Management </w:t>
            </w:r>
            <w:r w:rsidR="00315B3C">
              <w:rPr>
                <w:bCs/>
              </w:rPr>
              <w:t>and</w:t>
            </w:r>
            <w:r w:rsidRPr="009750A6">
              <w:rPr>
                <w:bCs/>
              </w:rPr>
              <w:t xml:space="preserve"> teamwork</w:t>
            </w:r>
          </w:p>
          <w:p w14:paraId="6BD0DA2C" w14:textId="77777777" w:rsidR="00197597" w:rsidRPr="009750A6" w:rsidRDefault="00197597" w:rsidP="00321CAA">
            <w:pPr>
              <w:rPr>
                <w:bCs/>
              </w:rPr>
            </w:pPr>
          </w:p>
        </w:tc>
        <w:tc>
          <w:tcPr>
            <w:tcW w:w="3721" w:type="dxa"/>
          </w:tcPr>
          <w:p w14:paraId="79847A73" w14:textId="77777777" w:rsidR="008E74B4" w:rsidRDefault="008E74B4" w:rsidP="009750A6">
            <w:pPr>
              <w:spacing w:after="90"/>
            </w:pPr>
            <w:r>
              <w:t>Proven experience of managing a successful team.</w:t>
            </w:r>
          </w:p>
          <w:p w14:paraId="3A80651F" w14:textId="7D3BC86A" w:rsidR="009750A6" w:rsidRDefault="008E74B4" w:rsidP="009750A6">
            <w:pPr>
              <w:spacing w:after="90"/>
            </w:pPr>
            <w:r>
              <w:t xml:space="preserve">Proven ability </w:t>
            </w:r>
            <w:r w:rsidR="009750A6">
              <w:t>to manage team dynamics, ensuring any potential for conflict is managed effectively.</w:t>
            </w:r>
          </w:p>
          <w:p w14:paraId="6AB41E57" w14:textId="7E6BEF86" w:rsidR="009750A6" w:rsidRDefault="008E74B4" w:rsidP="009750A6">
            <w:pPr>
              <w:spacing w:after="90"/>
            </w:pPr>
            <w:r>
              <w:lastRenderedPageBreak/>
              <w:t xml:space="preserve">Proven ability </w:t>
            </w:r>
            <w:r w:rsidR="009750A6">
              <w:t>to formulate development plans for own staff to meet current and future skill needs.</w:t>
            </w:r>
          </w:p>
          <w:p w14:paraId="4630C311" w14:textId="77777777" w:rsidR="00A308C0" w:rsidRDefault="008E74B4" w:rsidP="009750A6">
            <w:r>
              <w:t>Proven ability</w:t>
            </w:r>
            <w:r w:rsidR="009750A6">
              <w:t xml:space="preserve"> to provide expert guidance and advice to colleagues to resolve complex problems.</w:t>
            </w:r>
          </w:p>
          <w:p w14:paraId="03A4F372" w14:textId="4E899256" w:rsidR="008E74B4" w:rsidRPr="008F7F24" w:rsidRDefault="008E74B4" w:rsidP="009750A6">
            <w:pPr>
              <w:rPr>
                <w:szCs w:val="18"/>
              </w:rPr>
            </w:pPr>
            <w:r w:rsidRPr="00595F13">
              <w:rPr>
                <w:szCs w:val="18"/>
              </w:rPr>
              <w:t>Team player, able to work collaboratively with others to disseminate and share knowledge and information</w:t>
            </w:r>
            <w:r>
              <w:rPr>
                <w:szCs w:val="18"/>
              </w:rPr>
              <w:t>.</w:t>
            </w:r>
          </w:p>
        </w:tc>
        <w:tc>
          <w:tcPr>
            <w:tcW w:w="1975" w:type="dxa"/>
          </w:tcPr>
          <w:p w14:paraId="6A1BFE81" w14:textId="77777777" w:rsidR="00013C10" w:rsidRPr="008F7F24" w:rsidRDefault="00013C10" w:rsidP="00E52AB4">
            <w:pPr>
              <w:jc w:val="center"/>
              <w:rPr>
                <w:szCs w:val="18"/>
              </w:rPr>
            </w:pPr>
          </w:p>
        </w:tc>
        <w:tc>
          <w:tcPr>
            <w:tcW w:w="1668" w:type="dxa"/>
          </w:tcPr>
          <w:p w14:paraId="351570CC" w14:textId="64C7EEFB" w:rsidR="00013C10" w:rsidRDefault="008E74B4" w:rsidP="008E74B4">
            <w:pPr>
              <w:jc w:val="center"/>
              <w:rPr>
                <w:szCs w:val="18"/>
              </w:rPr>
            </w:pPr>
            <w:r>
              <w:rPr>
                <w:szCs w:val="18"/>
              </w:rPr>
              <w:t>Application/</w:t>
            </w:r>
          </w:p>
          <w:p w14:paraId="7D5B2B13" w14:textId="74FA0912" w:rsidR="008E74B4" w:rsidRDefault="008E74B4" w:rsidP="008E74B4">
            <w:pPr>
              <w:jc w:val="center"/>
              <w:rPr>
                <w:szCs w:val="18"/>
              </w:rPr>
            </w:pPr>
            <w:r>
              <w:rPr>
                <w:szCs w:val="18"/>
              </w:rPr>
              <w:t>Interview</w:t>
            </w:r>
          </w:p>
          <w:p w14:paraId="1AE94F25" w14:textId="77777777" w:rsidR="008E74B4" w:rsidRDefault="008E74B4" w:rsidP="008E74B4">
            <w:pPr>
              <w:jc w:val="center"/>
              <w:rPr>
                <w:szCs w:val="18"/>
              </w:rPr>
            </w:pPr>
          </w:p>
          <w:p w14:paraId="7BB1060F" w14:textId="77777777" w:rsidR="008E74B4" w:rsidRDefault="008E74B4" w:rsidP="008E74B4">
            <w:pPr>
              <w:jc w:val="center"/>
              <w:rPr>
                <w:szCs w:val="18"/>
              </w:rPr>
            </w:pPr>
          </w:p>
          <w:p w14:paraId="201EA9CF" w14:textId="77777777" w:rsidR="008E74B4" w:rsidRDefault="008E74B4" w:rsidP="008E74B4">
            <w:pPr>
              <w:jc w:val="center"/>
              <w:rPr>
                <w:szCs w:val="18"/>
              </w:rPr>
            </w:pPr>
            <w:r>
              <w:rPr>
                <w:szCs w:val="18"/>
              </w:rPr>
              <w:t>Interview</w:t>
            </w:r>
          </w:p>
          <w:p w14:paraId="695CD583" w14:textId="77777777" w:rsidR="008E74B4" w:rsidRDefault="008E74B4" w:rsidP="008E74B4">
            <w:pPr>
              <w:jc w:val="center"/>
              <w:rPr>
                <w:szCs w:val="18"/>
              </w:rPr>
            </w:pPr>
          </w:p>
          <w:p w14:paraId="7B0A632F" w14:textId="77777777" w:rsidR="008E74B4" w:rsidRDefault="008E74B4" w:rsidP="008E74B4">
            <w:pPr>
              <w:jc w:val="center"/>
              <w:rPr>
                <w:szCs w:val="18"/>
              </w:rPr>
            </w:pPr>
          </w:p>
          <w:p w14:paraId="6FD4262A" w14:textId="77777777" w:rsidR="008E74B4" w:rsidRDefault="008E74B4" w:rsidP="008E74B4">
            <w:pPr>
              <w:jc w:val="center"/>
              <w:rPr>
                <w:szCs w:val="18"/>
              </w:rPr>
            </w:pPr>
            <w:r>
              <w:rPr>
                <w:szCs w:val="18"/>
              </w:rPr>
              <w:t>Interview</w:t>
            </w:r>
          </w:p>
          <w:p w14:paraId="11F482E2" w14:textId="77777777" w:rsidR="008E74B4" w:rsidRDefault="008E74B4" w:rsidP="008E74B4">
            <w:pPr>
              <w:jc w:val="center"/>
              <w:rPr>
                <w:szCs w:val="18"/>
              </w:rPr>
            </w:pPr>
          </w:p>
          <w:p w14:paraId="68903030" w14:textId="77777777" w:rsidR="008E74B4" w:rsidRDefault="008E74B4" w:rsidP="008E74B4">
            <w:pPr>
              <w:jc w:val="center"/>
              <w:rPr>
                <w:szCs w:val="18"/>
              </w:rPr>
            </w:pPr>
            <w:r>
              <w:rPr>
                <w:szCs w:val="18"/>
              </w:rPr>
              <w:t>Interview</w:t>
            </w:r>
          </w:p>
          <w:p w14:paraId="49FA29B2" w14:textId="77777777" w:rsidR="008E74B4" w:rsidRDefault="008E74B4" w:rsidP="008E74B4">
            <w:pPr>
              <w:jc w:val="center"/>
              <w:rPr>
                <w:szCs w:val="18"/>
              </w:rPr>
            </w:pPr>
          </w:p>
          <w:p w14:paraId="31A4D5D5" w14:textId="77777777" w:rsidR="008E74B4" w:rsidRDefault="008E74B4" w:rsidP="008E74B4">
            <w:pPr>
              <w:jc w:val="center"/>
              <w:rPr>
                <w:szCs w:val="18"/>
              </w:rPr>
            </w:pPr>
          </w:p>
          <w:p w14:paraId="4EFF8D81" w14:textId="2F35E81D" w:rsidR="008E74B4" w:rsidRPr="008F7F24" w:rsidRDefault="008E74B4" w:rsidP="008E74B4">
            <w:pPr>
              <w:jc w:val="center"/>
              <w:rPr>
                <w:szCs w:val="18"/>
              </w:rPr>
            </w:pPr>
            <w:r>
              <w:rPr>
                <w:szCs w:val="18"/>
              </w:rPr>
              <w:t>Interview</w:t>
            </w:r>
          </w:p>
        </w:tc>
      </w:tr>
      <w:tr w:rsidR="00FB2412" w14:paraId="5490D1C3" w14:textId="77777777" w:rsidTr="008E74B4">
        <w:tc>
          <w:tcPr>
            <w:tcW w:w="2263" w:type="dxa"/>
          </w:tcPr>
          <w:p w14:paraId="20E6FC04" w14:textId="2DC813DB" w:rsidR="00013C10" w:rsidRPr="009750A6" w:rsidRDefault="00013C10" w:rsidP="00321CAA">
            <w:pPr>
              <w:rPr>
                <w:bCs/>
              </w:rPr>
            </w:pPr>
            <w:r w:rsidRPr="009750A6">
              <w:rPr>
                <w:bCs/>
              </w:rPr>
              <w:lastRenderedPageBreak/>
              <w:t xml:space="preserve">Communicating </w:t>
            </w:r>
            <w:r w:rsidR="00315B3C">
              <w:rPr>
                <w:bCs/>
              </w:rPr>
              <w:t>and</w:t>
            </w:r>
            <w:r w:rsidRPr="009750A6">
              <w:rPr>
                <w:bCs/>
              </w:rPr>
              <w:t xml:space="preserve"> influencing</w:t>
            </w:r>
          </w:p>
          <w:p w14:paraId="585ED63B" w14:textId="77777777" w:rsidR="00197597" w:rsidRPr="009750A6" w:rsidRDefault="00197597" w:rsidP="00321CAA">
            <w:pPr>
              <w:rPr>
                <w:bCs/>
              </w:rPr>
            </w:pPr>
          </w:p>
        </w:tc>
        <w:tc>
          <w:tcPr>
            <w:tcW w:w="3721" w:type="dxa"/>
          </w:tcPr>
          <w:p w14:paraId="08D6FC37" w14:textId="6AC78B79" w:rsidR="009750A6" w:rsidRDefault="008E74B4" w:rsidP="009750A6">
            <w:pPr>
              <w:spacing w:after="90"/>
            </w:pPr>
            <w:r>
              <w:t>Proven ability</w:t>
            </w:r>
            <w:r w:rsidR="009750A6">
              <w:t xml:space="preserve"> to persuade and influence in order to foster and maintain relationships.</w:t>
            </w:r>
          </w:p>
          <w:p w14:paraId="7904C9BB" w14:textId="6143B3D7" w:rsidR="00013C10" w:rsidRDefault="008E74B4" w:rsidP="009750A6">
            <w:r>
              <w:t>Proven ability</w:t>
            </w:r>
            <w:r w:rsidR="009750A6">
              <w:t xml:space="preserve"> to resolve tensions and difficulties as they arise.</w:t>
            </w:r>
          </w:p>
          <w:p w14:paraId="47BBFE79" w14:textId="0178350A" w:rsidR="00315B3C" w:rsidRDefault="008E74B4" w:rsidP="00315B3C">
            <w:pPr>
              <w:spacing w:after="90"/>
              <w:rPr>
                <w:szCs w:val="18"/>
              </w:rPr>
            </w:pPr>
            <w:r>
              <w:rPr>
                <w:szCs w:val="18"/>
              </w:rPr>
              <w:t xml:space="preserve">Proven ability </w:t>
            </w:r>
            <w:r w:rsidR="00315B3C" w:rsidRPr="00BE17FE">
              <w:rPr>
                <w:szCs w:val="18"/>
              </w:rPr>
              <w:t>to draft high-level reports</w:t>
            </w:r>
            <w:r>
              <w:rPr>
                <w:szCs w:val="18"/>
              </w:rPr>
              <w:t>, plans, and presentations</w:t>
            </w:r>
            <w:r w:rsidR="00315B3C" w:rsidRPr="00BE17FE">
              <w:rPr>
                <w:szCs w:val="18"/>
              </w:rPr>
              <w:t xml:space="preserve"> that synthesise complex factors in a clear and concise way appropriate for a university.</w:t>
            </w:r>
          </w:p>
          <w:p w14:paraId="05FF6427" w14:textId="3BC21005" w:rsidR="008E74B4" w:rsidRPr="00595F13" w:rsidRDefault="008E74B4" w:rsidP="008E74B4">
            <w:pPr>
              <w:rPr>
                <w:szCs w:val="18"/>
              </w:rPr>
            </w:pPr>
            <w:r w:rsidRPr="00595F13">
              <w:rPr>
                <w:szCs w:val="18"/>
              </w:rPr>
              <w:t>Proven ability to collaborate with a range of people, including internal and external stakeholders, in order to foster and maintain relationships</w:t>
            </w:r>
            <w:r>
              <w:rPr>
                <w:szCs w:val="18"/>
              </w:rPr>
              <w:t>.</w:t>
            </w:r>
          </w:p>
          <w:p w14:paraId="1D0CCFC6" w14:textId="0B7278B2" w:rsidR="008E74B4" w:rsidRPr="008F7F24" w:rsidRDefault="008E74B4" w:rsidP="008E74B4">
            <w:pPr>
              <w:spacing w:after="90"/>
              <w:rPr>
                <w:szCs w:val="18"/>
              </w:rPr>
            </w:pPr>
            <w:r w:rsidRPr="00595F13">
              <w:rPr>
                <w:szCs w:val="18"/>
              </w:rPr>
              <w:t>Confidence to encourage and facilitate constructive debate</w:t>
            </w:r>
            <w:r>
              <w:rPr>
                <w:szCs w:val="18"/>
              </w:rPr>
              <w:t>.</w:t>
            </w:r>
          </w:p>
        </w:tc>
        <w:tc>
          <w:tcPr>
            <w:tcW w:w="1975" w:type="dxa"/>
          </w:tcPr>
          <w:p w14:paraId="0F8BAA3C" w14:textId="77777777" w:rsidR="00013C10" w:rsidRPr="008F7F24" w:rsidRDefault="00013C10" w:rsidP="00E52AB4">
            <w:pPr>
              <w:jc w:val="center"/>
              <w:rPr>
                <w:szCs w:val="18"/>
              </w:rPr>
            </w:pPr>
          </w:p>
        </w:tc>
        <w:tc>
          <w:tcPr>
            <w:tcW w:w="1668" w:type="dxa"/>
          </w:tcPr>
          <w:p w14:paraId="43A32783" w14:textId="77777777" w:rsidR="00013C10" w:rsidRDefault="008E74B4" w:rsidP="008E74B4">
            <w:pPr>
              <w:jc w:val="center"/>
              <w:rPr>
                <w:szCs w:val="18"/>
              </w:rPr>
            </w:pPr>
            <w:r>
              <w:rPr>
                <w:szCs w:val="18"/>
              </w:rPr>
              <w:t>Interview</w:t>
            </w:r>
          </w:p>
          <w:p w14:paraId="6E3930D7" w14:textId="77777777" w:rsidR="008E74B4" w:rsidRDefault="008E74B4" w:rsidP="008E74B4">
            <w:pPr>
              <w:jc w:val="center"/>
              <w:rPr>
                <w:szCs w:val="18"/>
              </w:rPr>
            </w:pPr>
          </w:p>
          <w:p w14:paraId="41E80A92" w14:textId="77777777" w:rsidR="008E74B4" w:rsidRDefault="008E74B4" w:rsidP="008E74B4">
            <w:pPr>
              <w:jc w:val="center"/>
              <w:rPr>
                <w:szCs w:val="18"/>
              </w:rPr>
            </w:pPr>
          </w:p>
          <w:p w14:paraId="207EEFB5" w14:textId="77777777" w:rsidR="008E74B4" w:rsidRDefault="008E74B4" w:rsidP="008E74B4">
            <w:pPr>
              <w:jc w:val="center"/>
              <w:rPr>
                <w:szCs w:val="18"/>
              </w:rPr>
            </w:pPr>
            <w:r>
              <w:rPr>
                <w:szCs w:val="18"/>
              </w:rPr>
              <w:t>Interview</w:t>
            </w:r>
          </w:p>
          <w:p w14:paraId="6D8BB0A3" w14:textId="77777777" w:rsidR="008E74B4" w:rsidRDefault="008E74B4" w:rsidP="008E74B4">
            <w:pPr>
              <w:jc w:val="center"/>
              <w:rPr>
                <w:szCs w:val="18"/>
              </w:rPr>
            </w:pPr>
          </w:p>
          <w:p w14:paraId="3F4E229A" w14:textId="77777777" w:rsidR="008E74B4" w:rsidRDefault="008E74B4" w:rsidP="008E74B4">
            <w:pPr>
              <w:jc w:val="center"/>
              <w:rPr>
                <w:szCs w:val="18"/>
              </w:rPr>
            </w:pPr>
            <w:r>
              <w:rPr>
                <w:szCs w:val="18"/>
              </w:rPr>
              <w:t>Application/</w:t>
            </w:r>
          </w:p>
          <w:p w14:paraId="10E474BF" w14:textId="77777777" w:rsidR="008E74B4" w:rsidRDefault="008E74B4" w:rsidP="008E74B4">
            <w:pPr>
              <w:jc w:val="center"/>
              <w:rPr>
                <w:szCs w:val="18"/>
              </w:rPr>
            </w:pPr>
            <w:r>
              <w:rPr>
                <w:szCs w:val="18"/>
              </w:rPr>
              <w:t>Interview</w:t>
            </w:r>
          </w:p>
          <w:p w14:paraId="15F23BDB" w14:textId="77777777" w:rsidR="008E74B4" w:rsidRDefault="008E74B4" w:rsidP="008E74B4">
            <w:pPr>
              <w:jc w:val="center"/>
              <w:rPr>
                <w:szCs w:val="18"/>
              </w:rPr>
            </w:pPr>
          </w:p>
          <w:p w14:paraId="2983920E" w14:textId="77777777" w:rsidR="008E74B4" w:rsidRDefault="008E74B4" w:rsidP="008E74B4">
            <w:pPr>
              <w:jc w:val="center"/>
              <w:rPr>
                <w:szCs w:val="18"/>
              </w:rPr>
            </w:pPr>
            <w:r>
              <w:rPr>
                <w:szCs w:val="18"/>
              </w:rPr>
              <w:t>Application/</w:t>
            </w:r>
          </w:p>
          <w:p w14:paraId="1BFD3F7F" w14:textId="77777777" w:rsidR="008E74B4" w:rsidRDefault="008E74B4" w:rsidP="008E74B4">
            <w:pPr>
              <w:jc w:val="center"/>
              <w:rPr>
                <w:szCs w:val="18"/>
              </w:rPr>
            </w:pPr>
            <w:r>
              <w:rPr>
                <w:szCs w:val="18"/>
              </w:rPr>
              <w:t>Interview</w:t>
            </w:r>
          </w:p>
          <w:p w14:paraId="20F15A3D" w14:textId="77777777" w:rsidR="008E74B4" w:rsidRDefault="008E74B4" w:rsidP="008E74B4">
            <w:pPr>
              <w:jc w:val="center"/>
              <w:rPr>
                <w:szCs w:val="18"/>
              </w:rPr>
            </w:pPr>
          </w:p>
          <w:p w14:paraId="00DE6E3E" w14:textId="77777777" w:rsidR="008E74B4" w:rsidRDefault="008E74B4" w:rsidP="008E74B4">
            <w:pPr>
              <w:jc w:val="center"/>
              <w:rPr>
                <w:szCs w:val="18"/>
              </w:rPr>
            </w:pPr>
            <w:r>
              <w:rPr>
                <w:szCs w:val="18"/>
              </w:rPr>
              <w:t>Application/</w:t>
            </w:r>
          </w:p>
          <w:p w14:paraId="7C0E8853" w14:textId="7BE8BDA8" w:rsidR="008E74B4" w:rsidRPr="008F7F24" w:rsidRDefault="008E74B4" w:rsidP="008E74B4">
            <w:pPr>
              <w:jc w:val="center"/>
              <w:rPr>
                <w:szCs w:val="18"/>
              </w:rPr>
            </w:pPr>
            <w:r>
              <w:rPr>
                <w:szCs w:val="18"/>
              </w:rPr>
              <w:t>Interview</w:t>
            </w:r>
          </w:p>
        </w:tc>
      </w:tr>
      <w:tr w:rsidR="00FB2412" w14:paraId="59B19FCB" w14:textId="77777777" w:rsidTr="00315B3C">
        <w:tc>
          <w:tcPr>
            <w:tcW w:w="2263" w:type="dxa"/>
          </w:tcPr>
          <w:p w14:paraId="52CBF82F" w14:textId="78B8F41F" w:rsidR="00F60D7F" w:rsidRPr="009750A6" w:rsidRDefault="00315B3C" w:rsidP="00321CAA">
            <w:pPr>
              <w:rPr>
                <w:bCs/>
              </w:rPr>
            </w:pPr>
            <w:r>
              <w:rPr>
                <w:bCs/>
              </w:rPr>
              <w:t>Other skills and behaviours</w:t>
            </w:r>
          </w:p>
        </w:tc>
        <w:tc>
          <w:tcPr>
            <w:tcW w:w="3721" w:type="dxa"/>
          </w:tcPr>
          <w:p w14:paraId="7093B856" w14:textId="76E1DCC8" w:rsidR="00F60D7F" w:rsidRPr="008F7F24" w:rsidRDefault="008E74B4" w:rsidP="00315B3C">
            <w:pPr>
              <w:rPr>
                <w:rFonts w:cs="Arial"/>
                <w:szCs w:val="18"/>
              </w:rPr>
            </w:pPr>
            <w:r>
              <w:t>Proven ability to demonstrate alignment with the University’s core values in all areas of work and champion those behaviours in the department.</w:t>
            </w:r>
          </w:p>
        </w:tc>
        <w:tc>
          <w:tcPr>
            <w:tcW w:w="1975" w:type="dxa"/>
          </w:tcPr>
          <w:p w14:paraId="6E13A0FE" w14:textId="77777777" w:rsidR="00F60D7F" w:rsidRPr="008F7F24" w:rsidRDefault="00F60D7F" w:rsidP="00E52AB4">
            <w:pPr>
              <w:jc w:val="center"/>
              <w:rPr>
                <w:szCs w:val="18"/>
              </w:rPr>
            </w:pPr>
          </w:p>
        </w:tc>
        <w:tc>
          <w:tcPr>
            <w:tcW w:w="1668" w:type="dxa"/>
            <w:vAlign w:val="center"/>
          </w:tcPr>
          <w:p w14:paraId="021423E4" w14:textId="2C545C7A" w:rsidR="00F60D7F" w:rsidRPr="008F7F24" w:rsidRDefault="008E74B4" w:rsidP="00E52AB4">
            <w:pPr>
              <w:jc w:val="center"/>
              <w:rPr>
                <w:szCs w:val="18"/>
              </w:rPr>
            </w:pPr>
            <w:r>
              <w:rPr>
                <w:szCs w:val="18"/>
              </w:rPr>
              <w:t>Interview</w:t>
            </w:r>
          </w:p>
        </w:tc>
      </w:tr>
      <w:tr w:rsidR="00FB2412" w14:paraId="46FED2B2" w14:textId="77777777" w:rsidTr="00315B3C">
        <w:tc>
          <w:tcPr>
            <w:tcW w:w="2263" w:type="dxa"/>
          </w:tcPr>
          <w:p w14:paraId="17315CD1" w14:textId="71A9BAB8" w:rsidR="00197597" w:rsidRPr="009750A6" w:rsidRDefault="00315B3C" w:rsidP="00321CAA">
            <w:pPr>
              <w:rPr>
                <w:bCs/>
              </w:rPr>
            </w:pPr>
            <w:r>
              <w:rPr>
                <w:bCs/>
              </w:rPr>
              <w:t>Special requirements</w:t>
            </w:r>
          </w:p>
        </w:tc>
        <w:tc>
          <w:tcPr>
            <w:tcW w:w="3721" w:type="dxa"/>
          </w:tcPr>
          <w:p w14:paraId="06C94C52" w14:textId="3B6C8D7C" w:rsidR="00013C10" w:rsidRPr="008F7F24" w:rsidRDefault="00013C10" w:rsidP="00FB2412">
            <w:pPr>
              <w:rPr>
                <w:szCs w:val="18"/>
              </w:rPr>
            </w:pPr>
          </w:p>
        </w:tc>
        <w:tc>
          <w:tcPr>
            <w:tcW w:w="1975" w:type="dxa"/>
          </w:tcPr>
          <w:p w14:paraId="73819597" w14:textId="77777777" w:rsidR="00013C10" w:rsidRPr="008F7F24" w:rsidRDefault="00013C10" w:rsidP="00E52AB4">
            <w:pPr>
              <w:jc w:val="center"/>
              <w:rPr>
                <w:szCs w:val="18"/>
              </w:rPr>
            </w:pPr>
          </w:p>
        </w:tc>
        <w:tc>
          <w:tcPr>
            <w:tcW w:w="1668" w:type="dxa"/>
            <w:vAlign w:val="center"/>
          </w:tcPr>
          <w:p w14:paraId="4D54BDB6" w14:textId="2FB5FC78" w:rsidR="00013C10" w:rsidRPr="008F7F24" w:rsidRDefault="00013C10" w:rsidP="00E52AB4">
            <w:pPr>
              <w:jc w:val="center"/>
              <w:rPr>
                <w:szCs w:val="18"/>
              </w:rPr>
            </w:pPr>
          </w:p>
        </w:tc>
      </w:tr>
    </w:tbl>
    <w:p w14:paraId="3CBCC21C" w14:textId="77777777" w:rsidR="00013C10" w:rsidRDefault="00013C10" w:rsidP="0012209D"/>
    <w:p w14:paraId="306F7920" w14:textId="77777777" w:rsidR="0012209D" w:rsidRDefault="0012209D" w:rsidP="0012209D">
      <w:pPr>
        <w:overflowPunct/>
        <w:autoSpaceDE/>
        <w:autoSpaceDN/>
        <w:adjustRightInd/>
        <w:spacing w:before="0" w:after="0"/>
        <w:textAlignment w:val="auto"/>
        <w:rPr>
          <w:b/>
        </w:rPr>
      </w:pPr>
      <w:r>
        <w:rPr>
          <w:b/>
        </w:rPr>
        <w:br w:type="page"/>
      </w:r>
    </w:p>
    <w:p w14:paraId="3F868902"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2742D709" w14:textId="77777777" w:rsidR="0012209D" w:rsidRDefault="0012209D" w:rsidP="0012209D">
      <w:pPr>
        <w:rPr>
          <w:b/>
          <w:bCs/>
        </w:rPr>
      </w:pPr>
    </w:p>
    <w:p w14:paraId="4A404EC8"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553773F9" w14:textId="77777777" w:rsidTr="00D3349E">
        <w:tc>
          <w:tcPr>
            <w:tcW w:w="908" w:type="dxa"/>
          </w:tcPr>
          <w:p w14:paraId="201B38AF" w14:textId="77777777" w:rsidR="00D3349E" w:rsidRDefault="00000000" w:rsidP="00E264FD">
            <w:sdt>
              <w:sdtPr>
                <w:id w:val="579254332"/>
                <w14:checkbox>
                  <w14:checked w14:val="1"/>
                  <w14:checkedState w14:val="2612" w14:font="MS Gothic"/>
                  <w14:uncheckedState w14:val="2610" w14:font="MS Gothic"/>
                </w14:checkbox>
              </w:sdtPr>
              <w:sdtContent>
                <w:r w:rsidR="00186F72">
                  <w:rPr>
                    <w:rFonts w:ascii="MS Gothic" w:eastAsia="MS Gothic" w:hAnsi="MS Gothic" w:hint="eastAsia"/>
                  </w:rPr>
                  <w:t>☒</w:t>
                </w:r>
              </w:sdtContent>
            </w:sdt>
            <w:r w:rsidR="00D3349E" w:rsidRPr="00D3349E">
              <w:t xml:space="preserve"> Yes</w:t>
            </w:r>
          </w:p>
        </w:tc>
        <w:tc>
          <w:tcPr>
            <w:tcW w:w="8843" w:type="dxa"/>
          </w:tcPr>
          <w:p w14:paraId="4F5A45E0" w14:textId="77777777"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76DE4E02" w14:textId="77777777" w:rsidTr="00D3349E">
        <w:tc>
          <w:tcPr>
            <w:tcW w:w="908" w:type="dxa"/>
          </w:tcPr>
          <w:p w14:paraId="4B68E9E1" w14:textId="77777777"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12E12F16" w14:textId="77777777"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63D82A5E" w14:textId="77777777" w:rsidR="009064A9" w:rsidRDefault="009064A9" w:rsidP="00D3349E">
            <w:r>
              <w:t>Hiring managers are asked to complete this section as accurately as possible to ensure the safety of the post-holder.</w:t>
            </w:r>
          </w:p>
        </w:tc>
      </w:tr>
    </w:tbl>
    <w:p w14:paraId="49639837" w14:textId="77777777" w:rsidR="00D3349E" w:rsidRDefault="00D3349E" w:rsidP="00E264FD"/>
    <w:p w14:paraId="0CD348A1"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20960961"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03CA5095" w14:textId="77777777" w:rsidTr="00321CAA">
        <w:trPr>
          <w:jc w:val="center"/>
        </w:trPr>
        <w:tc>
          <w:tcPr>
            <w:tcW w:w="5929" w:type="dxa"/>
            <w:shd w:val="clear" w:color="auto" w:fill="D9D9D9" w:themeFill="background1" w:themeFillShade="D9"/>
            <w:vAlign w:val="center"/>
          </w:tcPr>
          <w:p w14:paraId="36F28D41"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221C73D" w14:textId="77777777" w:rsidR="0012209D" w:rsidRPr="009957AE" w:rsidRDefault="0012209D" w:rsidP="00321CAA">
            <w:pPr>
              <w:rPr>
                <w:b/>
                <w:bCs/>
                <w:sz w:val="16"/>
                <w:szCs w:val="18"/>
              </w:rPr>
            </w:pPr>
            <w:r w:rsidRPr="009957AE">
              <w:rPr>
                <w:b/>
                <w:bCs/>
                <w:sz w:val="16"/>
                <w:szCs w:val="18"/>
              </w:rPr>
              <w:t xml:space="preserve">Occasionally </w:t>
            </w:r>
          </w:p>
          <w:p w14:paraId="34E533B8"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57FDFB66" w14:textId="77777777" w:rsidR="0012209D" w:rsidRPr="009957AE" w:rsidRDefault="0012209D" w:rsidP="00321CAA">
            <w:pPr>
              <w:rPr>
                <w:b/>
                <w:bCs/>
                <w:sz w:val="16"/>
                <w:szCs w:val="18"/>
              </w:rPr>
            </w:pPr>
            <w:r w:rsidRPr="009957AE">
              <w:rPr>
                <w:b/>
                <w:bCs/>
                <w:sz w:val="16"/>
                <w:szCs w:val="18"/>
              </w:rPr>
              <w:t>Frequently</w:t>
            </w:r>
          </w:p>
          <w:p w14:paraId="45A264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0206AF05" w14:textId="77777777" w:rsidR="0012209D" w:rsidRPr="009957AE" w:rsidRDefault="0012209D" w:rsidP="00321CAA">
            <w:pPr>
              <w:rPr>
                <w:sz w:val="16"/>
                <w:szCs w:val="18"/>
              </w:rPr>
            </w:pPr>
            <w:r w:rsidRPr="009957AE">
              <w:rPr>
                <w:b/>
                <w:bCs/>
                <w:sz w:val="16"/>
                <w:szCs w:val="18"/>
              </w:rPr>
              <w:t>Constantly</w:t>
            </w:r>
          </w:p>
          <w:p w14:paraId="5574FAE7" w14:textId="77777777" w:rsidR="0012209D" w:rsidRPr="009957AE" w:rsidRDefault="0012209D" w:rsidP="00321CAA">
            <w:pPr>
              <w:rPr>
                <w:sz w:val="16"/>
                <w:szCs w:val="18"/>
              </w:rPr>
            </w:pPr>
            <w:r w:rsidRPr="009957AE">
              <w:rPr>
                <w:sz w:val="12"/>
                <w:szCs w:val="14"/>
              </w:rPr>
              <w:t>(&gt; 60% of time)</w:t>
            </w:r>
          </w:p>
        </w:tc>
      </w:tr>
      <w:tr w:rsidR="0012209D" w:rsidRPr="009957AE" w14:paraId="00E4C461" w14:textId="77777777" w:rsidTr="00321CAA">
        <w:trPr>
          <w:jc w:val="center"/>
        </w:trPr>
        <w:tc>
          <w:tcPr>
            <w:tcW w:w="5929" w:type="dxa"/>
            <w:shd w:val="clear" w:color="auto" w:fill="auto"/>
            <w:vAlign w:val="center"/>
          </w:tcPr>
          <w:p w14:paraId="03821463"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3054CC8B" w14:textId="77777777" w:rsidR="0012209D" w:rsidRPr="009957AE" w:rsidRDefault="0012209D" w:rsidP="00321CAA">
            <w:pPr>
              <w:rPr>
                <w:sz w:val="16"/>
                <w:szCs w:val="16"/>
              </w:rPr>
            </w:pPr>
          </w:p>
        </w:tc>
        <w:tc>
          <w:tcPr>
            <w:tcW w:w="1314" w:type="dxa"/>
            <w:shd w:val="clear" w:color="auto" w:fill="auto"/>
            <w:vAlign w:val="center"/>
          </w:tcPr>
          <w:p w14:paraId="4037BB46" w14:textId="77777777" w:rsidR="0012209D" w:rsidRPr="009957AE" w:rsidRDefault="0012209D" w:rsidP="00321CAA">
            <w:pPr>
              <w:rPr>
                <w:sz w:val="16"/>
                <w:szCs w:val="16"/>
              </w:rPr>
            </w:pPr>
          </w:p>
        </w:tc>
        <w:tc>
          <w:tcPr>
            <w:tcW w:w="1314" w:type="dxa"/>
            <w:shd w:val="clear" w:color="auto" w:fill="auto"/>
            <w:vAlign w:val="center"/>
          </w:tcPr>
          <w:p w14:paraId="351850E9" w14:textId="77777777" w:rsidR="0012209D" w:rsidRPr="009957AE" w:rsidRDefault="0012209D" w:rsidP="00321CAA">
            <w:pPr>
              <w:rPr>
                <w:sz w:val="16"/>
                <w:szCs w:val="16"/>
              </w:rPr>
            </w:pPr>
          </w:p>
        </w:tc>
      </w:tr>
      <w:tr w:rsidR="0012209D" w:rsidRPr="009957AE" w14:paraId="3FBAD430" w14:textId="77777777" w:rsidTr="00321CAA">
        <w:trPr>
          <w:jc w:val="center"/>
        </w:trPr>
        <w:tc>
          <w:tcPr>
            <w:tcW w:w="5929" w:type="dxa"/>
            <w:shd w:val="clear" w:color="auto" w:fill="auto"/>
            <w:vAlign w:val="center"/>
          </w:tcPr>
          <w:p w14:paraId="634E668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51BFFFBE" w14:textId="77777777" w:rsidR="0012209D" w:rsidRPr="009957AE" w:rsidRDefault="0012209D" w:rsidP="00321CAA">
            <w:pPr>
              <w:rPr>
                <w:sz w:val="16"/>
                <w:szCs w:val="16"/>
              </w:rPr>
            </w:pPr>
          </w:p>
        </w:tc>
        <w:tc>
          <w:tcPr>
            <w:tcW w:w="1314" w:type="dxa"/>
            <w:shd w:val="clear" w:color="auto" w:fill="auto"/>
            <w:vAlign w:val="center"/>
          </w:tcPr>
          <w:p w14:paraId="4DC2F1E4" w14:textId="77777777" w:rsidR="0012209D" w:rsidRPr="009957AE" w:rsidRDefault="0012209D" w:rsidP="00321CAA">
            <w:pPr>
              <w:rPr>
                <w:sz w:val="16"/>
                <w:szCs w:val="16"/>
              </w:rPr>
            </w:pPr>
          </w:p>
        </w:tc>
        <w:tc>
          <w:tcPr>
            <w:tcW w:w="1314" w:type="dxa"/>
            <w:shd w:val="clear" w:color="auto" w:fill="auto"/>
            <w:vAlign w:val="center"/>
          </w:tcPr>
          <w:p w14:paraId="4AC697D0" w14:textId="77777777" w:rsidR="0012209D" w:rsidRPr="009957AE" w:rsidRDefault="0012209D" w:rsidP="00321CAA">
            <w:pPr>
              <w:rPr>
                <w:sz w:val="16"/>
                <w:szCs w:val="16"/>
              </w:rPr>
            </w:pPr>
          </w:p>
        </w:tc>
      </w:tr>
      <w:tr w:rsidR="0012209D" w:rsidRPr="009957AE" w14:paraId="0A9B9265" w14:textId="77777777" w:rsidTr="00321CAA">
        <w:trPr>
          <w:jc w:val="center"/>
        </w:trPr>
        <w:tc>
          <w:tcPr>
            <w:tcW w:w="5929" w:type="dxa"/>
            <w:shd w:val="clear" w:color="auto" w:fill="auto"/>
            <w:vAlign w:val="center"/>
          </w:tcPr>
          <w:p w14:paraId="7D6B162B"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03E5C92" w14:textId="77777777" w:rsidR="0012209D" w:rsidRPr="009957AE" w:rsidRDefault="0012209D" w:rsidP="00321CAA">
            <w:pPr>
              <w:rPr>
                <w:sz w:val="16"/>
                <w:szCs w:val="16"/>
              </w:rPr>
            </w:pPr>
          </w:p>
        </w:tc>
        <w:tc>
          <w:tcPr>
            <w:tcW w:w="1314" w:type="dxa"/>
            <w:shd w:val="clear" w:color="auto" w:fill="auto"/>
            <w:vAlign w:val="center"/>
          </w:tcPr>
          <w:p w14:paraId="437204B6" w14:textId="77777777" w:rsidR="0012209D" w:rsidRPr="009957AE" w:rsidRDefault="0012209D" w:rsidP="00321CAA">
            <w:pPr>
              <w:rPr>
                <w:sz w:val="16"/>
                <w:szCs w:val="16"/>
              </w:rPr>
            </w:pPr>
          </w:p>
        </w:tc>
        <w:tc>
          <w:tcPr>
            <w:tcW w:w="1314" w:type="dxa"/>
            <w:shd w:val="clear" w:color="auto" w:fill="auto"/>
            <w:vAlign w:val="center"/>
          </w:tcPr>
          <w:p w14:paraId="082B9263" w14:textId="77777777" w:rsidR="0012209D" w:rsidRPr="009957AE" w:rsidRDefault="0012209D" w:rsidP="00321CAA">
            <w:pPr>
              <w:rPr>
                <w:sz w:val="16"/>
                <w:szCs w:val="16"/>
              </w:rPr>
            </w:pPr>
          </w:p>
        </w:tc>
      </w:tr>
      <w:tr w:rsidR="0012209D" w:rsidRPr="009957AE" w14:paraId="61E0C7ED" w14:textId="77777777" w:rsidTr="00321CAA">
        <w:trPr>
          <w:jc w:val="center"/>
        </w:trPr>
        <w:tc>
          <w:tcPr>
            <w:tcW w:w="5929" w:type="dxa"/>
            <w:shd w:val="clear" w:color="auto" w:fill="auto"/>
            <w:vAlign w:val="center"/>
          </w:tcPr>
          <w:p w14:paraId="0D4BE989"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344AF32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A5E01F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37E5DC9" w14:textId="77777777" w:rsidR="0012209D" w:rsidRPr="009957AE" w:rsidRDefault="0012209D" w:rsidP="00321CAA">
            <w:pPr>
              <w:rPr>
                <w:sz w:val="16"/>
                <w:szCs w:val="16"/>
              </w:rPr>
            </w:pPr>
          </w:p>
        </w:tc>
      </w:tr>
      <w:tr w:rsidR="0012209D" w:rsidRPr="009957AE" w14:paraId="10B3090C" w14:textId="77777777" w:rsidTr="00321CAA">
        <w:trPr>
          <w:jc w:val="center"/>
        </w:trPr>
        <w:tc>
          <w:tcPr>
            <w:tcW w:w="5929" w:type="dxa"/>
            <w:tcBorders>
              <w:bottom w:val="nil"/>
            </w:tcBorders>
            <w:shd w:val="clear" w:color="auto" w:fill="auto"/>
            <w:vAlign w:val="center"/>
          </w:tcPr>
          <w:p w14:paraId="0762BC1F"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71D7AFC0"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A7E455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9363C45" w14:textId="77777777" w:rsidR="0012209D" w:rsidRPr="009957AE" w:rsidRDefault="0012209D" w:rsidP="00321CAA">
            <w:pPr>
              <w:rPr>
                <w:sz w:val="16"/>
                <w:szCs w:val="16"/>
              </w:rPr>
            </w:pPr>
          </w:p>
        </w:tc>
      </w:tr>
      <w:tr w:rsidR="0012209D" w:rsidRPr="009957AE" w14:paraId="6330CEA1" w14:textId="77777777" w:rsidTr="00321CAA">
        <w:trPr>
          <w:jc w:val="center"/>
        </w:trPr>
        <w:tc>
          <w:tcPr>
            <w:tcW w:w="5929" w:type="dxa"/>
            <w:shd w:val="clear" w:color="auto" w:fill="auto"/>
            <w:vAlign w:val="center"/>
          </w:tcPr>
          <w:p w14:paraId="3F6ECD01"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8BB6952" w14:textId="77777777" w:rsidR="0012209D" w:rsidRPr="009957AE" w:rsidRDefault="0012209D" w:rsidP="00321CAA">
            <w:pPr>
              <w:rPr>
                <w:sz w:val="16"/>
                <w:szCs w:val="16"/>
              </w:rPr>
            </w:pPr>
          </w:p>
        </w:tc>
        <w:tc>
          <w:tcPr>
            <w:tcW w:w="1314" w:type="dxa"/>
            <w:shd w:val="clear" w:color="auto" w:fill="auto"/>
            <w:vAlign w:val="center"/>
          </w:tcPr>
          <w:p w14:paraId="68C42CFA" w14:textId="77777777" w:rsidR="0012209D" w:rsidRPr="009957AE" w:rsidRDefault="0012209D" w:rsidP="00321CAA">
            <w:pPr>
              <w:rPr>
                <w:sz w:val="16"/>
                <w:szCs w:val="16"/>
              </w:rPr>
            </w:pPr>
          </w:p>
        </w:tc>
        <w:tc>
          <w:tcPr>
            <w:tcW w:w="1314" w:type="dxa"/>
            <w:shd w:val="clear" w:color="auto" w:fill="auto"/>
            <w:vAlign w:val="center"/>
          </w:tcPr>
          <w:p w14:paraId="48FE69E2" w14:textId="77777777" w:rsidR="0012209D" w:rsidRPr="009957AE" w:rsidRDefault="0012209D" w:rsidP="00321CAA">
            <w:pPr>
              <w:rPr>
                <w:sz w:val="16"/>
                <w:szCs w:val="16"/>
              </w:rPr>
            </w:pPr>
          </w:p>
        </w:tc>
      </w:tr>
      <w:tr w:rsidR="0012209D" w:rsidRPr="009957AE" w14:paraId="6C5B90FC" w14:textId="77777777" w:rsidTr="00321CAA">
        <w:trPr>
          <w:jc w:val="center"/>
        </w:trPr>
        <w:tc>
          <w:tcPr>
            <w:tcW w:w="5929" w:type="dxa"/>
            <w:tcBorders>
              <w:bottom w:val="single" w:sz="4" w:space="0" w:color="auto"/>
            </w:tcBorders>
            <w:shd w:val="clear" w:color="auto" w:fill="auto"/>
            <w:vAlign w:val="center"/>
          </w:tcPr>
          <w:p w14:paraId="6273D3EC"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095F1FC"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370FD9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00BCF6FA" w14:textId="77777777" w:rsidR="0012209D" w:rsidRPr="009957AE" w:rsidRDefault="0012209D" w:rsidP="00321CAA">
            <w:pPr>
              <w:rPr>
                <w:sz w:val="16"/>
                <w:szCs w:val="16"/>
              </w:rPr>
            </w:pPr>
          </w:p>
        </w:tc>
      </w:tr>
      <w:tr w:rsidR="0012209D" w:rsidRPr="009957AE" w14:paraId="21EEB367" w14:textId="77777777" w:rsidTr="00321CAA">
        <w:trPr>
          <w:jc w:val="center"/>
        </w:trPr>
        <w:tc>
          <w:tcPr>
            <w:tcW w:w="9870" w:type="dxa"/>
            <w:gridSpan w:val="4"/>
            <w:shd w:val="clear" w:color="auto" w:fill="D9D9D9"/>
            <w:vAlign w:val="center"/>
          </w:tcPr>
          <w:p w14:paraId="0FD60E49"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5F206A4F" w14:textId="77777777" w:rsidTr="00321CAA">
        <w:trPr>
          <w:jc w:val="center"/>
        </w:trPr>
        <w:tc>
          <w:tcPr>
            <w:tcW w:w="5929" w:type="dxa"/>
            <w:shd w:val="clear" w:color="auto" w:fill="auto"/>
            <w:vAlign w:val="center"/>
          </w:tcPr>
          <w:p w14:paraId="5D6548B0"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1A272B7" w14:textId="77777777" w:rsidR="0012209D" w:rsidRPr="009957AE" w:rsidRDefault="0012209D" w:rsidP="00321CAA">
            <w:pPr>
              <w:rPr>
                <w:sz w:val="16"/>
                <w:szCs w:val="16"/>
              </w:rPr>
            </w:pPr>
          </w:p>
        </w:tc>
        <w:tc>
          <w:tcPr>
            <w:tcW w:w="1314" w:type="dxa"/>
            <w:shd w:val="clear" w:color="auto" w:fill="auto"/>
            <w:vAlign w:val="center"/>
          </w:tcPr>
          <w:p w14:paraId="201783BD" w14:textId="77777777" w:rsidR="0012209D" w:rsidRPr="009957AE" w:rsidRDefault="0012209D" w:rsidP="00321CAA">
            <w:pPr>
              <w:rPr>
                <w:sz w:val="16"/>
                <w:szCs w:val="16"/>
              </w:rPr>
            </w:pPr>
          </w:p>
        </w:tc>
        <w:tc>
          <w:tcPr>
            <w:tcW w:w="1314" w:type="dxa"/>
            <w:shd w:val="clear" w:color="auto" w:fill="auto"/>
            <w:vAlign w:val="center"/>
          </w:tcPr>
          <w:p w14:paraId="4125B869" w14:textId="77777777" w:rsidR="0012209D" w:rsidRPr="009957AE" w:rsidRDefault="0012209D" w:rsidP="00321CAA">
            <w:pPr>
              <w:rPr>
                <w:sz w:val="16"/>
                <w:szCs w:val="16"/>
              </w:rPr>
            </w:pPr>
          </w:p>
        </w:tc>
      </w:tr>
      <w:tr w:rsidR="0012209D" w:rsidRPr="009957AE" w14:paraId="20DC08E3" w14:textId="77777777" w:rsidTr="00321CAA">
        <w:trPr>
          <w:jc w:val="center"/>
        </w:trPr>
        <w:tc>
          <w:tcPr>
            <w:tcW w:w="5929" w:type="dxa"/>
            <w:shd w:val="clear" w:color="auto" w:fill="auto"/>
            <w:vAlign w:val="center"/>
          </w:tcPr>
          <w:p w14:paraId="799B548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5707AF17" w14:textId="77777777" w:rsidR="0012209D" w:rsidRPr="009957AE" w:rsidRDefault="0012209D" w:rsidP="00321CAA">
            <w:pPr>
              <w:rPr>
                <w:sz w:val="16"/>
                <w:szCs w:val="16"/>
              </w:rPr>
            </w:pPr>
          </w:p>
        </w:tc>
        <w:tc>
          <w:tcPr>
            <w:tcW w:w="1314" w:type="dxa"/>
            <w:shd w:val="clear" w:color="auto" w:fill="auto"/>
            <w:vAlign w:val="center"/>
          </w:tcPr>
          <w:p w14:paraId="5CD4E796" w14:textId="77777777" w:rsidR="0012209D" w:rsidRPr="009957AE" w:rsidRDefault="0012209D" w:rsidP="00321CAA">
            <w:pPr>
              <w:rPr>
                <w:sz w:val="16"/>
                <w:szCs w:val="16"/>
              </w:rPr>
            </w:pPr>
          </w:p>
        </w:tc>
        <w:tc>
          <w:tcPr>
            <w:tcW w:w="1314" w:type="dxa"/>
            <w:shd w:val="clear" w:color="auto" w:fill="auto"/>
            <w:vAlign w:val="center"/>
          </w:tcPr>
          <w:p w14:paraId="6EC54459" w14:textId="77777777" w:rsidR="0012209D" w:rsidRPr="009957AE" w:rsidRDefault="0012209D" w:rsidP="00321CAA">
            <w:pPr>
              <w:rPr>
                <w:sz w:val="16"/>
                <w:szCs w:val="16"/>
              </w:rPr>
            </w:pPr>
          </w:p>
        </w:tc>
      </w:tr>
      <w:tr w:rsidR="0012209D" w:rsidRPr="009957AE" w14:paraId="20C36944" w14:textId="77777777" w:rsidTr="00321CAA">
        <w:trPr>
          <w:jc w:val="center"/>
        </w:trPr>
        <w:tc>
          <w:tcPr>
            <w:tcW w:w="5929" w:type="dxa"/>
            <w:shd w:val="clear" w:color="auto" w:fill="auto"/>
            <w:vAlign w:val="center"/>
          </w:tcPr>
          <w:p w14:paraId="344DBE5D"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258CBDB8" w14:textId="77777777" w:rsidR="0012209D" w:rsidRPr="009957AE" w:rsidRDefault="0012209D" w:rsidP="00321CAA">
            <w:pPr>
              <w:rPr>
                <w:sz w:val="16"/>
                <w:szCs w:val="16"/>
              </w:rPr>
            </w:pPr>
          </w:p>
        </w:tc>
        <w:tc>
          <w:tcPr>
            <w:tcW w:w="1314" w:type="dxa"/>
            <w:shd w:val="clear" w:color="auto" w:fill="auto"/>
            <w:vAlign w:val="center"/>
          </w:tcPr>
          <w:p w14:paraId="2356FDB5" w14:textId="77777777" w:rsidR="0012209D" w:rsidRPr="009957AE" w:rsidRDefault="0012209D" w:rsidP="00321CAA">
            <w:pPr>
              <w:rPr>
                <w:sz w:val="16"/>
                <w:szCs w:val="16"/>
              </w:rPr>
            </w:pPr>
          </w:p>
        </w:tc>
        <w:tc>
          <w:tcPr>
            <w:tcW w:w="1314" w:type="dxa"/>
            <w:shd w:val="clear" w:color="auto" w:fill="auto"/>
            <w:vAlign w:val="center"/>
          </w:tcPr>
          <w:p w14:paraId="5B4FD5A1" w14:textId="77777777" w:rsidR="0012209D" w:rsidRPr="009957AE" w:rsidRDefault="0012209D" w:rsidP="00321CAA">
            <w:pPr>
              <w:rPr>
                <w:sz w:val="16"/>
                <w:szCs w:val="16"/>
              </w:rPr>
            </w:pPr>
          </w:p>
        </w:tc>
      </w:tr>
      <w:tr w:rsidR="0012209D" w:rsidRPr="009957AE" w14:paraId="2AADCE5F" w14:textId="77777777" w:rsidTr="00321CAA">
        <w:trPr>
          <w:jc w:val="center"/>
        </w:trPr>
        <w:tc>
          <w:tcPr>
            <w:tcW w:w="5929" w:type="dxa"/>
            <w:tcBorders>
              <w:bottom w:val="single" w:sz="4" w:space="0" w:color="auto"/>
            </w:tcBorders>
            <w:shd w:val="clear" w:color="auto" w:fill="auto"/>
            <w:vAlign w:val="center"/>
          </w:tcPr>
          <w:p w14:paraId="03AA1F23"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3079357E"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505E9F5"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EED24E9" w14:textId="77777777" w:rsidR="0012209D" w:rsidRPr="009957AE" w:rsidRDefault="0012209D" w:rsidP="00321CAA">
            <w:pPr>
              <w:rPr>
                <w:sz w:val="16"/>
                <w:szCs w:val="16"/>
              </w:rPr>
            </w:pPr>
          </w:p>
        </w:tc>
      </w:tr>
      <w:tr w:rsidR="0012209D" w:rsidRPr="009957AE" w14:paraId="7A893AFE" w14:textId="77777777" w:rsidTr="00321CAA">
        <w:trPr>
          <w:jc w:val="center"/>
        </w:trPr>
        <w:tc>
          <w:tcPr>
            <w:tcW w:w="9870" w:type="dxa"/>
            <w:gridSpan w:val="4"/>
            <w:shd w:val="clear" w:color="auto" w:fill="D9D9D9" w:themeFill="background1" w:themeFillShade="D9"/>
            <w:vAlign w:val="center"/>
          </w:tcPr>
          <w:p w14:paraId="68D2D02D" w14:textId="77777777" w:rsidR="0012209D" w:rsidRPr="009957AE" w:rsidRDefault="0012209D" w:rsidP="00321CAA">
            <w:pPr>
              <w:rPr>
                <w:sz w:val="16"/>
                <w:szCs w:val="16"/>
              </w:rPr>
            </w:pPr>
            <w:r w:rsidRPr="009957AE">
              <w:rPr>
                <w:b/>
                <w:bCs/>
                <w:sz w:val="16"/>
                <w:szCs w:val="16"/>
              </w:rPr>
              <w:t>PHYSICAL ABILITIES</w:t>
            </w:r>
          </w:p>
        </w:tc>
      </w:tr>
      <w:tr w:rsidR="0012209D" w:rsidRPr="009957AE" w14:paraId="764FBD0D" w14:textId="77777777" w:rsidTr="00321CAA">
        <w:trPr>
          <w:jc w:val="center"/>
        </w:trPr>
        <w:tc>
          <w:tcPr>
            <w:tcW w:w="5929" w:type="dxa"/>
            <w:shd w:val="clear" w:color="auto" w:fill="auto"/>
            <w:vAlign w:val="center"/>
          </w:tcPr>
          <w:p w14:paraId="7DA90AA5"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590A5D31" w14:textId="77777777" w:rsidR="0012209D" w:rsidRPr="009957AE" w:rsidRDefault="0012209D" w:rsidP="00321CAA">
            <w:pPr>
              <w:rPr>
                <w:sz w:val="16"/>
                <w:szCs w:val="16"/>
              </w:rPr>
            </w:pPr>
          </w:p>
        </w:tc>
        <w:tc>
          <w:tcPr>
            <w:tcW w:w="1314" w:type="dxa"/>
            <w:shd w:val="clear" w:color="auto" w:fill="auto"/>
            <w:vAlign w:val="center"/>
          </w:tcPr>
          <w:p w14:paraId="7DA60760" w14:textId="77777777" w:rsidR="0012209D" w:rsidRPr="009957AE" w:rsidRDefault="0012209D" w:rsidP="00321CAA">
            <w:pPr>
              <w:rPr>
                <w:sz w:val="16"/>
                <w:szCs w:val="16"/>
              </w:rPr>
            </w:pPr>
          </w:p>
        </w:tc>
        <w:tc>
          <w:tcPr>
            <w:tcW w:w="1314" w:type="dxa"/>
            <w:shd w:val="clear" w:color="auto" w:fill="auto"/>
            <w:vAlign w:val="center"/>
          </w:tcPr>
          <w:p w14:paraId="6575E143" w14:textId="77777777" w:rsidR="0012209D" w:rsidRPr="009957AE" w:rsidRDefault="0012209D" w:rsidP="00321CAA">
            <w:pPr>
              <w:rPr>
                <w:sz w:val="16"/>
                <w:szCs w:val="16"/>
              </w:rPr>
            </w:pPr>
          </w:p>
        </w:tc>
      </w:tr>
      <w:tr w:rsidR="0012209D" w:rsidRPr="009957AE" w14:paraId="442E3815" w14:textId="77777777" w:rsidTr="00321CAA">
        <w:trPr>
          <w:jc w:val="center"/>
        </w:trPr>
        <w:tc>
          <w:tcPr>
            <w:tcW w:w="5929" w:type="dxa"/>
            <w:shd w:val="clear" w:color="auto" w:fill="auto"/>
            <w:vAlign w:val="center"/>
          </w:tcPr>
          <w:p w14:paraId="6C148345"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69FCEF77" w14:textId="77777777" w:rsidR="0012209D" w:rsidRPr="009957AE" w:rsidRDefault="0012209D" w:rsidP="00321CAA">
            <w:pPr>
              <w:rPr>
                <w:sz w:val="16"/>
                <w:szCs w:val="16"/>
              </w:rPr>
            </w:pPr>
          </w:p>
        </w:tc>
        <w:tc>
          <w:tcPr>
            <w:tcW w:w="1314" w:type="dxa"/>
            <w:shd w:val="clear" w:color="auto" w:fill="auto"/>
            <w:vAlign w:val="center"/>
          </w:tcPr>
          <w:p w14:paraId="277B9CBF" w14:textId="77777777" w:rsidR="0012209D" w:rsidRPr="009957AE" w:rsidRDefault="0012209D" w:rsidP="00321CAA">
            <w:pPr>
              <w:rPr>
                <w:sz w:val="16"/>
                <w:szCs w:val="16"/>
              </w:rPr>
            </w:pPr>
          </w:p>
        </w:tc>
        <w:tc>
          <w:tcPr>
            <w:tcW w:w="1314" w:type="dxa"/>
            <w:shd w:val="clear" w:color="auto" w:fill="auto"/>
            <w:vAlign w:val="center"/>
          </w:tcPr>
          <w:p w14:paraId="4C39102C" w14:textId="77777777" w:rsidR="0012209D" w:rsidRPr="009957AE" w:rsidRDefault="0012209D" w:rsidP="00321CAA">
            <w:pPr>
              <w:rPr>
                <w:sz w:val="16"/>
                <w:szCs w:val="16"/>
              </w:rPr>
            </w:pPr>
          </w:p>
        </w:tc>
      </w:tr>
      <w:tr w:rsidR="0012209D" w:rsidRPr="009957AE" w14:paraId="0101DF83" w14:textId="77777777" w:rsidTr="00321CAA">
        <w:trPr>
          <w:jc w:val="center"/>
        </w:trPr>
        <w:tc>
          <w:tcPr>
            <w:tcW w:w="5929" w:type="dxa"/>
            <w:shd w:val="clear" w:color="auto" w:fill="auto"/>
            <w:vAlign w:val="center"/>
          </w:tcPr>
          <w:p w14:paraId="3C2A5E23"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406A3CC2" w14:textId="77777777" w:rsidR="0012209D" w:rsidRPr="009957AE" w:rsidRDefault="0012209D" w:rsidP="00321CAA">
            <w:pPr>
              <w:rPr>
                <w:sz w:val="16"/>
                <w:szCs w:val="16"/>
              </w:rPr>
            </w:pPr>
          </w:p>
        </w:tc>
        <w:tc>
          <w:tcPr>
            <w:tcW w:w="1314" w:type="dxa"/>
            <w:shd w:val="clear" w:color="auto" w:fill="auto"/>
            <w:vAlign w:val="center"/>
          </w:tcPr>
          <w:p w14:paraId="46A9A25D" w14:textId="77777777" w:rsidR="0012209D" w:rsidRPr="009957AE" w:rsidRDefault="0012209D" w:rsidP="00321CAA">
            <w:pPr>
              <w:rPr>
                <w:sz w:val="16"/>
                <w:szCs w:val="16"/>
              </w:rPr>
            </w:pPr>
          </w:p>
        </w:tc>
        <w:tc>
          <w:tcPr>
            <w:tcW w:w="1314" w:type="dxa"/>
            <w:shd w:val="clear" w:color="auto" w:fill="auto"/>
            <w:vAlign w:val="center"/>
          </w:tcPr>
          <w:p w14:paraId="74C692FD" w14:textId="77777777" w:rsidR="0012209D" w:rsidRPr="009957AE" w:rsidRDefault="0012209D" w:rsidP="00321CAA">
            <w:pPr>
              <w:rPr>
                <w:sz w:val="16"/>
                <w:szCs w:val="16"/>
              </w:rPr>
            </w:pPr>
          </w:p>
        </w:tc>
      </w:tr>
      <w:tr w:rsidR="0012209D" w:rsidRPr="009957AE" w14:paraId="2661A9DB" w14:textId="77777777" w:rsidTr="00321CAA">
        <w:trPr>
          <w:jc w:val="center"/>
        </w:trPr>
        <w:tc>
          <w:tcPr>
            <w:tcW w:w="5929" w:type="dxa"/>
            <w:shd w:val="clear" w:color="auto" w:fill="auto"/>
            <w:vAlign w:val="center"/>
          </w:tcPr>
          <w:p w14:paraId="3FE851C6"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4E95E0B6" w14:textId="77777777" w:rsidR="0012209D" w:rsidRPr="009957AE" w:rsidRDefault="0012209D" w:rsidP="00321CAA">
            <w:pPr>
              <w:rPr>
                <w:sz w:val="16"/>
                <w:szCs w:val="16"/>
              </w:rPr>
            </w:pPr>
          </w:p>
        </w:tc>
        <w:tc>
          <w:tcPr>
            <w:tcW w:w="1314" w:type="dxa"/>
            <w:shd w:val="clear" w:color="auto" w:fill="auto"/>
            <w:vAlign w:val="center"/>
          </w:tcPr>
          <w:p w14:paraId="66DA8BDE" w14:textId="77777777" w:rsidR="0012209D" w:rsidRPr="009957AE" w:rsidRDefault="0012209D" w:rsidP="00321CAA">
            <w:pPr>
              <w:rPr>
                <w:sz w:val="16"/>
                <w:szCs w:val="16"/>
              </w:rPr>
            </w:pPr>
          </w:p>
        </w:tc>
        <w:tc>
          <w:tcPr>
            <w:tcW w:w="1314" w:type="dxa"/>
            <w:shd w:val="clear" w:color="auto" w:fill="auto"/>
            <w:vAlign w:val="center"/>
          </w:tcPr>
          <w:p w14:paraId="6934B71C" w14:textId="77777777" w:rsidR="0012209D" w:rsidRPr="009957AE" w:rsidRDefault="0012209D" w:rsidP="00321CAA">
            <w:pPr>
              <w:rPr>
                <w:sz w:val="16"/>
                <w:szCs w:val="16"/>
              </w:rPr>
            </w:pPr>
          </w:p>
        </w:tc>
      </w:tr>
      <w:tr w:rsidR="0012209D" w:rsidRPr="009957AE" w14:paraId="0D95AE48" w14:textId="77777777" w:rsidTr="00321CAA">
        <w:trPr>
          <w:jc w:val="center"/>
        </w:trPr>
        <w:tc>
          <w:tcPr>
            <w:tcW w:w="5929" w:type="dxa"/>
            <w:shd w:val="clear" w:color="auto" w:fill="auto"/>
            <w:vAlign w:val="center"/>
          </w:tcPr>
          <w:p w14:paraId="0BBDF3A1"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1381C64" w14:textId="77777777" w:rsidR="0012209D" w:rsidRPr="009957AE" w:rsidRDefault="0012209D" w:rsidP="00321CAA">
            <w:pPr>
              <w:rPr>
                <w:sz w:val="16"/>
                <w:szCs w:val="16"/>
              </w:rPr>
            </w:pPr>
          </w:p>
        </w:tc>
        <w:tc>
          <w:tcPr>
            <w:tcW w:w="1314" w:type="dxa"/>
            <w:shd w:val="clear" w:color="auto" w:fill="auto"/>
            <w:vAlign w:val="center"/>
          </w:tcPr>
          <w:p w14:paraId="30A5E4F2" w14:textId="77777777" w:rsidR="0012209D" w:rsidRPr="009957AE" w:rsidRDefault="0012209D" w:rsidP="00321CAA">
            <w:pPr>
              <w:rPr>
                <w:sz w:val="16"/>
                <w:szCs w:val="16"/>
              </w:rPr>
            </w:pPr>
          </w:p>
        </w:tc>
        <w:tc>
          <w:tcPr>
            <w:tcW w:w="1314" w:type="dxa"/>
            <w:shd w:val="clear" w:color="auto" w:fill="auto"/>
            <w:vAlign w:val="center"/>
          </w:tcPr>
          <w:p w14:paraId="674CEFBA" w14:textId="77777777" w:rsidR="0012209D" w:rsidRPr="009957AE" w:rsidRDefault="0012209D" w:rsidP="00321CAA">
            <w:pPr>
              <w:rPr>
                <w:sz w:val="16"/>
                <w:szCs w:val="16"/>
              </w:rPr>
            </w:pPr>
          </w:p>
        </w:tc>
      </w:tr>
      <w:tr w:rsidR="0012209D" w:rsidRPr="009957AE" w14:paraId="30D82FED" w14:textId="77777777" w:rsidTr="00321CAA">
        <w:trPr>
          <w:jc w:val="center"/>
        </w:trPr>
        <w:tc>
          <w:tcPr>
            <w:tcW w:w="5929" w:type="dxa"/>
            <w:shd w:val="clear" w:color="auto" w:fill="auto"/>
            <w:vAlign w:val="center"/>
          </w:tcPr>
          <w:p w14:paraId="424BAF5C"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6C9346E5" w14:textId="77777777" w:rsidR="0012209D" w:rsidRPr="009957AE" w:rsidRDefault="0012209D" w:rsidP="00321CAA">
            <w:pPr>
              <w:rPr>
                <w:sz w:val="16"/>
                <w:szCs w:val="16"/>
              </w:rPr>
            </w:pPr>
          </w:p>
        </w:tc>
        <w:tc>
          <w:tcPr>
            <w:tcW w:w="1314" w:type="dxa"/>
            <w:shd w:val="clear" w:color="auto" w:fill="auto"/>
            <w:vAlign w:val="center"/>
          </w:tcPr>
          <w:p w14:paraId="69139D4D" w14:textId="77777777" w:rsidR="0012209D" w:rsidRPr="009957AE" w:rsidRDefault="0012209D" w:rsidP="00321CAA">
            <w:pPr>
              <w:rPr>
                <w:sz w:val="16"/>
                <w:szCs w:val="16"/>
              </w:rPr>
            </w:pPr>
          </w:p>
        </w:tc>
        <w:tc>
          <w:tcPr>
            <w:tcW w:w="1314" w:type="dxa"/>
            <w:shd w:val="clear" w:color="auto" w:fill="auto"/>
            <w:vAlign w:val="center"/>
          </w:tcPr>
          <w:p w14:paraId="30867235" w14:textId="77777777" w:rsidR="0012209D" w:rsidRPr="009957AE" w:rsidRDefault="0012209D" w:rsidP="00321CAA">
            <w:pPr>
              <w:rPr>
                <w:sz w:val="16"/>
                <w:szCs w:val="16"/>
              </w:rPr>
            </w:pPr>
          </w:p>
        </w:tc>
      </w:tr>
      <w:tr w:rsidR="0012209D" w:rsidRPr="009957AE" w14:paraId="0742B3AF" w14:textId="77777777" w:rsidTr="00321CAA">
        <w:trPr>
          <w:jc w:val="center"/>
        </w:trPr>
        <w:tc>
          <w:tcPr>
            <w:tcW w:w="5929" w:type="dxa"/>
            <w:shd w:val="clear" w:color="auto" w:fill="auto"/>
            <w:vAlign w:val="center"/>
          </w:tcPr>
          <w:p w14:paraId="70B35450"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2AB66A43" w14:textId="77777777" w:rsidR="0012209D" w:rsidRPr="009957AE" w:rsidRDefault="0012209D" w:rsidP="00321CAA">
            <w:pPr>
              <w:rPr>
                <w:sz w:val="16"/>
                <w:szCs w:val="16"/>
              </w:rPr>
            </w:pPr>
          </w:p>
        </w:tc>
        <w:tc>
          <w:tcPr>
            <w:tcW w:w="1314" w:type="dxa"/>
            <w:shd w:val="clear" w:color="auto" w:fill="auto"/>
            <w:vAlign w:val="center"/>
          </w:tcPr>
          <w:p w14:paraId="33176714" w14:textId="77777777" w:rsidR="0012209D" w:rsidRPr="009957AE" w:rsidRDefault="0012209D" w:rsidP="00321CAA">
            <w:pPr>
              <w:rPr>
                <w:sz w:val="16"/>
                <w:szCs w:val="16"/>
              </w:rPr>
            </w:pPr>
          </w:p>
        </w:tc>
        <w:tc>
          <w:tcPr>
            <w:tcW w:w="1314" w:type="dxa"/>
            <w:shd w:val="clear" w:color="auto" w:fill="auto"/>
            <w:vAlign w:val="center"/>
          </w:tcPr>
          <w:p w14:paraId="23DA42D5" w14:textId="77777777" w:rsidR="0012209D" w:rsidRPr="009957AE" w:rsidRDefault="0012209D" w:rsidP="00321CAA">
            <w:pPr>
              <w:rPr>
                <w:sz w:val="16"/>
                <w:szCs w:val="16"/>
              </w:rPr>
            </w:pPr>
          </w:p>
        </w:tc>
      </w:tr>
      <w:tr w:rsidR="0012209D" w:rsidRPr="009957AE" w14:paraId="3D1FDC42" w14:textId="77777777" w:rsidTr="00321CAA">
        <w:trPr>
          <w:jc w:val="center"/>
        </w:trPr>
        <w:tc>
          <w:tcPr>
            <w:tcW w:w="5929" w:type="dxa"/>
            <w:shd w:val="clear" w:color="auto" w:fill="auto"/>
            <w:vAlign w:val="center"/>
          </w:tcPr>
          <w:p w14:paraId="24F3ECEF"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3CD554AE" w14:textId="77777777" w:rsidR="0012209D" w:rsidRPr="009957AE" w:rsidRDefault="0012209D" w:rsidP="00321CAA">
            <w:pPr>
              <w:rPr>
                <w:sz w:val="16"/>
                <w:szCs w:val="16"/>
              </w:rPr>
            </w:pPr>
          </w:p>
        </w:tc>
        <w:tc>
          <w:tcPr>
            <w:tcW w:w="1314" w:type="dxa"/>
            <w:shd w:val="clear" w:color="auto" w:fill="auto"/>
            <w:vAlign w:val="center"/>
          </w:tcPr>
          <w:p w14:paraId="5F1E7877" w14:textId="77777777" w:rsidR="0012209D" w:rsidRPr="009957AE" w:rsidRDefault="0012209D" w:rsidP="00321CAA">
            <w:pPr>
              <w:rPr>
                <w:sz w:val="16"/>
                <w:szCs w:val="16"/>
              </w:rPr>
            </w:pPr>
          </w:p>
        </w:tc>
        <w:tc>
          <w:tcPr>
            <w:tcW w:w="1314" w:type="dxa"/>
            <w:shd w:val="clear" w:color="auto" w:fill="auto"/>
            <w:vAlign w:val="center"/>
          </w:tcPr>
          <w:p w14:paraId="2F006498" w14:textId="77777777" w:rsidR="0012209D" w:rsidRPr="009957AE" w:rsidRDefault="0012209D" w:rsidP="00321CAA">
            <w:pPr>
              <w:rPr>
                <w:sz w:val="16"/>
                <w:szCs w:val="16"/>
              </w:rPr>
            </w:pPr>
          </w:p>
        </w:tc>
      </w:tr>
      <w:tr w:rsidR="0012209D" w:rsidRPr="009957AE" w14:paraId="2EE535CE" w14:textId="77777777" w:rsidTr="00321CAA">
        <w:trPr>
          <w:jc w:val="center"/>
        </w:trPr>
        <w:tc>
          <w:tcPr>
            <w:tcW w:w="5929" w:type="dxa"/>
            <w:shd w:val="clear" w:color="auto" w:fill="auto"/>
            <w:vAlign w:val="center"/>
          </w:tcPr>
          <w:p w14:paraId="0A519CEE"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77FE1ED7" w14:textId="77777777" w:rsidR="0012209D" w:rsidRPr="009957AE" w:rsidRDefault="0012209D" w:rsidP="00321CAA">
            <w:pPr>
              <w:rPr>
                <w:sz w:val="16"/>
                <w:szCs w:val="16"/>
              </w:rPr>
            </w:pPr>
          </w:p>
        </w:tc>
        <w:tc>
          <w:tcPr>
            <w:tcW w:w="1314" w:type="dxa"/>
            <w:shd w:val="clear" w:color="auto" w:fill="auto"/>
            <w:vAlign w:val="center"/>
          </w:tcPr>
          <w:p w14:paraId="6AF209C6" w14:textId="77777777" w:rsidR="0012209D" w:rsidRPr="009957AE" w:rsidRDefault="0012209D" w:rsidP="00321CAA">
            <w:pPr>
              <w:rPr>
                <w:sz w:val="16"/>
                <w:szCs w:val="16"/>
              </w:rPr>
            </w:pPr>
          </w:p>
        </w:tc>
        <w:tc>
          <w:tcPr>
            <w:tcW w:w="1314" w:type="dxa"/>
            <w:shd w:val="clear" w:color="auto" w:fill="auto"/>
            <w:vAlign w:val="center"/>
          </w:tcPr>
          <w:p w14:paraId="626DF1E1" w14:textId="77777777" w:rsidR="0012209D" w:rsidRPr="009957AE" w:rsidRDefault="0012209D" w:rsidP="00321CAA">
            <w:pPr>
              <w:rPr>
                <w:sz w:val="16"/>
                <w:szCs w:val="16"/>
              </w:rPr>
            </w:pPr>
          </w:p>
        </w:tc>
      </w:tr>
      <w:tr w:rsidR="0012209D" w:rsidRPr="009957AE" w14:paraId="125AF905" w14:textId="77777777" w:rsidTr="00321CAA">
        <w:trPr>
          <w:jc w:val="center"/>
        </w:trPr>
        <w:tc>
          <w:tcPr>
            <w:tcW w:w="5929" w:type="dxa"/>
            <w:shd w:val="clear" w:color="auto" w:fill="auto"/>
            <w:vAlign w:val="center"/>
          </w:tcPr>
          <w:p w14:paraId="2A4DFD59"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0CFD0D30" w14:textId="77777777" w:rsidR="0012209D" w:rsidRPr="009957AE" w:rsidRDefault="0012209D" w:rsidP="00321CAA">
            <w:pPr>
              <w:rPr>
                <w:sz w:val="16"/>
                <w:szCs w:val="16"/>
              </w:rPr>
            </w:pPr>
          </w:p>
        </w:tc>
        <w:tc>
          <w:tcPr>
            <w:tcW w:w="1314" w:type="dxa"/>
            <w:shd w:val="clear" w:color="auto" w:fill="auto"/>
            <w:vAlign w:val="center"/>
          </w:tcPr>
          <w:p w14:paraId="62EF9359" w14:textId="77777777" w:rsidR="0012209D" w:rsidRPr="009957AE" w:rsidRDefault="0012209D" w:rsidP="00321CAA">
            <w:pPr>
              <w:rPr>
                <w:sz w:val="16"/>
                <w:szCs w:val="16"/>
              </w:rPr>
            </w:pPr>
          </w:p>
        </w:tc>
        <w:tc>
          <w:tcPr>
            <w:tcW w:w="1314" w:type="dxa"/>
            <w:shd w:val="clear" w:color="auto" w:fill="auto"/>
            <w:vAlign w:val="center"/>
          </w:tcPr>
          <w:p w14:paraId="1BF49DEB" w14:textId="77777777" w:rsidR="0012209D" w:rsidRPr="009957AE" w:rsidRDefault="0012209D" w:rsidP="00321CAA">
            <w:pPr>
              <w:rPr>
                <w:sz w:val="16"/>
                <w:szCs w:val="16"/>
              </w:rPr>
            </w:pPr>
          </w:p>
        </w:tc>
      </w:tr>
      <w:tr w:rsidR="0012209D" w:rsidRPr="009957AE" w14:paraId="00B11973" w14:textId="77777777" w:rsidTr="00321CAA">
        <w:trPr>
          <w:jc w:val="center"/>
        </w:trPr>
        <w:tc>
          <w:tcPr>
            <w:tcW w:w="5929" w:type="dxa"/>
            <w:tcBorders>
              <w:bottom w:val="single" w:sz="4" w:space="0" w:color="auto"/>
            </w:tcBorders>
            <w:shd w:val="clear" w:color="auto" w:fill="auto"/>
            <w:vAlign w:val="center"/>
          </w:tcPr>
          <w:p w14:paraId="470FF495"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4A26C1B5"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BE224D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DABBE52" w14:textId="77777777" w:rsidR="0012209D" w:rsidRPr="009957AE" w:rsidRDefault="0012209D" w:rsidP="00321CAA">
            <w:pPr>
              <w:rPr>
                <w:sz w:val="16"/>
                <w:szCs w:val="16"/>
              </w:rPr>
            </w:pPr>
          </w:p>
        </w:tc>
      </w:tr>
      <w:tr w:rsidR="0012209D" w:rsidRPr="009957AE" w14:paraId="555FC0E7" w14:textId="77777777" w:rsidTr="00321CAA">
        <w:trPr>
          <w:jc w:val="center"/>
        </w:trPr>
        <w:tc>
          <w:tcPr>
            <w:tcW w:w="9870" w:type="dxa"/>
            <w:gridSpan w:val="4"/>
            <w:shd w:val="clear" w:color="auto" w:fill="D9D9D9" w:themeFill="background1" w:themeFillShade="D9"/>
            <w:vAlign w:val="center"/>
          </w:tcPr>
          <w:p w14:paraId="2529F319" w14:textId="77777777" w:rsidR="0012209D" w:rsidRPr="009957AE" w:rsidRDefault="0012209D" w:rsidP="00321CAA">
            <w:pPr>
              <w:rPr>
                <w:sz w:val="16"/>
                <w:szCs w:val="16"/>
              </w:rPr>
            </w:pPr>
            <w:r w:rsidRPr="009957AE">
              <w:rPr>
                <w:b/>
                <w:bCs/>
                <w:sz w:val="16"/>
                <w:szCs w:val="16"/>
              </w:rPr>
              <w:t>PSYCHOSOCIAL ISSUES</w:t>
            </w:r>
          </w:p>
        </w:tc>
      </w:tr>
      <w:tr w:rsidR="0012209D" w:rsidRPr="009957AE" w14:paraId="10653A23" w14:textId="77777777" w:rsidTr="00321CAA">
        <w:trPr>
          <w:jc w:val="center"/>
        </w:trPr>
        <w:tc>
          <w:tcPr>
            <w:tcW w:w="5929" w:type="dxa"/>
            <w:shd w:val="clear" w:color="auto" w:fill="auto"/>
            <w:vAlign w:val="center"/>
          </w:tcPr>
          <w:p w14:paraId="55783373"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7F5A968B" w14:textId="77777777" w:rsidR="0012209D" w:rsidRPr="009957AE" w:rsidRDefault="0012209D" w:rsidP="00321CAA">
            <w:pPr>
              <w:rPr>
                <w:sz w:val="16"/>
                <w:szCs w:val="16"/>
              </w:rPr>
            </w:pPr>
          </w:p>
        </w:tc>
        <w:tc>
          <w:tcPr>
            <w:tcW w:w="1314" w:type="dxa"/>
            <w:shd w:val="clear" w:color="auto" w:fill="auto"/>
            <w:vAlign w:val="center"/>
          </w:tcPr>
          <w:p w14:paraId="514E558C" w14:textId="77777777" w:rsidR="0012209D" w:rsidRPr="009957AE" w:rsidRDefault="0012209D" w:rsidP="00321CAA">
            <w:pPr>
              <w:rPr>
                <w:sz w:val="16"/>
                <w:szCs w:val="16"/>
              </w:rPr>
            </w:pPr>
          </w:p>
        </w:tc>
        <w:tc>
          <w:tcPr>
            <w:tcW w:w="1314" w:type="dxa"/>
            <w:shd w:val="clear" w:color="auto" w:fill="auto"/>
            <w:vAlign w:val="center"/>
          </w:tcPr>
          <w:p w14:paraId="4534A9DC" w14:textId="77777777" w:rsidR="0012209D" w:rsidRPr="009957AE" w:rsidRDefault="0012209D" w:rsidP="00321CAA">
            <w:pPr>
              <w:rPr>
                <w:sz w:val="16"/>
                <w:szCs w:val="16"/>
              </w:rPr>
            </w:pPr>
          </w:p>
        </w:tc>
      </w:tr>
      <w:tr w:rsidR="0012209D" w:rsidRPr="009957AE" w14:paraId="54CD7E31" w14:textId="77777777" w:rsidTr="00321CAA">
        <w:trPr>
          <w:jc w:val="center"/>
        </w:trPr>
        <w:tc>
          <w:tcPr>
            <w:tcW w:w="5929" w:type="dxa"/>
            <w:shd w:val="clear" w:color="auto" w:fill="auto"/>
            <w:vAlign w:val="center"/>
          </w:tcPr>
          <w:p w14:paraId="167402B2"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7B98200E" w14:textId="77777777" w:rsidR="0012209D" w:rsidRPr="009957AE" w:rsidRDefault="0012209D" w:rsidP="00321CAA">
            <w:pPr>
              <w:rPr>
                <w:sz w:val="16"/>
                <w:szCs w:val="16"/>
              </w:rPr>
            </w:pPr>
          </w:p>
        </w:tc>
        <w:tc>
          <w:tcPr>
            <w:tcW w:w="1314" w:type="dxa"/>
            <w:shd w:val="clear" w:color="auto" w:fill="auto"/>
            <w:vAlign w:val="center"/>
          </w:tcPr>
          <w:p w14:paraId="1612BE89" w14:textId="77777777" w:rsidR="0012209D" w:rsidRPr="009957AE" w:rsidRDefault="0012209D" w:rsidP="00321CAA">
            <w:pPr>
              <w:rPr>
                <w:sz w:val="16"/>
                <w:szCs w:val="16"/>
              </w:rPr>
            </w:pPr>
          </w:p>
        </w:tc>
        <w:tc>
          <w:tcPr>
            <w:tcW w:w="1314" w:type="dxa"/>
            <w:shd w:val="clear" w:color="auto" w:fill="auto"/>
            <w:vAlign w:val="center"/>
          </w:tcPr>
          <w:p w14:paraId="68245493" w14:textId="77777777" w:rsidR="0012209D" w:rsidRPr="009957AE" w:rsidRDefault="0012209D" w:rsidP="00321CAA">
            <w:pPr>
              <w:rPr>
                <w:sz w:val="16"/>
                <w:szCs w:val="16"/>
              </w:rPr>
            </w:pPr>
          </w:p>
        </w:tc>
      </w:tr>
      <w:tr w:rsidR="0012209D" w:rsidRPr="009957AE" w14:paraId="71053F3F" w14:textId="77777777" w:rsidTr="00321CAA">
        <w:trPr>
          <w:jc w:val="center"/>
        </w:trPr>
        <w:tc>
          <w:tcPr>
            <w:tcW w:w="5929" w:type="dxa"/>
            <w:shd w:val="clear" w:color="auto" w:fill="auto"/>
            <w:vAlign w:val="center"/>
          </w:tcPr>
          <w:p w14:paraId="6A6F022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3FB18E25" w14:textId="77777777" w:rsidR="0012209D" w:rsidRPr="009957AE" w:rsidRDefault="0012209D" w:rsidP="00321CAA">
            <w:pPr>
              <w:rPr>
                <w:sz w:val="16"/>
                <w:szCs w:val="16"/>
              </w:rPr>
            </w:pPr>
          </w:p>
        </w:tc>
        <w:tc>
          <w:tcPr>
            <w:tcW w:w="1314" w:type="dxa"/>
            <w:shd w:val="clear" w:color="auto" w:fill="auto"/>
            <w:vAlign w:val="center"/>
          </w:tcPr>
          <w:p w14:paraId="19A6F956" w14:textId="77777777" w:rsidR="0012209D" w:rsidRPr="009957AE" w:rsidRDefault="0012209D" w:rsidP="00321CAA">
            <w:pPr>
              <w:rPr>
                <w:sz w:val="16"/>
                <w:szCs w:val="16"/>
              </w:rPr>
            </w:pPr>
          </w:p>
        </w:tc>
        <w:tc>
          <w:tcPr>
            <w:tcW w:w="1314" w:type="dxa"/>
            <w:shd w:val="clear" w:color="auto" w:fill="auto"/>
            <w:vAlign w:val="center"/>
          </w:tcPr>
          <w:p w14:paraId="35B80E31" w14:textId="77777777" w:rsidR="0012209D" w:rsidRPr="009957AE" w:rsidRDefault="0012209D" w:rsidP="00321CAA">
            <w:pPr>
              <w:rPr>
                <w:sz w:val="16"/>
                <w:szCs w:val="16"/>
              </w:rPr>
            </w:pPr>
          </w:p>
        </w:tc>
      </w:tr>
    </w:tbl>
    <w:p w14:paraId="71583EBB" w14:textId="295E4444" w:rsidR="00F01EA0" w:rsidRDefault="00F01EA0" w:rsidP="0012209D"/>
    <w:p w14:paraId="206D9B54" w14:textId="4B79CB39" w:rsidR="00EB0F1A" w:rsidRDefault="00EB0F1A" w:rsidP="0012209D"/>
    <w:p w14:paraId="1A7639F4" w14:textId="57E843E6" w:rsidR="00EB0F1A" w:rsidRDefault="00EB0F1A" w:rsidP="0012209D"/>
    <w:p w14:paraId="0481A507" w14:textId="27737F0B" w:rsidR="00EB0F1A" w:rsidRDefault="00EB0F1A" w:rsidP="0012209D"/>
    <w:p w14:paraId="14DD949A" w14:textId="1F9624EB" w:rsidR="00EB0F1A" w:rsidRDefault="00EB0F1A" w:rsidP="0012209D"/>
    <w:p w14:paraId="72A2A18D" w14:textId="77777777" w:rsidR="00EB0F1A" w:rsidRDefault="00EB0F1A" w:rsidP="00EB0F1A">
      <w:pPr>
        <w:rPr>
          <w:b/>
          <w:bCs/>
          <w:sz w:val="22"/>
          <w:szCs w:val="24"/>
        </w:rPr>
      </w:pPr>
      <w:r>
        <w:rPr>
          <w:b/>
          <w:bCs/>
          <w:sz w:val="22"/>
          <w:szCs w:val="24"/>
        </w:rPr>
        <w:lastRenderedPageBreak/>
        <w:t>Appendix 1.</w:t>
      </w:r>
      <w:r>
        <w:rPr>
          <w:rFonts w:ascii="Arial" w:hAnsi="Arial" w:cs="Arial"/>
          <w:b/>
          <w:bCs/>
          <w:sz w:val="22"/>
          <w:szCs w:val="24"/>
        </w:rPr>
        <w:t> </w:t>
      </w:r>
      <w:r>
        <w:rPr>
          <w:b/>
          <w:bCs/>
          <w:sz w:val="22"/>
          <w:szCs w:val="24"/>
        </w:rPr>
        <w:t>Embedding Collegiality</w:t>
      </w:r>
      <w:r>
        <w:rPr>
          <w:rFonts w:ascii="Arial" w:hAnsi="Arial" w:cs="Arial"/>
          <w:b/>
          <w:bCs/>
          <w:sz w:val="22"/>
          <w:szCs w:val="24"/>
        </w:rPr>
        <w:t> </w:t>
      </w:r>
    </w:p>
    <w:p w14:paraId="641C8CBD" w14:textId="77777777" w:rsidR="00EB0F1A" w:rsidRDefault="00EB0F1A" w:rsidP="00EB0F1A">
      <w:pPr>
        <w:rPr>
          <w:b/>
          <w:bCs/>
          <w:sz w:val="22"/>
          <w:szCs w:val="24"/>
        </w:rPr>
      </w:pPr>
    </w:p>
    <w:p w14:paraId="36502BDE" w14:textId="77777777" w:rsidR="00EB0F1A" w:rsidRDefault="00EB0F1A" w:rsidP="00EB0F1A">
      <w:pPr>
        <w:rPr>
          <w:rFonts w:ascii="Arial" w:hAnsi="Arial" w:cs="Arial"/>
          <w:b/>
          <w:bCs/>
          <w:sz w:val="22"/>
          <w:szCs w:val="24"/>
        </w:rPr>
      </w:pPr>
      <w:r>
        <w:rPr>
          <w:szCs w:val="18"/>
        </w:rPr>
        <w:t>Collegiality represents one of the four core principles of the</w:t>
      </w:r>
      <w:r>
        <w:rPr>
          <w:rFonts w:ascii="Arial" w:hAnsi="Arial" w:cs="Arial"/>
          <w:szCs w:val="18"/>
        </w:rPr>
        <w:t> </w:t>
      </w:r>
      <w:r>
        <w:rPr>
          <w:szCs w:val="18"/>
        </w:rPr>
        <w:t>University;</w:t>
      </w:r>
      <w:r>
        <w:rPr>
          <w:rFonts w:ascii="Arial" w:hAnsi="Arial" w:cs="Arial"/>
          <w:szCs w:val="18"/>
        </w:rPr>
        <w:t> </w:t>
      </w:r>
      <w:r>
        <w:rPr>
          <w:szCs w:val="18"/>
        </w:rPr>
        <w:t>Collegiality, Quality, Internationalisation and Sustainability. Our Southampton Behaviours set out our expectations of all staff across the University to support the achievement of our strategy.</w:t>
      </w:r>
      <w:r>
        <w:rPr>
          <w:rFonts w:ascii="Arial" w:hAnsi="Arial" w:cs="Arial"/>
          <w:b/>
          <w:bCs/>
          <w:sz w:val="22"/>
          <w:szCs w:val="24"/>
        </w:rPr>
        <w:t> </w:t>
      </w:r>
    </w:p>
    <w:p w14:paraId="3CAFAB21" w14:textId="77777777" w:rsidR="00EB0F1A" w:rsidRDefault="00EB0F1A" w:rsidP="00EB0F1A">
      <w:pPr>
        <w:rPr>
          <w:rFonts w:ascii="Arial" w:hAnsi="Arial" w:cs="Arial"/>
          <w:b/>
          <w:bCs/>
          <w:sz w:val="22"/>
          <w:szCs w:val="24"/>
        </w:rPr>
      </w:pPr>
    </w:p>
    <w:p w14:paraId="3A44F5C4" w14:textId="569AA16B" w:rsidR="00EB0F1A" w:rsidRDefault="00EB0F1A" w:rsidP="00EB0F1A">
      <w:r>
        <w:rPr>
          <w:noProof/>
        </w:rPr>
        <w:drawing>
          <wp:inline distT="0" distB="0" distL="0" distR="0" wp14:anchorId="0AC99696" wp14:editId="75B5B2D6">
            <wp:extent cx="5727700" cy="65278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6527800"/>
                    </a:xfrm>
                    <a:prstGeom prst="rect">
                      <a:avLst/>
                    </a:prstGeom>
                    <a:noFill/>
                    <a:ln>
                      <a:noFill/>
                    </a:ln>
                  </pic:spPr>
                </pic:pic>
              </a:graphicData>
            </a:graphic>
          </wp:inline>
        </w:drawing>
      </w:r>
    </w:p>
    <w:p w14:paraId="029545CF" w14:textId="77777777" w:rsidR="00EB0F1A" w:rsidRDefault="00EB0F1A" w:rsidP="00EB0F1A"/>
    <w:p w14:paraId="5E130750" w14:textId="77777777" w:rsidR="00EB0F1A" w:rsidRPr="0012209D" w:rsidRDefault="00EB0F1A" w:rsidP="0012209D"/>
    <w:sectPr w:rsidR="00EB0F1A"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EBC7C" w14:textId="77777777" w:rsidR="00441541" w:rsidRDefault="00441541">
      <w:r>
        <w:separator/>
      </w:r>
    </w:p>
    <w:p w14:paraId="6751B471" w14:textId="77777777" w:rsidR="00441541" w:rsidRDefault="00441541"/>
  </w:endnote>
  <w:endnote w:type="continuationSeparator" w:id="0">
    <w:p w14:paraId="1EAF4D82" w14:textId="77777777" w:rsidR="00441541" w:rsidRDefault="00441541">
      <w:r>
        <w:continuationSeparator/>
      </w:r>
    </w:p>
    <w:p w14:paraId="463D4899" w14:textId="77777777" w:rsidR="00441541" w:rsidRDefault="00441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D94D3" w14:textId="5838AF0B" w:rsidR="00062768" w:rsidRDefault="00774469" w:rsidP="00CB1F23">
    <w:pPr>
      <w:pStyle w:val="ContinuationFooter"/>
    </w:pPr>
    <w:r>
      <w:t>Quality, Standards and Compliance Manager JD/PS</w:t>
    </w:r>
    <w:r w:rsidR="00CB1F23">
      <w:ptab w:relativeTo="margin" w:alignment="right" w:leader="none"/>
    </w:r>
    <w:r w:rsidR="00CB1F23">
      <w:fldChar w:fldCharType="begin"/>
    </w:r>
    <w:r w:rsidR="00CB1F23">
      <w:instrText xml:space="preserve"> PAGE   \* MERGEFORMAT </w:instrText>
    </w:r>
    <w:r w:rsidR="00CB1F23">
      <w:fldChar w:fldCharType="separate"/>
    </w:r>
    <w:r w:rsidR="00F46923">
      <w:t>7</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9C7AA" w14:textId="77777777" w:rsidR="00441541" w:rsidRDefault="00441541">
      <w:r>
        <w:separator/>
      </w:r>
    </w:p>
    <w:p w14:paraId="0D0D8EB7" w14:textId="77777777" w:rsidR="00441541" w:rsidRDefault="00441541"/>
  </w:footnote>
  <w:footnote w:type="continuationSeparator" w:id="0">
    <w:p w14:paraId="2274572F" w14:textId="77777777" w:rsidR="00441541" w:rsidRDefault="00441541">
      <w:r>
        <w:continuationSeparator/>
      </w:r>
    </w:p>
    <w:p w14:paraId="6441719A" w14:textId="77777777" w:rsidR="00441541" w:rsidRDefault="004415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215903EB" w14:textId="77777777" w:rsidTr="00854B1E">
      <w:trPr>
        <w:trHeight w:hRule="exact" w:val="227"/>
      </w:trPr>
      <w:tc>
        <w:tcPr>
          <w:tcW w:w="9639" w:type="dxa"/>
        </w:tcPr>
        <w:p w14:paraId="2153A7CC" w14:textId="77777777" w:rsidR="00062768" w:rsidRDefault="00062768" w:rsidP="0029789A">
          <w:pPr>
            <w:pStyle w:val="Header"/>
          </w:pPr>
        </w:p>
      </w:tc>
    </w:tr>
    <w:tr w:rsidR="00062768" w14:paraId="3F28E870" w14:textId="77777777" w:rsidTr="00013C10">
      <w:trPr>
        <w:trHeight w:val="1183"/>
      </w:trPr>
      <w:tc>
        <w:tcPr>
          <w:tcW w:w="9639" w:type="dxa"/>
        </w:tcPr>
        <w:p w14:paraId="6EF81ACC" w14:textId="6A516C08" w:rsidR="00062768" w:rsidRDefault="00430B75" w:rsidP="0029789A">
          <w:pPr>
            <w:pStyle w:val="Header"/>
            <w:jc w:val="right"/>
          </w:pPr>
          <w:r>
            <w:rPr>
              <w:noProof/>
            </w:rPr>
            <w:drawing>
              <wp:inline distT="0" distB="0" distL="0" distR="0" wp14:anchorId="50AA55C8" wp14:editId="31A9C28F">
                <wp:extent cx="2033905" cy="472440"/>
                <wp:effectExtent l="0" t="0" r="4445" b="3810"/>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F69F2EC" w14:textId="77777777" w:rsidR="00062768" w:rsidRDefault="00013C10" w:rsidP="00F01EA0">
    <w:pPr>
      <w:pStyle w:val="DocTitle"/>
    </w:pPr>
    <w:r>
      <w:t>Job description &amp; person specification</w:t>
    </w:r>
  </w:p>
  <w:p w14:paraId="3E99003B"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AE2"/>
    <w:multiLevelType w:val="hybridMultilevel"/>
    <w:tmpl w:val="3D5EC4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7542331"/>
    <w:multiLevelType w:val="hybridMultilevel"/>
    <w:tmpl w:val="19D68BEE"/>
    <w:lvl w:ilvl="0" w:tplc="F93AD160">
      <w:start w:val="1"/>
      <w:numFmt w:val="decimal"/>
      <w:lvlText w:val="%1."/>
      <w:lvlJc w:val="left"/>
      <w:pPr>
        <w:tabs>
          <w:tab w:val="num" w:pos="1080"/>
        </w:tabs>
        <w:ind w:left="1080" w:hanging="360"/>
      </w:pPr>
      <w:rPr>
        <w:rFonts w:ascii="Lucida Sans" w:eastAsia="Times New Roman" w:hAnsi="Lucida Sans"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9558DE"/>
    <w:multiLevelType w:val="hybridMultilevel"/>
    <w:tmpl w:val="A7A619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9B4F51"/>
    <w:multiLevelType w:val="hybridMultilevel"/>
    <w:tmpl w:val="087CEC48"/>
    <w:lvl w:ilvl="0" w:tplc="08090001">
      <w:start w:val="1"/>
      <w:numFmt w:val="bullet"/>
      <w:lvlText w:val=""/>
      <w:lvlJc w:val="left"/>
      <w:pPr>
        <w:tabs>
          <w:tab w:val="num" w:pos="720"/>
        </w:tabs>
        <w:ind w:left="720" w:hanging="360"/>
      </w:pPr>
      <w:rPr>
        <w:rFonts w:ascii="Symbol" w:hAnsi="Symbol" w:hint="default"/>
      </w:rPr>
    </w:lvl>
    <w:lvl w:ilvl="1" w:tplc="23B079EC">
      <w:numFmt w:val="bullet"/>
      <w:lvlText w:val="-"/>
      <w:lvlJc w:val="left"/>
      <w:pPr>
        <w:tabs>
          <w:tab w:val="num" w:pos="1440"/>
        </w:tabs>
        <w:ind w:left="1440" w:hanging="360"/>
      </w:pPr>
      <w:rPr>
        <w:rFonts w:ascii="Gill Sans MT" w:eastAsia="Times New Roman" w:hAnsi="Gill Sans MT"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713327"/>
    <w:multiLevelType w:val="hybridMultilevel"/>
    <w:tmpl w:val="19D68BEE"/>
    <w:lvl w:ilvl="0" w:tplc="F93AD160">
      <w:start w:val="1"/>
      <w:numFmt w:val="decimal"/>
      <w:lvlText w:val="%1."/>
      <w:lvlJc w:val="left"/>
      <w:pPr>
        <w:tabs>
          <w:tab w:val="num" w:pos="1080"/>
        </w:tabs>
        <w:ind w:left="1080" w:hanging="360"/>
      </w:pPr>
      <w:rPr>
        <w:rFonts w:ascii="Lucida Sans" w:eastAsia="Times New Roman" w:hAnsi="Lucida Sans"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247C59B0"/>
    <w:multiLevelType w:val="hybridMultilevel"/>
    <w:tmpl w:val="F9DAB7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C42577"/>
    <w:multiLevelType w:val="hybridMultilevel"/>
    <w:tmpl w:val="CD0C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516470"/>
    <w:multiLevelType w:val="hybridMultilevel"/>
    <w:tmpl w:val="E0B08038"/>
    <w:lvl w:ilvl="0" w:tplc="4AEE0CDE">
      <w:start w:val="1"/>
      <w:numFmt w:val="decimal"/>
      <w:lvlText w:val="%1."/>
      <w:lvlJc w:val="left"/>
      <w:pPr>
        <w:tabs>
          <w:tab w:val="num" w:pos="720"/>
        </w:tabs>
        <w:ind w:left="720" w:hanging="360"/>
      </w:pPr>
      <w:rPr>
        <w:sz w:val="20"/>
        <w:szCs w:val="2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D642F7"/>
    <w:multiLevelType w:val="hybridMultilevel"/>
    <w:tmpl w:val="6D8E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BE7972"/>
    <w:multiLevelType w:val="hybridMultilevel"/>
    <w:tmpl w:val="19D68BEE"/>
    <w:lvl w:ilvl="0" w:tplc="F93AD160">
      <w:start w:val="1"/>
      <w:numFmt w:val="decimal"/>
      <w:lvlText w:val="%1."/>
      <w:lvlJc w:val="left"/>
      <w:pPr>
        <w:tabs>
          <w:tab w:val="num" w:pos="1080"/>
        </w:tabs>
        <w:ind w:left="1080" w:hanging="360"/>
      </w:pPr>
      <w:rPr>
        <w:rFonts w:ascii="Lucida Sans" w:eastAsia="Times New Roman" w:hAnsi="Lucida Sans" w:cs="Times New Roman"/>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475224"/>
    <w:multiLevelType w:val="hybridMultilevel"/>
    <w:tmpl w:val="CC242C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282330C"/>
    <w:multiLevelType w:val="hybridMultilevel"/>
    <w:tmpl w:val="32CE5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A55394"/>
    <w:multiLevelType w:val="hybridMultilevel"/>
    <w:tmpl w:val="994C94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2E676D"/>
    <w:multiLevelType w:val="hybridMultilevel"/>
    <w:tmpl w:val="2C7C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341E9"/>
    <w:multiLevelType w:val="hybridMultilevel"/>
    <w:tmpl w:val="9DC0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9555DA"/>
    <w:multiLevelType w:val="hybridMultilevel"/>
    <w:tmpl w:val="3DB82D54"/>
    <w:lvl w:ilvl="0" w:tplc="08090011">
      <w:start w:val="1"/>
      <w:numFmt w:val="decimal"/>
      <w:lvlText w:val="%1)"/>
      <w:lvlJc w:val="left"/>
      <w:pPr>
        <w:tabs>
          <w:tab w:val="num" w:pos="533"/>
        </w:tabs>
        <w:ind w:left="533" w:hanging="360"/>
      </w:pPr>
      <w:rPr>
        <w:rFonts w:hint="default"/>
      </w:rPr>
    </w:lvl>
    <w:lvl w:ilvl="1" w:tplc="08090019" w:tentative="1">
      <w:start w:val="1"/>
      <w:numFmt w:val="lowerLetter"/>
      <w:lvlText w:val="%2."/>
      <w:lvlJc w:val="left"/>
      <w:pPr>
        <w:tabs>
          <w:tab w:val="num" w:pos="1253"/>
        </w:tabs>
        <w:ind w:left="1253" w:hanging="360"/>
      </w:pPr>
    </w:lvl>
    <w:lvl w:ilvl="2" w:tplc="0809001B" w:tentative="1">
      <w:start w:val="1"/>
      <w:numFmt w:val="lowerRoman"/>
      <w:lvlText w:val="%3."/>
      <w:lvlJc w:val="right"/>
      <w:pPr>
        <w:tabs>
          <w:tab w:val="num" w:pos="1973"/>
        </w:tabs>
        <w:ind w:left="1973" w:hanging="180"/>
      </w:pPr>
    </w:lvl>
    <w:lvl w:ilvl="3" w:tplc="0809000F" w:tentative="1">
      <w:start w:val="1"/>
      <w:numFmt w:val="decimal"/>
      <w:lvlText w:val="%4."/>
      <w:lvlJc w:val="left"/>
      <w:pPr>
        <w:tabs>
          <w:tab w:val="num" w:pos="2693"/>
        </w:tabs>
        <w:ind w:left="2693" w:hanging="360"/>
      </w:pPr>
    </w:lvl>
    <w:lvl w:ilvl="4" w:tplc="08090019" w:tentative="1">
      <w:start w:val="1"/>
      <w:numFmt w:val="lowerLetter"/>
      <w:lvlText w:val="%5."/>
      <w:lvlJc w:val="left"/>
      <w:pPr>
        <w:tabs>
          <w:tab w:val="num" w:pos="3413"/>
        </w:tabs>
        <w:ind w:left="3413" w:hanging="360"/>
      </w:pPr>
    </w:lvl>
    <w:lvl w:ilvl="5" w:tplc="0809001B" w:tentative="1">
      <w:start w:val="1"/>
      <w:numFmt w:val="lowerRoman"/>
      <w:lvlText w:val="%6."/>
      <w:lvlJc w:val="right"/>
      <w:pPr>
        <w:tabs>
          <w:tab w:val="num" w:pos="4133"/>
        </w:tabs>
        <w:ind w:left="4133" w:hanging="180"/>
      </w:pPr>
    </w:lvl>
    <w:lvl w:ilvl="6" w:tplc="0809000F" w:tentative="1">
      <w:start w:val="1"/>
      <w:numFmt w:val="decimal"/>
      <w:lvlText w:val="%7."/>
      <w:lvlJc w:val="left"/>
      <w:pPr>
        <w:tabs>
          <w:tab w:val="num" w:pos="4853"/>
        </w:tabs>
        <w:ind w:left="4853" w:hanging="360"/>
      </w:pPr>
    </w:lvl>
    <w:lvl w:ilvl="7" w:tplc="08090019" w:tentative="1">
      <w:start w:val="1"/>
      <w:numFmt w:val="lowerLetter"/>
      <w:lvlText w:val="%8."/>
      <w:lvlJc w:val="left"/>
      <w:pPr>
        <w:tabs>
          <w:tab w:val="num" w:pos="5573"/>
        </w:tabs>
        <w:ind w:left="5573" w:hanging="360"/>
      </w:pPr>
    </w:lvl>
    <w:lvl w:ilvl="8" w:tplc="0809001B" w:tentative="1">
      <w:start w:val="1"/>
      <w:numFmt w:val="lowerRoman"/>
      <w:lvlText w:val="%9."/>
      <w:lvlJc w:val="right"/>
      <w:pPr>
        <w:tabs>
          <w:tab w:val="num" w:pos="6293"/>
        </w:tabs>
        <w:ind w:left="6293" w:hanging="180"/>
      </w:pPr>
    </w:lvl>
  </w:abstractNum>
  <w:abstractNum w:abstractNumId="27" w15:restartNumberingAfterBreak="0">
    <w:nsid w:val="4E776E75"/>
    <w:multiLevelType w:val="hybridMultilevel"/>
    <w:tmpl w:val="7C789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E7C93"/>
    <w:multiLevelType w:val="hybridMultilevel"/>
    <w:tmpl w:val="AA20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10F53CC"/>
    <w:multiLevelType w:val="hybridMultilevel"/>
    <w:tmpl w:val="138430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202591"/>
    <w:multiLevelType w:val="hybridMultilevel"/>
    <w:tmpl w:val="994C94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67E4E9C"/>
    <w:multiLevelType w:val="hybridMultilevel"/>
    <w:tmpl w:val="156C33B4"/>
    <w:lvl w:ilvl="0" w:tplc="DC5064C2">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DC0691"/>
    <w:multiLevelType w:val="hybridMultilevel"/>
    <w:tmpl w:val="20EEC8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B5032E2"/>
    <w:multiLevelType w:val="multilevel"/>
    <w:tmpl w:val="AA22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345FE"/>
    <w:multiLevelType w:val="hybridMultilevel"/>
    <w:tmpl w:val="53DA6A0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958099999">
    <w:abstractNumId w:val="40"/>
  </w:num>
  <w:num w:numId="2" w16cid:durableId="1718312126">
    <w:abstractNumId w:val="0"/>
  </w:num>
  <w:num w:numId="3" w16cid:durableId="1094352214">
    <w:abstractNumId w:val="32"/>
  </w:num>
  <w:num w:numId="4" w16cid:durableId="1361971227">
    <w:abstractNumId w:val="21"/>
  </w:num>
  <w:num w:numId="5" w16cid:durableId="705911438">
    <w:abstractNumId w:val="23"/>
  </w:num>
  <w:num w:numId="6" w16cid:durableId="412699018">
    <w:abstractNumId w:val="17"/>
  </w:num>
  <w:num w:numId="7" w16cid:durableId="1554925953">
    <w:abstractNumId w:val="4"/>
  </w:num>
  <w:num w:numId="8" w16cid:durableId="773595320">
    <w:abstractNumId w:val="9"/>
  </w:num>
  <w:num w:numId="9" w16cid:durableId="1766881753">
    <w:abstractNumId w:val="2"/>
  </w:num>
  <w:num w:numId="10" w16cid:durableId="1125469204">
    <w:abstractNumId w:val="18"/>
  </w:num>
  <w:num w:numId="11" w16cid:durableId="1463889737">
    <w:abstractNumId w:val="6"/>
  </w:num>
  <w:num w:numId="12" w16cid:durableId="1673297808">
    <w:abstractNumId w:val="33"/>
  </w:num>
  <w:num w:numId="13" w16cid:durableId="509369715">
    <w:abstractNumId w:val="36"/>
  </w:num>
  <w:num w:numId="14" w16cid:durableId="748423177">
    <w:abstractNumId w:val="10"/>
  </w:num>
  <w:num w:numId="15" w16cid:durableId="623536520">
    <w:abstractNumId w:val="3"/>
  </w:num>
  <w:num w:numId="16" w16cid:durableId="1453399036">
    <w:abstractNumId w:val="29"/>
  </w:num>
  <w:num w:numId="17" w16cid:durableId="1561941735">
    <w:abstractNumId w:val="31"/>
  </w:num>
  <w:num w:numId="18" w16cid:durableId="414785915">
    <w:abstractNumId w:val="39"/>
  </w:num>
  <w:num w:numId="19" w16cid:durableId="1443109950">
    <w:abstractNumId w:val="26"/>
  </w:num>
  <w:num w:numId="20" w16cid:durableId="1626157345">
    <w:abstractNumId w:val="35"/>
  </w:num>
  <w:num w:numId="21" w16cid:durableId="536741889">
    <w:abstractNumId w:val="11"/>
  </w:num>
  <w:num w:numId="22" w16cid:durableId="930624506">
    <w:abstractNumId w:val="5"/>
  </w:num>
  <w:num w:numId="23" w16cid:durableId="225604157">
    <w:abstractNumId w:val="16"/>
  </w:num>
  <w:num w:numId="24" w16cid:durableId="697124104">
    <w:abstractNumId w:val="8"/>
  </w:num>
  <w:num w:numId="25" w16cid:durableId="1815220128">
    <w:abstractNumId w:val="1"/>
  </w:num>
  <w:num w:numId="26" w16cid:durableId="1380125989">
    <w:abstractNumId w:val="19"/>
  </w:num>
  <w:num w:numId="27" w16cid:durableId="1264268714">
    <w:abstractNumId w:val="38"/>
  </w:num>
  <w:num w:numId="28" w16cid:durableId="322130413">
    <w:abstractNumId w:val="30"/>
  </w:num>
  <w:num w:numId="29" w16cid:durableId="1354919246">
    <w:abstractNumId w:val="7"/>
  </w:num>
  <w:num w:numId="30" w16cid:durableId="1492795235">
    <w:abstractNumId w:val="14"/>
  </w:num>
  <w:num w:numId="31" w16cid:durableId="620068061">
    <w:abstractNumId w:val="22"/>
  </w:num>
  <w:num w:numId="32" w16cid:durableId="111705200">
    <w:abstractNumId w:val="12"/>
  </w:num>
  <w:num w:numId="33" w16cid:durableId="2001495013">
    <w:abstractNumId w:val="34"/>
  </w:num>
  <w:num w:numId="34" w16cid:durableId="1651789935">
    <w:abstractNumId w:val="24"/>
  </w:num>
  <w:num w:numId="35" w16cid:durableId="774598476">
    <w:abstractNumId w:val="20"/>
  </w:num>
  <w:num w:numId="36" w16cid:durableId="1577399326">
    <w:abstractNumId w:val="25"/>
  </w:num>
  <w:num w:numId="37" w16cid:durableId="1403799338">
    <w:abstractNumId w:val="15"/>
  </w:num>
  <w:num w:numId="38" w16cid:durableId="159660660">
    <w:abstractNumId w:val="37"/>
  </w:num>
  <w:num w:numId="39" w16cid:durableId="1208373690">
    <w:abstractNumId w:val="27"/>
  </w:num>
  <w:num w:numId="40" w16cid:durableId="1372613570">
    <w:abstractNumId w:val="28"/>
  </w:num>
  <w:num w:numId="41" w16cid:durableId="4462406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4D8E"/>
    <w:rsid w:val="00041E2D"/>
    <w:rsid w:val="0004611A"/>
    <w:rsid w:val="000515BF"/>
    <w:rsid w:val="0005274A"/>
    <w:rsid w:val="00062768"/>
    <w:rsid w:val="00063081"/>
    <w:rsid w:val="00071653"/>
    <w:rsid w:val="000824F4"/>
    <w:rsid w:val="000978E8"/>
    <w:rsid w:val="000B1DED"/>
    <w:rsid w:val="000B4E5A"/>
    <w:rsid w:val="000B52D4"/>
    <w:rsid w:val="000E32ED"/>
    <w:rsid w:val="000F3501"/>
    <w:rsid w:val="0012209D"/>
    <w:rsid w:val="00140581"/>
    <w:rsid w:val="0014095D"/>
    <w:rsid w:val="0014608B"/>
    <w:rsid w:val="00150D8F"/>
    <w:rsid w:val="001532E2"/>
    <w:rsid w:val="0015464F"/>
    <w:rsid w:val="00156F2F"/>
    <w:rsid w:val="00166A24"/>
    <w:rsid w:val="0018144C"/>
    <w:rsid w:val="001840EA"/>
    <w:rsid w:val="00184667"/>
    <w:rsid w:val="0018603E"/>
    <w:rsid w:val="00186F72"/>
    <w:rsid w:val="00197597"/>
    <w:rsid w:val="001A1C56"/>
    <w:rsid w:val="001B6986"/>
    <w:rsid w:val="001C5C5C"/>
    <w:rsid w:val="001D0B37"/>
    <w:rsid w:val="001D5201"/>
    <w:rsid w:val="001E24BE"/>
    <w:rsid w:val="001E26C2"/>
    <w:rsid w:val="00205458"/>
    <w:rsid w:val="00217A38"/>
    <w:rsid w:val="00220D2A"/>
    <w:rsid w:val="00231FBF"/>
    <w:rsid w:val="00236BFE"/>
    <w:rsid w:val="00241441"/>
    <w:rsid w:val="0024539C"/>
    <w:rsid w:val="00254722"/>
    <w:rsid w:val="002547F5"/>
    <w:rsid w:val="002555D3"/>
    <w:rsid w:val="00260333"/>
    <w:rsid w:val="00260B1D"/>
    <w:rsid w:val="00266C6A"/>
    <w:rsid w:val="00271BCF"/>
    <w:rsid w:val="00274945"/>
    <w:rsid w:val="00276F5E"/>
    <w:rsid w:val="0028387E"/>
    <w:rsid w:val="0028509A"/>
    <w:rsid w:val="00287460"/>
    <w:rsid w:val="002941F9"/>
    <w:rsid w:val="0029789A"/>
    <w:rsid w:val="002A70BE"/>
    <w:rsid w:val="002C6198"/>
    <w:rsid w:val="002D0DAC"/>
    <w:rsid w:val="002D4DF4"/>
    <w:rsid w:val="00301B49"/>
    <w:rsid w:val="00313CC8"/>
    <w:rsid w:val="00315B3C"/>
    <w:rsid w:val="0031637E"/>
    <w:rsid w:val="003178D9"/>
    <w:rsid w:val="0034151E"/>
    <w:rsid w:val="003601E1"/>
    <w:rsid w:val="003624E6"/>
    <w:rsid w:val="00364B2C"/>
    <w:rsid w:val="00365221"/>
    <w:rsid w:val="003652BD"/>
    <w:rsid w:val="00367B8E"/>
    <w:rsid w:val="003701F7"/>
    <w:rsid w:val="00381AFE"/>
    <w:rsid w:val="00390B9B"/>
    <w:rsid w:val="003939CE"/>
    <w:rsid w:val="00396595"/>
    <w:rsid w:val="003A7896"/>
    <w:rsid w:val="003B0262"/>
    <w:rsid w:val="003B44D3"/>
    <w:rsid w:val="003D2B2E"/>
    <w:rsid w:val="003D74FC"/>
    <w:rsid w:val="004039FD"/>
    <w:rsid w:val="0041734D"/>
    <w:rsid w:val="004263FE"/>
    <w:rsid w:val="00430B75"/>
    <w:rsid w:val="00441541"/>
    <w:rsid w:val="00462A15"/>
    <w:rsid w:val="00463797"/>
    <w:rsid w:val="00464C48"/>
    <w:rsid w:val="004706E2"/>
    <w:rsid w:val="00474D00"/>
    <w:rsid w:val="00493F2A"/>
    <w:rsid w:val="004958D8"/>
    <w:rsid w:val="00497426"/>
    <w:rsid w:val="004A3CC1"/>
    <w:rsid w:val="004B2A50"/>
    <w:rsid w:val="004C0252"/>
    <w:rsid w:val="004D6548"/>
    <w:rsid w:val="004F0D68"/>
    <w:rsid w:val="004F5D5C"/>
    <w:rsid w:val="005002AE"/>
    <w:rsid w:val="00501DF9"/>
    <w:rsid w:val="00510AE8"/>
    <w:rsid w:val="00511CF8"/>
    <w:rsid w:val="0051744C"/>
    <w:rsid w:val="00524005"/>
    <w:rsid w:val="00534789"/>
    <w:rsid w:val="00541CE0"/>
    <w:rsid w:val="00552187"/>
    <w:rsid w:val="005534E1"/>
    <w:rsid w:val="00573487"/>
    <w:rsid w:val="00580CBF"/>
    <w:rsid w:val="005907B3"/>
    <w:rsid w:val="005949FA"/>
    <w:rsid w:val="005D0666"/>
    <w:rsid w:val="005D44D1"/>
    <w:rsid w:val="005E7E91"/>
    <w:rsid w:val="0060420B"/>
    <w:rsid w:val="00611DF1"/>
    <w:rsid w:val="00623E6A"/>
    <w:rsid w:val="006249FD"/>
    <w:rsid w:val="00642B86"/>
    <w:rsid w:val="006464FE"/>
    <w:rsid w:val="00651280"/>
    <w:rsid w:val="00657CEB"/>
    <w:rsid w:val="006721E1"/>
    <w:rsid w:val="00680547"/>
    <w:rsid w:val="00687140"/>
    <w:rsid w:val="006926C5"/>
    <w:rsid w:val="00693F7D"/>
    <w:rsid w:val="00695D76"/>
    <w:rsid w:val="006B1AF6"/>
    <w:rsid w:val="006C2230"/>
    <w:rsid w:val="006E599D"/>
    <w:rsid w:val="006F44EB"/>
    <w:rsid w:val="006F6BB3"/>
    <w:rsid w:val="00701DB0"/>
    <w:rsid w:val="0070376B"/>
    <w:rsid w:val="007039E8"/>
    <w:rsid w:val="0070463C"/>
    <w:rsid w:val="00717416"/>
    <w:rsid w:val="0071786B"/>
    <w:rsid w:val="00717C9C"/>
    <w:rsid w:val="0072029C"/>
    <w:rsid w:val="00761108"/>
    <w:rsid w:val="007658BD"/>
    <w:rsid w:val="00774469"/>
    <w:rsid w:val="0079197B"/>
    <w:rsid w:val="00791A2A"/>
    <w:rsid w:val="007C22CC"/>
    <w:rsid w:val="007C4B5E"/>
    <w:rsid w:val="007C6FAA"/>
    <w:rsid w:val="007C7FD8"/>
    <w:rsid w:val="007D22A0"/>
    <w:rsid w:val="007E2D19"/>
    <w:rsid w:val="007F2AEA"/>
    <w:rsid w:val="00803503"/>
    <w:rsid w:val="00812E89"/>
    <w:rsid w:val="00813365"/>
    <w:rsid w:val="00813A2C"/>
    <w:rsid w:val="0082020C"/>
    <w:rsid w:val="0082075E"/>
    <w:rsid w:val="00826615"/>
    <w:rsid w:val="008443D8"/>
    <w:rsid w:val="00854B1E"/>
    <w:rsid w:val="00856B8A"/>
    <w:rsid w:val="00862062"/>
    <w:rsid w:val="0087109C"/>
    <w:rsid w:val="00876272"/>
    <w:rsid w:val="0087768E"/>
    <w:rsid w:val="00883499"/>
    <w:rsid w:val="00885FD1"/>
    <w:rsid w:val="00890D18"/>
    <w:rsid w:val="008B4779"/>
    <w:rsid w:val="008B73AA"/>
    <w:rsid w:val="008D52C9"/>
    <w:rsid w:val="008E04E0"/>
    <w:rsid w:val="008E129E"/>
    <w:rsid w:val="008E74B4"/>
    <w:rsid w:val="008F03C7"/>
    <w:rsid w:val="008F1FA7"/>
    <w:rsid w:val="008F7F24"/>
    <w:rsid w:val="009064A9"/>
    <w:rsid w:val="0090783B"/>
    <w:rsid w:val="0092405B"/>
    <w:rsid w:val="00945F4B"/>
    <w:rsid w:val="009464AF"/>
    <w:rsid w:val="009527D4"/>
    <w:rsid w:val="00952A9C"/>
    <w:rsid w:val="0095455E"/>
    <w:rsid w:val="00954E47"/>
    <w:rsid w:val="009651AC"/>
    <w:rsid w:val="00965BFB"/>
    <w:rsid w:val="00970E28"/>
    <w:rsid w:val="009750A6"/>
    <w:rsid w:val="0097640D"/>
    <w:rsid w:val="00976A31"/>
    <w:rsid w:val="0098120F"/>
    <w:rsid w:val="009901C4"/>
    <w:rsid w:val="00996476"/>
    <w:rsid w:val="009A5596"/>
    <w:rsid w:val="009B4BB0"/>
    <w:rsid w:val="009C6B65"/>
    <w:rsid w:val="009D249B"/>
    <w:rsid w:val="009E356B"/>
    <w:rsid w:val="009E44EB"/>
    <w:rsid w:val="009F0E3B"/>
    <w:rsid w:val="009F6732"/>
    <w:rsid w:val="009F6F13"/>
    <w:rsid w:val="00A021B7"/>
    <w:rsid w:val="00A131D9"/>
    <w:rsid w:val="00A14888"/>
    <w:rsid w:val="00A23226"/>
    <w:rsid w:val="00A308C0"/>
    <w:rsid w:val="00A34296"/>
    <w:rsid w:val="00A4706A"/>
    <w:rsid w:val="00A521A9"/>
    <w:rsid w:val="00A56106"/>
    <w:rsid w:val="00A57C3A"/>
    <w:rsid w:val="00A70484"/>
    <w:rsid w:val="00A925C0"/>
    <w:rsid w:val="00A960A3"/>
    <w:rsid w:val="00AA3CB5"/>
    <w:rsid w:val="00AC2B17"/>
    <w:rsid w:val="00AE1CA0"/>
    <w:rsid w:val="00AE2623"/>
    <w:rsid w:val="00AE39DC"/>
    <w:rsid w:val="00AE4DC4"/>
    <w:rsid w:val="00B05ECA"/>
    <w:rsid w:val="00B271DA"/>
    <w:rsid w:val="00B430BB"/>
    <w:rsid w:val="00B54432"/>
    <w:rsid w:val="00B65ED9"/>
    <w:rsid w:val="00B84C12"/>
    <w:rsid w:val="00B85F8F"/>
    <w:rsid w:val="00B9452D"/>
    <w:rsid w:val="00B96EAD"/>
    <w:rsid w:val="00BB4A42"/>
    <w:rsid w:val="00BB7845"/>
    <w:rsid w:val="00BE00AA"/>
    <w:rsid w:val="00BF1CC6"/>
    <w:rsid w:val="00C025ED"/>
    <w:rsid w:val="00C050F5"/>
    <w:rsid w:val="00C24154"/>
    <w:rsid w:val="00C439CF"/>
    <w:rsid w:val="00C51572"/>
    <w:rsid w:val="00C63367"/>
    <w:rsid w:val="00C64D2D"/>
    <w:rsid w:val="00C7270B"/>
    <w:rsid w:val="00C874C1"/>
    <w:rsid w:val="00C907D0"/>
    <w:rsid w:val="00CB1F23"/>
    <w:rsid w:val="00CB4988"/>
    <w:rsid w:val="00CB607A"/>
    <w:rsid w:val="00CB7B46"/>
    <w:rsid w:val="00CC5D10"/>
    <w:rsid w:val="00CD04F0"/>
    <w:rsid w:val="00CE3A26"/>
    <w:rsid w:val="00CF5F39"/>
    <w:rsid w:val="00D000AF"/>
    <w:rsid w:val="00D127A2"/>
    <w:rsid w:val="00D16D9D"/>
    <w:rsid w:val="00D3349E"/>
    <w:rsid w:val="00D33C55"/>
    <w:rsid w:val="00D4114C"/>
    <w:rsid w:val="00D5392F"/>
    <w:rsid w:val="00D54AA2"/>
    <w:rsid w:val="00D55315"/>
    <w:rsid w:val="00D5587F"/>
    <w:rsid w:val="00D61E1C"/>
    <w:rsid w:val="00D64539"/>
    <w:rsid w:val="00D65B56"/>
    <w:rsid w:val="00D67D41"/>
    <w:rsid w:val="00D749AD"/>
    <w:rsid w:val="00D80C9B"/>
    <w:rsid w:val="00D810A1"/>
    <w:rsid w:val="00D826E3"/>
    <w:rsid w:val="00DA6951"/>
    <w:rsid w:val="00DB79C3"/>
    <w:rsid w:val="00DE0005"/>
    <w:rsid w:val="00E24614"/>
    <w:rsid w:val="00E25775"/>
    <w:rsid w:val="00E264FD"/>
    <w:rsid w:val="00E363B8"/>
    <w:rsid w:val="00E40C31"/>
    <w:rsid w:val="00E52AB4"/>
    <w:rsid w:val="00E56743"/>
    <w:rsid w:val="00E63AC1"/>
    <w:rsid w:val="00E67029"/>
    <w:rsid w:val="00E802A8"/>
    <w:rsid w:val="00E96015"/>
    <w:rsid w:val="00EA000F"/>
    <w:rsid w:val="00EB0F1A"/>
    <w:rsid w:val="00ED2E52"/>
    <w:rsid w:val="00EE2ED0"/>
    <w:rsid w:val="00EF21F1"/>
    <w:rsid w:val="00EF45FA"/>
    <w:rsid w:val="00F01EA0"/>
    <w:rsid w:val="00F048FC"/>
    <w:rsid w:val="00F21A45"/>
    <w:rsid w:val="00F36EFB"/>
    <w:rsid w:val="00F378D2"/>
    <w:rsid w:val="00F44FFA"/>
    <w:rsid w:val="00F46923"/>
    <w:rsid w:val="00F60D7F"/>
    <w:rsid w:val="00F624FA"/>
    <w:rsid w:val="00F70E72"/>
    <w:rsid w:val="00F74D62"/>
    <w:rsid w:val="00F85DED"/>
    <w:rsid w:val="00F90F90"/>
    <w:rsid w:val="00F9320A"/>
    <w:rsid w:val="00FB2412"/>
    <w:rsid w:val="00FB7297"/>
    <w:rsid w:val="00FC033B"/>
    <w:rsid w:val="00FC1450"/>
    <w:rsid w:val="00FC2ADA"/>
    <w:rsid w:val="00FE4DF8"/>
    <w:rsid w:val="00FF140B"/>
    <w:rsid w:val="00FF53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BBADE"/>
  <w15:docId w15:val="{6F0C3A1B-8398-4359-9BF7-F87743C0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B9452D"/>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B9452D"/>
    <w:rPr>
      <w:rFonts w:ascii="CG Times" w:hAnsi="CG Times"/>
      <w:snapToGrid w:val="0"/>
      <w:sz w:val="24"/>
      <w:lang w:val="en-US" w:eastAsia="en-US"/>
    </w:rPr>
  </w:style>
  <w:style w:type="paragraph" w:customStyle="1" w:styleId="Default">
    <w:name w:val="Default"/>
    <w:rsid w:val="00642B86"/>
    <w:pPr>
      <w:autoSpaceDE w:val="0"/>
      <w:autoSpaceDN w:val="0"/>
      <w:adjustRightInd w:val="0"/>
    </w:pPr>
    <w:rPr>
      <w:rFonts w:ascii="Arial" w:eastAsiaTheme="minorHAnsi" w:hAnsi="Arial" w:cs="Arial"/>
      <w:color w:val="000000"/>
      <w:sz w:val="24"/>
      <w:szCs w:val="24"/>
      <w:lang w:eastAsia="en-US"/>
    </w:rPr>
  </w:style>
  <w:style w:type="character" w:customStyle="1" w:styleId="normaltextrun">
    <w:name w:val="normaltextrun"/>
    <w:basedOn w:val="DefaultParagraphFont"/>
    <w:rsid w:val="0097640D"/>
  </w:style>
  <w:style w:type="character" w:customStyle="1" w:styleId="eop">
    <w:name w:val="eop"/>
    <w:basedOn w:val="DefaultParagraphFont"/>
    <w:rsid w:val="0097640D"/>
  </w:style>
  <w:style w:type="paragraph" w:styleId="Revision">
    <w:name w:val="Revision"/>
    <w:hidden/>
    <w:uiPriority w:val="99"/>
    <w:semiHidden/>
    <w:rsid w:val="0087109C"/>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603041">
      <w:bodyDiv w:val="1"/>
      <w:marLeft w:val="0"/>
      <w:marRight w:val="0"/>
      <w:marTop w:val="0"/>
      <w:marBottom w:val="0"/>
      <w:divBdr>
        <w:top w:val="none" w:sz="0" w:space="0" w:color="auto"/>
        <w:left w:val="none" w:sz="0" w:space="0" w:color="auto"/>
        <w:bottom w:val="none" w:sz="0" w:space="0" w:color="auto"/>
        <w:right w:val="none" w:sz="0" w:space="0" w:color="auto"/>
      </w:divBdr>
    </w:div>
    <w:div w:id="1323050490">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_x003f_ xmlns="c01e5b29-193a-4d10-968b-451612a16e40">true</Publish_x003f_>
    <applicable_x0020_service xmlns="c01e5b29-193a-4d10-968b-451612a16e40">
      <Value>83</Value>
      <Value>148</Value>
      <Value>38</Value>
      <Value>252</Value>
    </applicable_x0020_service>
    <notes0 xmlns="c01e5b29-193a-4d10-968b-451612a16e4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56D494F919604A818556CC5B3B76CE" ma:contentTypeVersion="" ma:contentTypeDescription="Create a new document." ma:contentTypeScope="" ma:versionID="c67056c748b28a9744bd32632381611f">
  <xsd:schema xmlns:xsd="http://www.w3.org/2001/XMLSchema" xmlns:xs="http://www.w3.org/2001/XMLSchema" xmlns:p="http://schemas.microsoft.com/office/2006/metadata/properties" xmlns:ns2="c01e5b29-193a-4d10-968b-451612a16e40" targetNamespace="http://schemas.microsoft.com/office/2006/metadata/properties" ma:root="true" ma:fieldsID="0dbab381a8264a61be272f9d04141238" ns2:_="">
    <xsd:import namespace="c01e5b29-193a-4d10-968b-451612a16e40"/>
    <xsd:element name="properties">
      <xsd:complexType>
        <xsd:sequence>
          <xsd:element name="documentManagement">
            <xsd:complexType>
              <xsd:all>
                <xsd:element ref="ns2:notes0" minOccurs="0"/>
                <xsd:element ref="ns2:applicable_x0020_service" minOccurs="0"/>
                <xsd:element ref="ns2:Publish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e5b29-193a-4d10-968b-451612a16e40" elementFormDefault="qualified">
    <xsd:import namespace="http://schemas.microsoft.com/office/2006/documentManagement/types"/>
    <xsd:import namespace="http://schemas.microsoft.com/office/infopath/2007/PartnerControls"/>
    <xsd:element name="notes0" ma:index="1" nillable="true" ma:displayName="notes" ma:description="optional explanatory notes for pdf.  Particularly used when the document is added but will not appear in a How Do I section" ma:internalName="notes0">
      <xsd:simpleType>
        <xsd:restriction base="dms:Text">
          <xsd:maxLength value="255"/>
        </xsd:restriction>
      </xsd:simpleType>
    </xsd:element>
    <xsd:element name="applicable_x0020_service" ma:index="3" nillable="true" ma:displayName="applicable service" ma:list="{66AB921A-3F18-4E48-8F60-45150F77AADD}" ma:internalName="applicable_x0020_service" ma:showField="Title" ma:web="">
      <xsd:complexType>
        <xsd:complexContent>
          <xsd:extension base="dms:MultiChoiceLookup">
            <xsd:sequence>
              <xsd:element name="Value" type="dms:Lookup" maxOccurs="unbounded" minOccurs="0" nillable="true"/>
            </xsd:sequence>
          </xsd:extension>
        </xsd:complexContent>
      </xsd:complexType>
    </xsd:element>
    <xsd:element name="Publish_x003f_" ma:index="4" nillable="true" ma:displayName="Publish?" ma:default="0" ma:internalName="Publish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4D38A-49A5-4C43-B536-A41DDA6DE312}">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c01e5b29-193a-4d10-968b-451612a16e40"/>
  </ds:schemaRefs>
</ds:datastoreItem>
</file>

<file path=customXml/itemProps3.xml><?xml version="1.0" encoding="utf-8"?>
<ds:datastoreItem xmlns:ds="http://schemas.openxmlformats.org/officeDocument/2006/customXml" ds:itemID="{2BBBE158-4AE6-4192-9A20-BC857673C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e5b29-193a-4d10-968b-451612a16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Newton-Woof K.</dc:creator>
  <cp:keywords>V0.1</cp:keywords>
  <cp:lastModifiedBy>Susan Ponsford</cp:lastModifiedBy>
  <cp:revision>4</cp:revision>
  <cp:lastPrinted>2008-01-14T17:11:00Z</cp:lastPrinted>
  <dcterms:created xsi:type="dcterms:W3CDTF">2023-07-20T08:52:00Z</dcterms:created>
  <dcterms:modified xsi:type="dcterms:W3CDTF">2023-07-20T08:54:00Z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0x0101004B56D494F919604A818556CC5B3B76CE</vt:lpwstr>
  </property>
</Properties>
</file>