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D76E7E" w14:paraId="15BF0869" w14:textId="77777777" w:rsidTr="23A45AB1">
        <w:tc>
          <w:tcPr>
            <w:tcW w:w="1617" w:type="dxa"/>
          </w:tcPr>
          <w:p w14:paraId="15BF0867" w14:textId="77777777" w:rsidR="0012209D" w:rsidRPr="00D76E7E" w:rsidRDefault="0012209D" w:rsidP="007E1D75">
            <w:pPr>
              <w:rPr>
                <w:szCs w:val="18"/>
              </w:rPr>
            </w:pPr>
            <w:r w:rsidRPr="00D76E7E">
              <w:rPr>
                <w:szCs w:val="18"/>
              </w:rPr>
              <w:t>Last updated:</w:t>
            </w:r>
          </w:p>
        </w:tc>
        <w:tc>
          <w:tcPr>
            <w:tcW w:w="8418" w:type="dxa"/>
          </w:tcPr>
          <w:p w14:paraId="15BF0868" w14:textId="600C737C" w:rsidR="0012209D" w:rsidRPr="00D76E7E" w:rsidRDefault="00935965" w:rsidP="00DB4EAE">
            <w:r>
              <w:t xml:space="preserve">21 February </w:t>
            </w:r>
            <w:r w:rsidR="25C502AC">
              <w:t>2022</w:t>
            </w:r>
            <w:r w:rsidR="0066034E">
              <w:t xml:space="preserve"> </w:t>
            </w:r>
          </w:p>
        </w:tc>
      </w:tr>
    </w:tbl>
    <w:p w14:paraId="15BF086A" w14:textId="77777777" w:rsidR="0012209D" w:rsidRPr="00D76E7E" w:rsidRDefault="0012209D" w:rsidP="0012209D">
      <w:pPr>
        <w:rPr>
          <w:szCs w:val="18"/>
        </w:rPr>
      </w:pPr>
    </w:p>
    <w:p w14:paraId="15BF086B" w14:textId="77777777" w:rsidR="0012209D" w:rsidRPr="00A50392" w:rsidRDefault="0012209D" w:rsidP="0012209D">
      <w:pPr>
        <w:rPr>
          <w:b/>
          <w:bCs/>
          <w:szCs w:val="18"/>
        </w:rPr>
      </w:pPr>
      <w:r w:rsidRPr="00A50392">
        <w:rPr>
          <w:b/>
          <w:bCs/>
          <w:szCs w:val="18"/>
        </w:rPr>
        <w:t>JOB DESCRIPTION</w:t>
      </w:r>
    </w:p>
    <w:p w14:paraId="15BF086C" w14:textId="77777777" w:rsidR="0012209D" w:rsidRPr="00D76E7E" w:rsidRDefault="0012209D" w:rsidP="0012209D">
      <w:pPr>
        <w:rPr>
          <w:szCs w:val="18"/>
        </w:rPr>
      </w:pPr>
    </w:p>
    <w:tbl>
      <w:tblPr>
        <w:tblStyle w:val="SUTable"/>
        <w:tblW w:w="9627" w:type="dxa"/>
        <w:tblLook w:val="04A0" w:firstRow="1" w:lastRow="0" w:firstColumn="1" w:lastColumn="0" w:noHBand="0" w:noVBand="1"/>
      </w:tblPr>
      <w:tblGrid>
        <w:gridCol w:w="2595"/>
        <w:gridCol w:w="4047"/>
        <w:gridCol w:w="965"/>
        <w:gridCol w:w="2020"/>
      </w:tblGrid>
      <w:tr w:rsidR="0012209D" w:rsidRPr="00D76E7E" w14:paraId="15BF086F" w14:textId="77777777" w:rsidTr="00AB00F3">
        <w:tc>
          <w:tcPr>
            <w:tcW w:w="2595" w:type="dxa"/>
            <w:shd w:val="clear" w:color="auto" w:fill="D9D9D9" w:themeFill="background1" w:themeFillShade="D9"/>
          </w:tcPr>
          <w:p w14:paraId="15BF086D" w14:textId="77777777" w:rsidR="0012209D" w:rsidRPr="00D76E7E" w:rsidRDefault="0012209D" w:rsidP="007E1D75">
            <w:pPr>
              <w:rPr>
                <w:szCs w:val="18"/>
              </w:rPr>
            </w:pPr>
            <w:r w:rsidRPr="00D76E7E">
              <w:rPr>
                <w:szCs w:val="18"/>
              </w:rPr>
              <w:t>Post title:</w:t>
            </w:r>
          </w:p>
        </w:tc>
        <w:tc>
          <w:tcPr>
            <w:tcW w:w="7032" w:type="dxa"/>
            <w:gridSpan w:val="3"/>
          </w:tcPr>
          <w:p w14:paraId="15BF086E" w14:textId="36D91846" w:rsidR="0012209D" w:rsidRPr="00D76E7E" w:rsidRDefault="0094322A" w:rsidP="23A45AB1">
            <w:pPr>
              <w:rPr>
                <w:b/>
                <w:bCs/>
              </w:rPr>
            </w:pPr>
            <w:r w:rsidRPr="23A45AB1">
              <w:rPr>
                <w:b/>
                <w:bCs/>
              </w:rPr>
              <w:t xml:space="preserve">Student Recruitment </w:t>
            </w:r>
            <w:r w:rsidR="00DB4EAE" w:rsidRPr="23A45AB1">
              <w:rPr>
                <w:b/>
                <w:bCs/>
              </w:rPr>
              <w:t>Event</w:t>
            </w:r>
            <w:r w:rsidR="00B34124" w:rsidRPr="23A45AB1">
              <w:rPr>
                <w:b/>
                <w:bCs/>
              </w:rPr>
              <w:t>s</w:t>
            </w:r>
            <w:r w:rsidR="00DB4EAE" w:rsidRPr="23A45AB1">
              <w:rPr>
                <w:b/>
                <w:bCs/>
              </w:rPr>
              <w:t xml:space="preserve"> </w:t>
            </w:r>
            <w:r w:rsidR="00D76C68">
              <w:rPr>
                <w:b/>
                <w:bCs/>
              </w:rPr>
              <w:t>Team Leader</w:t>
            </w:r>
            <w:r w:rsidR="007E1D75">
              <w:rPr>
                <w:b/>
                <w:bCs/>
              </w:rPr>
              <w:t xml:space="preserve"> </w:t>
            </w:r>
            <w:r w:rsidR="007355B2" w:rsidRPr="23A45AB1">
              <w:rPr>
                <w:b/>
                <w:bCs/>
              </w:rPr>
              <w:t xml:space="preserve">- </w:t>
            </w:r>
            <w:r w:rsidR="00614B27">
              <w:rPr>
                <w:b/>
                <w:bCs/>
              </w:rPr>
              <w:t>(</w:t>
            </w:r>
            <w:r w:rsidR="05EE964D" w:rsidRPr="1ACDC35C">
              <w:rPr>
                <w:b/>
                <w:bCs/>
              </w:rPr>
              <w:t xml:space="preserve">Faculty of Social Sciences </w:t>
            </w:r>
            <w:r w:rsidR="00614B27">
              <w:rPr>
                <w:b/>
                <w:bCs/>
              </w:rPr>
              <w:t xml:space="preserve">&amp; </w:t>
            </w:r>
            <w:r w:rsidR="007355B2" w:rsidRPr="23A45AB1">
              <w:rPr>
                <w:b/>
                <w:bCs/>
              </w:rPr>
              <w:t>Visit Days</w:t>
            </w:r>
            <w:r w:rsidR="00614B27">
              <w:rPr>
                <w:b/>
                <w:bCs/>
              </w:rPr>
              <w:t>)</w:t>
            </w:r>
          </w:p>
        </w:tc>
      </w:tr>
      <w:tr w:rsidR="0012209D" w:rsidRPr="00D76E7E" w14:paraId="15BF0875" w14:textId="77777777" w:rsidTr="00AB00F3">
        <w:tc>
          <w:tcPr>
            <w:tcW w:w="2595" w:type="dxa"/>
            <w:shd w:val="clear" w:color="auto" w:fill="D9D9D9" w:themeFill="background1" w:themeFillShade="D9"/>
          </w:tcPr>
          <w:p w14:paraId="15BF0873" w14:textId="20EB5048" w:rsidR="0012209D" w:rsidRPr="00D76E7E" w:rsidRDefault="00630E4C" w:rsidP="007E1D75">
            <w:pPr>
              <w:rPr>
                <w:szCs w:val="18"/>
              </w:rPr>
            </w:pPr>
            <w:r w:rsidRPr="00D76E7E">
              <w:rPr>
                <w:szCs w:val="18"/>
              </w:rPr>
              <w:t>School</w:t>
            </w:r>
            <w:r w:rsidR="0012209D" w:rsidRPr="00D76E7E">
              <w:rPr>
                <w:szCs w:val="18"/>
              </w:rPr>
              <w:t>/Service:</w:t>
            </w:r>
          </w:p>
        </w:tc>
        <w:tc>
          <w:tcPr>
            <w:tcW w:w="7032" w:type="dxa"/>
            <w:gridSpan w:val="3"/>
          </w:tcPr>
          <w:p w14:paraId="15BF0874" w14:textId="58B74911" w:rsidR="0012209D" w:rsidRPr="00D76E7E" w:rsidRDefault="00614B27" w:rsidP="007E1D75">
            <w:pPr>
              <w:rPr>
                <w:szCs w:val="18"/>
              </w:rPr>
            </w:pPr>
            <w:r>
              <w:t>Global Recruitment and Admissions (GRA)</w:t>
            </w:r>
          </w:p>
        </w:tc>
      </w:tr>
      <w:tr w:rsidR="00630E4C" w:rsidRPr="00D76E7E" w14:paraId="07201851" w14:textId="77777777" w:rsidTr="00AB00F3">
        <w:tc>
          <w:tcPr>
            <w:tcW w:w="2595" w:type="dxa"/>
            <w:shd w:val="clear" w:color="auto" w:fill="D9D9D9" w:themeFill="background1" w:themeFillShade="D9"/>
          </w:tcPr>
          <w:p w14:paraId="158400D7" w14:textId="4B829CEE" w:rsidR="00630E4C" w:rsidRPr="00D76E7E" w:rsidRDefault="00630E4C" w:rsidP="007E1D75">
            <w:pPr>
              <w:rPr>
                <w:szCs w:val="18"/>
              </w:rPr>
            </w:pPr>
            <w:r w:rsidRPr="00D76E7E">
              <w:rPr>
                <w:szCs w:val="18"/>
              </w:rPr>
              <w:t>Faculty:</w:t>
            </w:r>
          </w:p>
        </w:tc>
        <w:tc>
          <w:tcPr>
            <w:tcW w:w="7032" w:type="dxa"/>
            <w:gridSpan w:val="3"/>
          </w:tcPr>
          <w:p w14:paraId="7A897A27" w14:textId="0A7AF608" w:rsidR="00630E4C" w:rsidRPr="00D76E7E" w:rsidRDefault="00614B27" w:rsidP="007E1D75">
            <w:pPr>
              <w:rPr>
                <w:szCs w:val="18"/>
              </w:rPr>
            </w:pPr>
            <w:r>
              <w:t>Student Experience Directorate</w:t>
            </w:r>
            <w:r w:rsidR="00935965">
              <w:t xml:space="preserve"> (SED)</w:t>
            </w:r>
          </w:p>
        </w:tc>
      </w:tr>
      <w:tr w:rsidR="0012209D" w:rsidRPr="00D76E7E" w14:paraId="15BF087A" w14:textId="77777777" w:rsidTr="00AB00F3">
        <w:tc>
          <w:tcPr>
            <w:tcW w:w="2595" w:type="dxa"/>
            <w:shd w:val="clear" w:color="auto" w:fill="D9D9D9" w:themeFill="background1" w:themeFillShade="D9"/>
          </w:tcPr>
          <w:p w14:paraId="15BF0876" w14:textId="77777777" w:rsidR="0012209D" w:rsidRPr="00D76E7E" w:rsidRDefault="0012209D" w:rsidP="007E1D75">
            <w:pPr>
              <w:rPr>
                <w:szCs w:val="18"/>
              </w:rPr>
            </w:pPr>
            <w:r w:rsidRPr="00D76E7E">
              <w:rPr>
                <w:szCs w:val="18"/>
              </w:rPr>
              <w:t>Career pathway:</w:t>
            </w:r>
          </w:p>
        </w:tc>
        <w:tc>
          <w:tcPr>
            <w:tcW w:w="4047" w:type="dxa"/>
          </w:tcPr>
          <w:p w14:paraId="15BF0877" w14:textId="32D637DF" w:rsidR="0012209D" w:rsidRPr="00D76E7E" w:rsidRDefault="00AC360D" w:rsidP="0066034E">
            <w:pPr>
              <w:rPr>
                <w:szCs w:val="18"/>
              </w:rPr>
            </w:pPr>
            <w:r>
              <w:t>Management, Specialist and Administrative (MSA)</w:t>
            </w:r>
          </w:p>
        </w:tc>
        <w:tc>
          <w:tcPr>
            <w:tcW w:w="965" w:type="dxa"/>
            <w:shd w:val="clear" w:color="auto" w:fill="D9D9D9" w:themeFill="background1" w:themeFillShade="D9"/>
          </w:tcPr>
          <w:p w14:paraId="15BF0878" w14:textId="77777777" w:rsidR="0012209D" w:rsidRPr="00D76E7E" w:rsidRDefault="0012209D" w:rsidP="007E1D75">
            <w:pPr>
              <w:rPr>
                <w:szCs w:val="18"/>
              </w:rPr>
            </w:pPr>
            <w:r w:rsidRPr="00D76E7E">
              <w:rPr>
                <w:szCs w:val="18"/>
              </w:rPr>
              <w:t>Level:</w:t>
            </w:r>
          </w:p>
        </w:tc>
        <w:tc>
          <w:tcPr>
            <w:tcW w:w="2020" w:type="dxa"/>
          </w:tcPr>
          <w:p w14:paraId="15BF0879" w14:textId="10472DF8" w:rsidR="0012209D" w:rsidRPr="00D76E7E" w:rsidRDefault="00D32673" w:rsidP="007E1D75">
            <w:pPr>
              <w:rPr>
                <w:szCs w:val="18"/>
              </w:rPr>
            </w:pPr>
            <w:r>
              <w:rPr>
                <w:szCs w:val="18"/>
              </w:rPr>
              <w:t>4</w:t>
            </w:r>
          </w:p>
        </w:tc>
      </w:tr>
      <w:tr w:rsidR="0012209D" w:rsidRPr="00D76E7E" w14:paraId="15BF087E" w14:textId="77777777" w:rsidTr="00AB00F3">
        <w:tc>
          <w:tcPr>
            <w:tcW w:w="2595" w:type="dxa"/>
            <w:shd w:val="clear" w:color="auto" w:fill="D9D9D9" w:themeFill="background1" w:themeFillShade="D9"/>
          </w:tcPr>
          <w:p w14:paraId="15BF087B" w14:textId="77777777" w:rsidR="0012209D" w:rsidRPr="00D76E7E" w:rsidRDefault="0012209D" w:rsidP="007E1D75">
            <w:pPr>
              <w:rPr>
                <w:szCs w:val="18"/>
              </w:rPr>
            </w:pPr>
            <w:r w:rsidRPr="00D76E7E">
              <w:rPr>
                <w:szCs w:val="18"/>
              </w:rPr>
              <w:t>*ERE category:</w:t>
            </w:r>
          </w:p>
        </w:tc>
        <w:tc>
          <w:tcPr>
            <w:tcW w:w="7032" w:type="dxa"/>
            <w:gridSpan w:val="3"/>
          </w:tcPr>
          <w:p w14:paraId="15BF087D" w14:textId="558493D2" w:rsidR="0012209D" w:rsidRPr="00D76E7E" w:rsidRDefault="0066034E" w:rsidP="00E804B0">
            <w:pPr>
              <w:rPr>
                <w:szCs w:val="18"/>
              </w:rPr>
            </w:pPr>
            <w:r w:rsidRPr="00D76E7E">
              <w:rPr>
                <w:szCs w:val="18"/>
              </w:rPr>
              <w:t>N/A</w:t>
            </w:r>
          </w:p>
        </w:tc>
      </w:tr>
      <w:tr w:rsidR="0012209D" w:rsidRPr="00D76E7E" w14:paraId="15BF0881" w14:textId="77777777" w:rsidTr="00AB00F3">
        <w:tc>
          <w:tcPr>
            <w:tcW w:w="2595" w:type="dxa"/>
            <w:shd w:val="clear" w:color="auto" w:fill="D9D9D9" w:themeFill="background1" w:themeFillShade="D9"/>
          </w:tcPr>
          <w:p w14:paraId="15BF087F" w14:textId="77777777" w:rsidR="0012209D" w:rsidRPr="00D76E7E" w:rsidRDefault="0012209D" w:rsidP="007E1D75">
            <w:pPr>
              <w:rPr>
                <w:szCs w:val="18"/>
              </w:rPr>
            </w:pPr>
            <w:r w:rsidRPr="00D76E7E">
              <w:rPr>
                <w:szCs w:val="18"/>
              </w:rPr>
              <w:t>Posts responsible to:</w:t>
            </w:r>
          </w:p>
        </w:tc>
        <w:tc>
          <w:tcPr>
            <w:tcW w:w="7032" w:type="dxa"/>
            <w:gridSpan w:val="3"/>
          </w:tcPr>
          <w:p w14:paraId="15BF0880" w14:textId="619D5E08" w:rsidR="0012209D" w:rsidRPr="00D76E7E" w:rsidRDefault="00DB4EAE" w:rsidP="007E1D75">
            <w:r>
              <w:t xml:space="preserve">Head of Student </w:t>
            </w:r>
            <w:r w:rsidR="0066034E">
              <w:t xml:space="preserve">Recruitment </w:t>
            </w:r>
            <w:r w:rsidR="007C78F5">
              <w:t xml:space="preserve">Events </w:t>
            </w:r>
          </w:p>
        </w:tc>
      </w:tr>
      <w:tr w:rsidR="0012209D" w:rsidRPr="00D76E7E" w14:paraId="15BF0884" w14:textId="77777777" w:rsidTr="00AB00F3">
        <w:tc>
          <w:tcPr>
            <w:tcW w:w="2595" w:type="dxa"/>
            <w:shd w:val="clear" w:color="auto" w:fill="D9D9D9" w:themeFill="background1" w:themeFillShade="D9"/>
          </w:tcPr>
          <w:p w14:paraId="15BF0882" w14:textId="77777777" w:rsidR="0012209D" w:rsidRPr="00D76E7E" w:rsidRDefault="0012209D" w:rsidP="007E1D75">
            <w:pPr>
              <w:rPr>
                <w:szCs w:val="18"/>
              </w:rPr>
            </w:pPr>
            <w:r w:rsidRPr="00D76E7E">
              <w:rPr>
                <w:szCs w:val="18"/>
              </w:rPr>
              <w:t>Posts responsible for:</w:t>
            </w:r>
          </w:p>
        </w:tc>
        <w:tc>
          <w:tcPr>
            <w:tcW w:w="7032" w:type="dxa"/>
            <w:gridSpan w:val="3"/>
          </w:tcPr>
          <w:p w14:paraId="5D60225B" w14:textId="01A89422" w:rsidR="00753A9C" w:rsidRDefault="2F7B5AD1" w:rsidP="218B6C5A">
            <w:pPr>
              <w:suppressAutoHyphens/>
              <w:rPr>
                <w:rFonts w:eastAsia="Lucida Sans" w:cs="Lucida Sans"/>
                <w:color w:val="000000" w:themeColor="text1"/>
              </w:rPr>
            </w:pPr>
            <w:r w:rsidRPr="218B6C5A">
              <w:rPr>
                <w:rFonts w:eastAsia="Lucida Sans" w:cs="Lucida Sans"/>
                <w:color w:val="000000" w:themeColor="text1"/>
              </w:rPr>
              <w:t xml:space="preserve">Student Recruitment Events </w:t>
            </w:r>
            <w:r w:rsidR="00AB00F3">
              <w:rPr>
                <w:rFonts w:eastAsia="Lucida Sans" w:cs="Lucida Sans"/>
                <w:color w:val="000000" w:themeColor="text1"/>
              </w:rPr>
              <w:t xml:space="preserve">Supervisor </w:t>
            </w:r>
            <w:r w:rsidR="00AB00F3" w:rsidRPr="218B6C5A">
              <w:rPr>
                <w:rFonts w:eastAsia="Lucida Sans" w:cs="Lucida Sans"/>
                <w:color w:val="000000" w:themeColor="text1"/>
              </w:rPr>
              <w:t>(</w:t>
            </w:r>
            <w:r w:rsidRPr="218B6C5A">
              <w:rPr>
                <w:rFonts w:eastAsia="Lucida Sans" w:cs="Lucida Sans"/>
                <w:color w:val="000000" w:themeColor="text1"/>
              </w:rPr>
              <w:t xml:space="preserve">Level 3) </w:t>
            </w:r>
          </w:p>
          <w:p w14:paraId="5A328500" w14:textId="5C6CE208" w:rsidR="00D80FFB" w:rsidRDefault="00753A9C" w:rsidP="00753A9C">
            <w:pPr>
              <w:tabs>
                <w:tab w:val="left" w:pos="0"/>
              </w:tabs>
              <w:suppressAutoHyphens/>
              <w:rPr>
                <w:rFonts w:eastAsia="Lucida Sans" w:cs="Lucida Sans"/>
                <w:color w:val="000000" w:themeColor="text1"/>
                <w:szCs w:val="18"/>
              </w:rPr>
            </w:pPr>
            <w:r>
              <w:rPr>
                <w:rFonts w:eastAsia="Lucida Sans" w:cs="Lucida Sans"/>
                <w:color w:val="000000" w:themeColor="text1"/>
                <w:szCs w:val="18"/>
              </w:rPr>
              <w:t xml:space="preserve">Student Recruitment Events </w:t>
            </w:r>
            <w:r w:rsidR="0004370B">
              <w:rPr>
                <w:rFonts w:eastAsia="Lucida Sans" w:cs="Lucida Sans"/>
                <w:color w:val="000000" w:themeColor="text1"/>
                <w:szCs w:val="18"/>
              </w:rPr>
              <w:t>Administrator</w:t>
            </w:r>
            <w:r w:rsidR="2F7B5AD1" w:rsidRPr="5DE9DC83">
              <w:rPr>
                <w:rFonts w:eastAsia="Lucida Sans" w:cs="Lucida Sans"/>
                <w:color w:val="000000" w:themeColor="text1"/>
                <w:szCs w:val="18"/>
              </w:rPr>
              <w:t xml:space="preserve"> (Level 2b)</w:t>
            </w:r>
          </w:p>
          <w:p w14:paraId="15BF0883" w14:textId="0765B678" w:rsidR="00295656" w:rsidRPr="00753A9C" w:rsidRDefault="00295656" w:rsidP="00753A9C">
            <w:pPr>
              <w:tabs>
                <w:tab w:val="left" w:pos="0"/>
              </w:tabs>
              <w:suppressAutoHyphens/>
              <w:rPr>
                <w:rFonts w:eastAsia="Lucida Sans" w:cs="Lucida Sans"/>
                <w:color w:val="000000" w:themeColor="text1"/>
                <w:szCs w:val="18"/>
              </w:rPr>
            </w:pPr>
            <w:r>
              <w:rPr>
                <w:rFonts w:eastAsia="Lucida Sans" w:cs="Lucida Sans"/>
                <w:color w:val="000000" w:themeColor="text1"/>
                <w:szCs w:val="18"/>
              </w:rPr>
              <w:t>Student Ambassadors at specific events</w:t>
            </w:r>
          </w:p>
        </w:tc>
      </w:tr>
      <w:tr w:rsidR="0012209D" w:rsidRPr="00D76E7E" w14:paraId="15BF0887" w14:textId="77777777" w:rsidTr="00AB00F3">
        <w:tc>
          <w:tcPr>
            <w:tcW w:w="2595" w:type="dxa"/>
            <w:shd w:val="clear" w:color="auto" w:fill="D9D9D9" w:themeFill="background1" w:themeFillShade="D9"/>
          </w:tcPr>
          <w:p w14:paraId="15BF0885" w14:textId="77777777" w:rsidR="0012209D" w:rsidRPr="00D76E7E" w:rsidRDefault="0012209D" w:rsidP="007E1D75">
            <w:pPr>
              <w:rPr>
                <w:szCs w:val="18"/>
              </w:rPr>
            </w:pPr>
            <w:r w:rsidRPr="00D76E7E">
              <w:rPr>
                <w:szCs w:val="18"/>
              </w:rPr>
              <w:t>Post base:</w:t>
            </w:r>
          </w:p>
        </w:tc>
        <w:tc>
          <w:tcPr>
            <w:tcW w:w="7032" w:type="dxa"/>
            <w:gridSpan w:val="3"/>
          </w:tcPr>
          <w:p w14:paraId="15BF0886" w14:textId="2DFD9790" w:rsidR="0012209D" w:rsidRPr="00D76E7E" w:rsidRDefault="0012209D" w:rsidP="005764A5">
            <w:pPr>
              <w:rPr>
                <w:szCs w:val="18"/>
              </w:rPr>
            </w:pPr>
            <w:r w:rsidRPr="00D76E7E">
              <w:rPr>
                <w:szCs w:val="18"/>
              </w:rPr>
              <w:t xml:space="preserve">Office-based </w:t>
            </w:r>
            <w:r w:rsidR="00B34124">
              <w:rPr>
                <w:szCs w:val="18"/>
              </w:rPr>
              <w:t xml:space="preserve">and Outside work </w:t>
            </w:r>
            <w:r w:rsidRPr="00D76E7E">
              <w:rPr>
                <w:szCs w:val="18"/>
              </w:rPr>
              <w:t>(see job hazard analysis)</w:t>
            </w:r>
          </w:p>
        </w:tc>
      </w:tr>
    </w:tbl>
    <w:p w14:paraId="15BF0888"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D76E7E" w14:paraId="15BF088A" w14:textId="77777777" w:rsidTr="23A45AB1">
        <w:tc>
          <w:tcPr>
            <w:tcW w:w="10137" w:type="dxa"/>
            <w:shd w:val="clear" w:color="auto" w:fill="D9D9D9" w:themeFill="background1" w:themeFillShade="D9"/>
          </w:tcPr>
          <w:p w14:paraId="15BF0889" w14:textId="77777777" w:rsidR="0012209D" w:rsidRPr="00D76E7E" w:rsidRDefault="0012209D" w:rsidP="007E1D75">
            <w:pPr>
              <w:rPr>
                <w:szCs w:val="18"/>
              </w:rPr>
            </w:pPr>
            <w:r w:rsidRPr="00D76E7E">
              <w:rPr>
                <w:szCs w:val="18"/>
              </w:rPr>
              <w:t>Job purpose</w:t>
            </w:r>
          </w:p>
        </w:tc>
      </w:tr>
      <w:tr w:rsidR="0012209D" w:rsidRPr="00D76E7E" w14:paraId="15BF088C" w14:textId="77777777" w:rsidTr="23A45AB1">
        <w:trPr>
          <w:trHeight w:val="690"/>
        </w:trPr>
        <w:tc>
          <w:tcPr>
            <w:tcW w:w="10137" w:type="dxa"/>
          </w:tcPr>
          <w:p w14:paraId="4A32C89A" w14:textId="19D845E7" w:rsidR="00614B27" w:rsidRDefault="00614B27" w:rsidP="23A45AB1">
            <w:pPr>
              <w:pStyle w:val="EndnoteText"/>
              <w:suppressAutoHyphens/>
              <w:rPr>
                <w:rFonts w:ascii="Lucida Sans" w:hAnsi="Lucida Sans"/>
                <w:sz w:val="18"/>
                <w:szCs w:val="18"/>
                <w:lang w:val="en-GB"/>
              </w:rPr>
            </w:pPr>
            <w:r w:rsidRPr="00614B27">
              <w:rPr>
                <w:rFonts w:ascii="Lucida Sans" w:hAnsi="Lucida Sans"/>
                <w:sz w:val="18"/>
                <w:szCs w:val="18"/>
                <w:lang w:val="en-GB"/>
              </w:rPr>
              <w:t xml:space="preserve">To manage and coordinate </w:t>
            </w:r>
            <w:r>
              <w:rPr>
                <w:rFonts w:ascii="Lucida Sans" w:hAnsi="Lucida Sans"/>
                <w:sz w:val="18"/>
                <w:szCs w:val="18"/>
                <w:lang w:val="en-GB"/>
              </w:rPr>
              <w:t>the University’s student recruitment events</w:t>
            </w:r>
            <w:r w:rsidRPr="00614B27">
              <w:rPr>
                <w:rFonts w:ascii="Lucida Sans" w:hAnsi="Lucida Sans"/>
                <w:sz w:val="18"/>
                <w:szCs w:val="18"/>
                <w:lang w:val="en-GB"/>
              </w:rPr>
              <w:t xml:space="preserve"> to support the </w:t>
            </w:r>
            <w:r>
              <w:rPr>
                <w:rFonts w:ascii="Lucida Sans" w:hAnsi="Lucida Sans"/>
                <w:sz w:val="18"/>
                <w:szCs w:val="18"/>
                <w:lang w:val="en-GB"/>
              </w:rPr>
              <w:t>achievement</w:t>
            </w:r>
            <w:r w:rsidRPr="00614B27">
              <w:rPr>
                <w:rFonts w:ascii="Lucida Sans" w:hAnsi="Lucida Sans"/>
                <w:sz w:val="18"/>
                <w:szCs w:val="18"/>
                <w:lang w:val="en-GB"/>
              </w:rPr>
              <w:t xml:space="preserve"> of </w:t>
            </w:r>
            <w:r>
              <w:rPr>
                <w:rFonts w:ascii="Lucida Sans" w:hAnsi="Lucida Sans"/>
                <w:sz w:val="18"/>
                <w:szCs w:val="18"/>
                <w:lang w:val="en-GB"/>
              </w:rPr>
              <w:t xml:space="preserve">targeted </w:t>
            </w:r>
            <w:r w:rsidRPr="00614B27">
              <w:rPr>
                <w:rFonts w:ascii="Lucida Sans" w:hAnsi="Lucida Sans"/>
                <w:sz w:val="18"/>
                <w:szCs w:val="18"/>
                <w:lang w:val="en-GB"/>
              </w:rPr>
              <w:t>numbers and quality of students according to the University Strategy</w:t>
            </w:r>
            <w:r>
              <w:rPr>
                <w:rFonts w:ascii="Lucida Sans" w:hAnsi="Lucida Sans"/>
                <w:sz w:val="18"/>
                <w:szCs w:val="18"/>
                <w:lang w:val="en-GB"/>
              </w:rPr>
              <w:t>, whilst having specific faculty and event responsibilities.</w:t>
            </w:r>
          </w:p>
          <w:p w14:paraId="75B313EF" w14:textId="7210BE65" w:rsidR="00614B27" w:rsidRDefault="00614B27" w:rsidP="23A45AB1">
            <w:pPr>
              <w:pStyle w:val="EndnoteText"/>
              <w:suppressAutoHyphens/>
              <w:rPr>
                <w:rFonts w:ascii="Lucida Sans" w:hAnsi="Lucida Sans"/>
                <w:sz w:val="18"/>
                <w:szCs w:val="18"/>
                <w:lang w:val="en-GB"/>
              </w:rPr>
            </w:pPr>
          </w:p>
          <w:p w14:paraId="07650B3A" w14:textId="2DB99311" w:rsidR="00614B27" w:rsidRDefault="00614B27" w:rsidP="23A45AB1">
            <w:pPr>
              <w:pStyle w:val="EndnoteText"/>
              <w:suppressAutoHyphens/>
              <w:rPr>
                <w:rFonts w:ascii="Lucida Sans" w:hAnsi="Lucida Sans"/>
                <w:sz w:val="18"/>
                <w:szCs w:val="18"/>
                <w:lang w:val="en-GB"/>
              </w:rPr>
            </w:pPr>
            <w:r>
              <w:rPr>
                <w:rFonts w:ascii="Lucida Sans" w:hAnsi="Lucida Sans"/>
                <w:sz w:val="18"/>
                <w:szCs w:val="18"/>
                <w:lang w:val="en-GB"/>
              </w:rPr>
              <w:t xml:space="preserve">This role, one of four in the Student Recruitment Events Team, has a specific responsibility for liaison with the </w:t>
            </w:r>
            <w:r w:rsidR="0007332C" w:rsidRPr="0007332C">
              <w:rPr>
                <w:rFonts w:ascii="Lucida Sans" w:hAnsi="Lucida Sans"/>
                <w:sz w:val="18"/>
                <w:szCs w:val="18"/>
                <w:lang w:val="en-GB"/>
              </w:rPr>
              <w:t xml:space="preserve">Faculty of </w:t>
            </w:r>
            <w:r w:rsidR="0004370B">
              <w:rPr>
                <w:rFonts w:ascii="Lucida Sans" w:hAnsi="Lucida Sans"/>
                <w:sz w:val="18"/>
                <w:szCs w:val="18"/>
                <w:lang w:val="en-GB"/>
              </w:rPr>
              <w:t>Social Sciences</w:t>
            </w:r>
            <w:r w:rsidR="00AD171E">
              <w:rPr>
                <w:rFonts w:ascii="Lucida Sans" w:hAnsi="Lucida Sans"/>
                <w:sz w:val="18"/>
                <w:szCs w:val="18"/>
                <w:lang w:val="en-GB"/>
              </w:rPr>
              <w:t xml:space="preserve">, </w:t>
            </w:r>
            <w:r>
              <w:rPr>
                <w:rFonts w:ascii="Lucida Sans" w:hAnsi="Lucida Sans"/>
                <w:sz w:val="18"/>
                <w:szCs w:val="18"/>
                <w:lang w:val="en-GB"/>
              </w:rPr>
              <w:t>ensuring events throughout the applicant life cycle are designed to achieve the targeted objectives of the faculty and are aligned to marketing and admissions strategies.</w:t>
            </w:r>
          </w:p>
          <w:p w14:paraId="36A63F2A" w14:textId="22D2004E" w:rsidR="00614B27" w:rsidRDefault="00614B27" w:rsidP="23A45AB1">
            <w:pPr>
              <w:pStyle w:val="EndnoteText"/>
              <w:suppressAutoHyphens/>
              <w:rPr>
                <w:rFonts w:ascii="Lucida Sans" w:hAnsi="Lucida Sans"/>
                <w:sz w:val="18"/>
                <w:szCs w:val="18"/>
                <w:lang w:val="en-GB"/>
              </w:rPr>
            </w:pPr>
          </w:p>
          <w:p w14:paraId="6D628634" w14:textId="35B80EBC" w:rsidR="00614B27" w:rsidRDefault="00614B27" w:rsidP="23A45AB1">
            <w:pPr>
              <w:pStyle w:val="EndnoteText"/>
              <w:suppressAutoHyphens/>
              <w:rPr>
                <w:rFonts w:ascii="Lucida Sans" w:hAnsi="Lucida Sans"/>
                <w:sz w:val="18"/>
                <w:szCs w:val="18"/>
                <w:lang w:val="en-GB"/>
              </w:rPr>
            </w:pPr>
            <w:r>
              <w:rPr>
                <w:rFonts w:ascii="Lucida Sans" w:hAnsi="Lucida Sans"/>
                <w:sz w:val="18"/>
                <w:szCs w:val="18"/>
                <w:lang w:val="en-GB"/>
              </w:rPr>
              <w:t xml:space="preserve">This role will </w:t>
            </w:r>
            <w:r w:rsidR="0075473D">
              <w:rPr>
                <w:rFonts w:ascii="Lucida Sans" w:hAnsi="Lucida Sans"/>
                <w:sz w:val="18"/>
                <w:szCs w:val="18"/>
                <w:lang w:val="en-GB"/>
              </w:rPr>
              <w:t>take responsibility for the Visit Day events, leading the design and delivery of this element of the applicant life cycle across all faculties in collaboration with other members of the Student Recruitment Events Team. The post holder will ensure delivery of consistently high</w:t>
            </w:r>
            <w:r w:rsidR="006A2B32">
              <w:rPr>
                <w:rFonts w:ascii="Lucida Sans" w:hAnsi="Lucida Sans"/>
                <w:sz w:val="18"/>
                <w:szCs w:val="18"/>
                <w:lang w:val="en-GB"/>
              </w:rPr>
              <w:t>-</w:t>
            </w:r>
            <w:r w:rsidR="0075473D">
              <w:rPr>
                <w:rFonts w:ascii="Lucida Sans" w:hAnsi="Lucida Sans"/>
                <w:sz w:val="18"/>
                <w:szCs w:val="18"/>
                <w:lang w:val="en-GB"/>
              </w:rPr>
              <w:t>quality events, working with GRA and Faculty colleagues to drive up visitor satisfaction and applicant conversion.</w:t>
            </w:r>
          </w:p>
          <w:p w14:paraId="15BF088B" w14:textId="5BB5B8B6" w:rsidR="0012209D" w:rsidRPr="00D76E7E" w:rsidRDefault="0012209D" w:rsidP="006E18A2">
            <w:pPr>
              <w:pStyle w:val="EndnoteText"/>
              <w:suppressAutoHyphens/>
              <w:rPr>
                <w:color w:val="D13438"/>
                <w:szCs w:val="24"/>
                <w:u w:val="single"/>
              </w:rPr>
            </w:pPr>
          </w:p>
        </w:tc>
      </w:tr>
    </w:tbl>
    <w:p w14:paraId="15BF088D"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595"/>
        <w:gridCol w:w="8015"/>
        <w:gridCol w:w="1017"/>
      </w:tblGrid>
      <w:tr w:rsidR="0012209D" w:rsidRPr="00D76E7E" w14:paraId="15BF0890" w14:textId="77777777" w:rsidTr="23A45AB1">
        <w:trPr>
          <w:tblHeader/>
        </w:trPr>
        <w:tc>
          <w:tcPr>
            <w:tcW w:w="8610" w:type="dxa"/>
            <w:gridSpan w:val="2"/>
            <w:shd w:val="clear" w:color="auto" w:fill="D9D9D9" w:themeFill="background1" w:themeFillShade="D9"/>
          </w:tcPr>
          <w:p w14:paraId="15BF088E" w14:textId="77777777" w:rsidR="0012209D" w:rsidRPr="00D76E7E" w:rsidRDefault="0012209D" w:rsidP="007E1D75">
            <w:pPr>
              <w:rPr>
                <w:szCs w:val="18"/>
              </w:rPr>
            </w:pPr>
            <w:r w:rsidRPr="00D76E7E">
              <w:rPr>
                <w:szCs w:val="18"/>
              </w:rPr>
              <w:t>Key accountabilities/primary responsibilities</w:t>
            </w:r>
          </w:p>
        </w:tc>
        <w:tc>
          <w:tcPr>
            <w:tcW w:w="1017" w:type="dxa"/>
            <w:shd w:val="clear" w:color="auto" w:fill="D9D9D9" w:themeFill="background1" w:themeFillShade="D9"/>
          </w:tcPr>
          <w:p w14:paraId="15BF088F" w14:textId="77777777" w:rsidR="0012209D" w:rsidRPr="00D76E7E" w:rsidRDefault="0012209D" w:rsidP="007E1D75">
            <w:pPr>
              <w:rPr>
                <w:szCs w:val="18"/>
              </w:rPr>
            </w:pPr>
            <w:r w:rsidRPr="00D76E7E">
              <w:rPr>
                <w:szCs w:val="18"/>
              </w:rPr>
              <w:t>% Time</w:t>
            </w:r>
          </w:p>
        </w:tc>
      </w:tr>
      <w:tr w:rsidR="0012209D" w:rsidRPr="00D76E7E" w14:paraId="15BF0894" w14:textId="77777777" w:rsidTr="23A45AB1">
        <w:tc>
          <w:tcPr>
            <w:tcW w:w="595" w:type="dxa"/>
            <w:tcBorders>
              <w:right w:val="nil"/>
            </w:tcBorders>
          </w:tcPr>
          <w:p w14:paraId="15BF0891" w14:textId="77777777" w:rsidR="0012209D" w:rsidRPr="00D76E7E" w:rsidRDefault="0012209D" w:rsidP="0012209D">
            <w:pPr>
              <w:pStyle w:val="ListParagraph"/>
              <w:numPr>
                <w:ilvl w:val="0"/>
                <w:numId w:val="17"/>
              </w:numPr>
              <w:rPr>
                <w:szCs w:val="18"/>
              </w:rPr>
            </w:pPr>
          </w:p>
        </w:tc>
        <w:tc>
          <w:tcPr>
            <w:tcW w:w="8015" w:type="dxa"/>
            <w:tcBorders>
              <w:left w:val="nil"/>
            </w:tcBorders>
          </w:tcPr>
          <w:p w14:paraId="12D21910" w14:textId="1B17AB19" w:rsidR="003320E8" w:rsidRDefault="2272F14E" w:rsidP="23A45AB1">
            <w:pPr>
              <w:spacing w:before="0" w:after="0" w:line="259" w:lineRule="auto"/>
              <w:ind w:left="360"/>
              <w:rPr>
                <w:rFonts w:eastAsia="Lucida Sans" w:cs="Lucida Sans"/>
                <w:color w:val="000000" w:themeColor="text1"/>
                <w:szCs w:val="18"/>
              </w:rPr>
            </w:pPr>
            <w:r w:rsidRPr="23A45AB1">
              <w:rPr>
                <w:rFonts w:eastAsia="Lucida Sans" w:cs="Lucida Sans"/>
                <w:color w:val="000000" w:themeColor="text1"/>
                <w:szCs w:val="18"/>
              </w:rPr>
              <w:t xml:space="preserve">Project manage the planning, organisation and delivery of the University’s Visit Day events.  </w:t>
            </w:r>
            <w:r w:rsidR="00D203F5">
              <w:rPr>
                <w:rFonts w:eastAsia="Lucida Sans" w:cs="Lucida Sans"/>
                <w:color w:val="000000" w:themeColor="text1"/>
                <w:szCs w:val="18"/>
              </w:rPr>
              <w:t xml:space="preserve">These are </w:t>
            </w:r>
            <w:r w:rsidR="003320E8">
              <w:rPr>
                <w:rFonts w:eastAsia="Lucida Sans" w:cs="Lucida Sans"/>
                <w:color w:val="000000" w:themeColor="text1"/>
                <w:szCs w:val="18"/>
              </w:rPr>
              <w:t>a combination of large cross-campus events with capacities of up to 4,000 guests and smaller School-level selection events.</w:t>
            </w:r>
          </w:p>
          <w:p w14:paraId="3936EFD9" w14:textId="3BADBA55" w:rsidR="0012209D" w:rsidRDefault="2272F14E" w:rsidP="23A45AB1">
            <w:pPr>
              <w:spacing w:before="0" w:after="0" w:line="259" w:lineRule="auto"/>
              <w:ind w:left="360"/>
            </w:pPr>
            <w:r w:rsidRPr="23A45AB1">
              <w:rPr>
                <w:rFonts w:eastAsia="Lucida Sans" w:cs="Lucida Sans"/>
                <w:color w:val="000000" w:themeColor="text1"/>
                <w:szCs w:val="18"/>
              </w:rPr>
              <w:t>Seek and promote opportunities to maximise, develop and enhance the success of these activities r</w:t>
            </w:r>
            <w:r w:rsidR="54C107DC">
              <w:t>esulting in firm choice acceptance of the offer.</w:t>
            </w:r>
          </w:p>
          <w:p w14:paraId="6B28A73A" w14:textId="77777777" w:rsidR="0035015B" w:rsidRDefault="0035015B" w:rsidP="23A45AB1">
            <w:pPr>
              <w:spacing w:before="0" w:after="0" w:line="259" w:lineRule="auto"/>
              <w:ind w:left="360"/>
              <w:rPr>
                <w:szCs w:val="18"/>
              </w:rPr>
            </w:pPr>
            <w:r w:rsidRPr="00D76E7E">
              <w:rPr>
                <w:szCs w:val="18"/>
              </w:rPr>
              <w:lastRenderedPageBreak/>
              <w:t xml:space="preserve">Review evaluation methods in place to obtain feedback on events </w:t>
            </w:r>
            <w:r>
              <w:rPr>
                <w:szCs w:val="18"/>
              </w:rPr>
              <w:t xml:space="preserve">organised and to ensure this is </w:t>
            </w:r>
            <w:r w:rsidRPr="00D76E7E">
              <w:rPr>
                <w:szCs w:val="18"/>
              </w:rPr>
              <w:t>used constructively to inform the planning of future events and to enhance the visitor experience wherever possible.</w:t>
            </w:r>
            <w:r>
              <w:rPr>
                <w:szCs w:val="18"/>
              </w:rPr>
              <w:t xml:space="preserve"> M</w:t>
            </w:r>
            <w:r w:rsidRPr="00D76E7E">
              <w:rPr>
                <w:szCs w:val="18"/>
              </w:rPr>
              <w:t xml:space="preserve">onitor and report regularly on </w:t>
            </w:r>
            <w:r>
              <w:rPr>
                <w:szCs w:val="18"/>
              </w:rPr>
              <w:t>budget spending</w:t>
            </w:r>
            <w:r w:rsidRPr="00D76E7E">
              <w:rPr>
                <w:szCs w:val="18"/>
              </w:rPr>
              <w:t>, routine financial expenditure, and resource use within individual project areas.</w:t>
            </w:r>
          </w:p>
          <w:p w14:paraId="15BF0892" w14:textId="4F4A4E2B" w:rsidR="0035015B" w:rsidRPr="00D76E7E" w:rsidRDefault="005F54BA" w:rsidP="23A45AB1">
            <w:pPr>
              <w:spacing w:before="0" w:after="0" w:line="259" w:lineRule="auto"/>
              <w:ind w:left="360"/>
              <w:rPr>
                <w:szCs w:val="18"/>
              </w:rPr>
            </w:pPr>
            <w:r>
              <w:rPr>
                <w:szCs w:val="18"/>
              </w:rPr>
              <w:t>Undertake e</w:t>
            </w:r>
            <w:r w:rsidR="0035015B" w:rsidRPr="008A51B1">
              <w:rPr>
                <w:szCs w:val="18"/>
              </w:rPr>
              <w:t>xtensive partnership working with academic and Professional Services colleagues across the University, both internal and external, to mee</w:t>
            </w:r>
            <w:r w:rsidR="0035015B" w:rsidRPr="00D76E7E">
              <w:rPr>
                <w:szCs w:val="18"/>
              </w:rPr>
              <w:t xml:space="preserve">t the aims and objectives of these </w:t>
            </w:r>
            <w:r w:rsidR="0035015B" w:rsidRPr="008A51B1">
              <w:rPr>
                <w:szCs w:val="18"/>
              </w:rPr>
              <w:t xml:space="preserve">events.  Managing resources to ensure maximum efficiency and continually monitoring progress against project plans.  </w:t>
            </w:r>
          </w:p>
        </w:tc>
        <w:tc>
          <w:tcPr>
            <w:tcW w:w="1017" w:type="dxa"/>
          </w:tcPr>
          <w:p w14:paraId="15BF0893" w14:textId="6A255253" w:rsidR="0012209D" w:rsidRPr="00D76E7E" w:rsidRDefault="002958F7" w:rsidP="007E1D75">
            <w:pPr>
              <w:rPr>
                <w:szCs w:val="18"/>
              </w:rPr>
            </w:pPr>
            <w:r>
              <w:rPr>
                <w:szCs w:val="18"/>
              </w:rPr>
              <w:lastRenderedPageBreak/>
              <w:t>40</w:t>
            </w:r>
            <w:r w:rsidR="00967653">
              <w:rPr>
                <w:szCs w:val="18"/>
              </w:rPr>
              <w:t xml:space="preserve"> </w:t>
            </w:r>
            <w:r w:rsidR="00E804B0" w:rsidRPr="00D76E7E">
              <w:rPr>
                <w:szCs w:val="18"/>
              </w:rPr>
              <w:t>%</w:t>
            </w:r>
          </w:p>
        </w:tc>
      </w:tr>
      <w:tr w:rsidR="0035015B" w:rsidRPr="00D76E7E" w14:paraId="173FF647" w14:textId="77777777" w:rsidTr="23A45AB1">
        <w:tc>
          <w:tcPr>
            <w:tcW w:w="595" w:type="dxa"/>
            <w:tcBorders>
              <w:right w:val="nil"/>
            </w:tcBorders>
          </w:tcPr>
          <w:p w14:paraId="70263960" w14:textId="77777777" w:rsidR="0035015B" w:rsidRPr="00D76E7E" w:rsidRDefault="0035015B" w:rsidP="0012209D">
            <w:pPr>
              <w:pStyle w:val="ListParagraph"/>
              <w:numPr>
                <w:ilvl w:val="0"/>
                <w:numId w:val="17"/>
              </w:numPr>
              <w:rPr>
                <w:szCs w:val="18"/>
              </w:rPr>
            </w:pPr>
          </w:p>
        </w:tc>
        <w:tc>
          <w:tcPr>
            <w:tcW w:w="8015" w:type="dxa"/>
            <w:tcBorders>
              <w:left w:val="nil"/>
            </w:tcBorders>
          </w:tcPr>
          <w:p w14:paraId="3AA91545" w14:textId="26F55C7C" w:rsidR="0035015B" w:rsidRDefault="0035015B" w:rsidP="0035015B">
            <w:pPr>
              <w:suppressAutoHyphens/>
              <w:ind w:left="360"/>
            </w:pPr>
            <w:r>
              <w:t xml:space="preserve">Act as key Student Recruitment Events liaison for the </w:t>
            </w:r>
            <w:r w:rsidR="00D203F5" w:rsidRPr="00D203F5">
              <w:t xml:space="preserve">Faculty of </w:t>
            </w:r>
            <w:r w:rsidR="57407AB3">
              <w:t xml:space="preserve">Social </w:t>
            </w:r>
            <w:r w:rsidR="00D76C68">
              <w:t>Sciences ensuring</w:t>
            </w:r>
            <w:r>
              <w:t xml:space="preserve"> close collaboration between Global Recruitment and Admissions and academic schools in devising appropriate events for recruitment and conversion.</w:t>
            </w:r>
          </w:p>
          <w:p w14:paraId="05741010" w14:textId="03B17BC2" w:rsidR="0035015B" w:rsidRDefault="0035015B" w:rsidP="0035015B">
            <w:pPr>
              <w:suppressAutoHyphens/>
              <w:ind w:left="360"/>
            </w:pPr>
            <w:r>
              <w:t>Work with Faculty Marketing Officers and Admissions Team Leaders to provide a joined-up approach to the visitor and applicant journey, s</w:t>
            </w:r>
            <w:r w:rsidRPr="00D14BFD">
              <w:t>pecifically work</w:t>
            </w:r>
            <w:r>
              <w:t>ing with</w:t>
            </w:r>
            <w:r w:rsidRPr="00D14BFD">
              <w:t xml:space="preserve"> faculty with the</w:t>
            </w:r>
            <w:r>
              <w:t xml:space="preserve"> faculty</w:t>
            </w:r>
            <w:r w:rsidRPr="00D14BFD">
              <w:t xml:space="preserve"> marketing officer on the unique selling points for the subjects and ensure </w:t>
            </w:r>
            <w:r w:rsidR="00BB725D">
              <w:t>Student Recruitment Events</w:t>
            </w:r>
            <w:r w:rsidRPr="00D14BFD">
              <w:t xml:space="preserve"> reflect this.</w:t>
            </w:r>
          </w:p>
        </w:tc>
        <w:tc>
          <w:tcPr>
            <w:tcW w:w="1017" w:type="dxa"/>
          </w:tcPr>
          <w:p w14:paraId="5098F6C6" w14:textId="34D4199D" w:rsidR="0035015B" w:rsidRDefault="0035015B" w:rsidP="007D3CAD">
            <w:pPr>
              <w:rPr>
                <w:szCs w:val="18"/>
              </w:rPr>
            </w:pPr>
            <w:r>
              <w:rPr>
                <w:szCs w:val="18"/>
              </w:rPr>
              <w:t>3</w:t>
            </w:r>
            <w:r w:rsidR="002958F7">
              <w:rPr>
                <w:szCs w:val="18"/>
              </w:rPr>
              <w:t>5</w:t>
            </w:r>
            <w:r w:rsidR="00967653">
              <w:rPr>
                <w:szCs w:val="18"/>
              </w:rPr>
              <w:t xml:space="preserve"> </w:t>
            </w:r>
            <w:r>
              <w:rPr>
                <w:szCs w:val="18"/>
              </w:rPr>
              <w:t>%</w:t>
            </w:r>
          </w:p>
        </w:tc>
      </w:tr>
      <w:tr w:rsidR="0012209D" w:rsidRPr="00D76E7E" w14:paraId="15BF08AC" w14:textId="77777777" w:rsidTr="23A45AB1">
        <w:tc>
          <w:tcPr>
            <w:tcW w:w="595" w:type="dxa"/>
            <w:tcBorders>
              <w:right w:val="nil"/>
            </w:tcBorders>
          </w:tcPr>
          <w:p w14:paraId="15BF08A9" w14:textId="77777777" w:rsidR="0012209D" w:rsidRPr="00D76E7E" w:rsidRDefault="0012209D" w:rsidP="0012209D">
            <w:pPr>
              <w:pStyle w:val="ListParagraph"/>
              <w:numPr>
                <w:ilvl w:val="0"/>
                <w:numId w:val="17"/>
              </w:numPr>
              <w:rPr>
                <w:szCs w:val="18"/>
              </w:rPr>
            </w:pPr>
          </w:p>
        </w:tc>
        <w:tc>
          <w:tcPr>
            <w:tcW w:w="8015" w:type="dxa"/>
            <w:tcBorders>
              <w:left w:val="nil"/>
            </w:tcBorders>
          </w:tcPr>
          <w:p w14:paraId="15BF08AA" w14:textId="4C9C33E2" w:rsidR="0012209D" w:rsidRPr="00D76E7E" w:rsidRDefault="0035015B" w:rsidP="51FA3CF9">
            <w:pPr>
              <w:suppressAutoHyphens/>
              <w:spacing w:before="0" w:after="0"/>
              <w:ind w:left="360"/>
              <w:rPr>
                <w:color w:val="D13438"/>
                <w:szCs w:val="18"/>
                <w:u w:val="single"/>
              </w:rPr>
            </w:pPr>
            <w:r>
              <w:t xml:space="preserve">Line manage and develop the Visit Day event team with responsibilities for delivery of visit days and selection events to prospects and applicants. </w:t>
            </w:r>
            <w:r w:rsidRPr="00D14BFD">
              <w:t xml:space="preserve"> Liaise with </w:t>
            </w:r>
            <w:r>
              <w:t>Digital User Experience</w:t>
            </w:r>
            <w:r w:rsidRPr="00D14BFD">
              <w:t xml:space="preserve">, </w:t>
            </w:r>
            <w:r w:rsidRPr="0046724F">
              <w:t>Customer Relationship Management team</w:t>
            </w:r>
            <w:r w:rsidRPr="00D14BFD">
              <w:t xml:space="preserve"> (CRM) and </w:t>
            </w:r>
            <w:r>
              <w:t>M</w:t>
            </w:r>
            <w:r w:rsidRPr="00D14BFD">
              <w:t>arketing teams to both promote and communicate these events to the target audience and across channels.</w:t>
            </w:r>
            <w:r w:rsidR="2814432B">
              <w:t xml:space="preserve"> </w:t>
            </w:r>
            <w:r w:rsidR="51FA3CF9" w:rsidRPr="00F733C9">
              <w:t>Ensure the correct Health &amp; Safety Risk Assessment is in place and has been disseminated prior to the event to all workers at the event.</w:t>
            </w:r>
          </w:p>
        </w:tc>
        <w:tc>
          <w:tcPr>
            <w:tcW w:w="1017" w:type="dxa"/>
          </w:tcPr>
          <w:p w14:paraId="15BF08AB" w14:textId="47E75F3F" w:rsidR="0012209D" w:rsidRPr="00D76E7E" w:rsidRDefault="0035015B" w:rsidP="007E1D75">
            <w:pPr>
              <w:rPr>
                <w:szCs w:val="18"/>
              </w:rPr>
            </w:pPr>
            <w:r>
              <w:rPr>
                <w:szCs w:val="18"/>
              </w:rPr>
              <w:t>10</w:t>
            </w:r>
            <w:r w:rsidR="00967653">
              <w:rPr>
                <w:szCs w:val="18"/>
              </w:rPr>
              <w:t xml:space="preserve"> </w:t>
            </w:r>
            <w:r w:rsidR="008B42C5" w:rsidRPr="00D76E7E">
              <w:rPr>
                <w:szCs w:val="18"/>
              </w:rPr>
              <w:t>%</w:t>
            </w:r>
          </w:p>
        </w:tc>
      </w:tr>
      <w:tr w:rsidR="0035015B" w:rsidRPr="00D76E7E" w14:paraId="01ECF661" w14:textId="77777777" w:rsidTr="23A45AB1">
        <w:tc>
          <w:tcPr>
            <w:tcW w:w="595" w:type="dxa"/>
            <w:tcBorders>
              <w:right w:val="nil"/>
            </w:tcBorders>
          </w:tcPr>
          <w:p w14:paraId="303FA99A" w14:textId="77777777" w:rsidR="0035015B" w:rsidRPr="00D76E7E" w:rsidRDefault="0035015B" w:rsidP="0012209D">
            <w:pPr>
              <w:pStyle w:val="ListParagraph"/>
              <w:numPr>
                <w:ilvl w:val="0"/>
                <w:numId w:val="17"/>
              </w:numPr>
              <w:rPr>
                <w:szCs w:val="18"/>
              </w:rPr>
            </w:pPr>
          </w:p>
        </w:tc>
        <w:tc>
          <w:tcPr>
            <w:tcW w:w="8015" w:type="dxa"/>
            <w:tcBorders>
              <w:left w:val="nil"/>
            </w:tcBorders>
          </w:tcPr>
          <w:p w14:paraId="155A4A18" w14:textId="488C57A3" w:rsidR="0035015B" w:rsidRPr="00D76E7E" w:rsidRDefault="0035015B" w:rsidP="00F07BD8">
            <w:pPr>
              <w:tabs>
                <w:tab w:val="left" w:pos="0"/>
              </w:tabs>
              <w:suppressAutoHyphens/>
              <w:spacing w:before="0" w:after="0"/>
              <w:ind w:left="360"/>
              <w:rPr>
                <w:szCs w:val="18"/>
              </w:rPr>
            </w:pPr>
            <w:r w:rsidRPr="00D76E7E">
              <w:rPr>
                <w:szCs w:val="18"/>
              </w:rPr>
              <w:t xml:space="preserve">Attend university committees/working groups as requested by the </w:t>
            </w:r>
            <w:r w:rsidR="00F73F94">
              <w:rPr>
                <w:szCs w:val="18"/>
              </w:rPr>
              <w:t>Student Recruitment Events</w:t>
            </w:r>
            <w:r w:rsidRPr="00D76E7E">
              <w:rPr>
                <w:szCs w:val="18"/>
              </w:rPr>
              <w:t xml:space="preserve"> Manager to ensure areas of responsibility are represented and reported on.</w:t>
            </w:r>
            <w:r>
              <w:rPr>
                <w:szCs w:val="18"/>
              </w:rPr>
              <w:t xml:space="preserve"> </w:t>
            </w:r>
            <w:r w:rsidRPr="00D76E7E">
              <w:rPr>
                <w:szCs w:val="18"/>
              </w:rPr>
              <w:t xml:space="preserve">Network with colleagues in other </w:t>
            </w:r>
            <w:r w:rsidR="008B3621" w:rsidRPr="00D76E7E">
              <w:rPr>
                <w:szCs w:val="18"/>
              </w:rPr>
              <w:t>HEIs</w:t>
            </w:r>
            <w:r w:rsidR="008B3621">
              <w:rPr>
                <w:szCs w:val="18"/>
              </w:rPr>
              <w:t xml:space="preserve"> and</w:t>
            </w:r>
            <w:r>
              <w:rPr>
                <w:szCs w:val="18"/>
              </w:rPr>
              <w:t xml:space="preserve"> undertak</w:t>
            </w:r>
            <w:r w:rsidR="009E284D">
              <w:rPr>
                <w:szCs w:val="18"/>
              </w:rPr>
              <w:t>e</w:t>
            </w:r>
            <w:r>
              <w:rPr>
                <w:szCs w:val="18"/>
              </w:rPr>
              <w:t xml:space="preserve"> mystery shopping where appropriate to determine </w:t>
            </w:r>
            <w:r w:rsidRPr="00D76E7E">
              <w:rPr>
                <w:szCs w:val="18"/>
              </w:rPr>
              <w:t>best practice with regards to student recruitment</w:t>
            </w:r>
            <w:r>
              <w:rPr>
                <w:szCs w:val="18"/>
              </w:rPr>
              <w:t>.</w:t>
            </w:r>
          </w:p>
        </w:tc>
        <w:tc>
          <w:tcPr>
            <w:tcW w:w="1017" w:type="dxa"/>
          </w:tcPr>
          <w:p w14:paraId="43D949B1" w14:textId="123DCB1B" w:rsidR="0035015B" w:rsidRPr="00D76E7E" w:rsidRDefault="002958F7" w:rsidP="007E1D75">
            <w:pPr>
              <w:rPr>
                <w:szCs w:val="18"/>
              </w:rPr>
            </w:pPr>
            <w:r>
              <w:rPr>
                <w:szCs w:val="18"/>
              </w:rPr>
              <w:t>5</w:t>
            </w:r>
            <w:r w:rsidR="00967653">
              <w:rPr>
                <w:szCs w:val="18"/>
              </w:rPr>
              <w:t xml:space="preserve"> </w:t>
            </w:r>
            <w:r>
              <w:rPr>
                <w:szCs w:val="18"/>
              </w:rPr>
              <w:t>%</w:t>
            </w:r>
          </w:p>
        </w:tc>
      </w:tr>
      <w:tr w:rsidR="0066034E" w:rsidRPr="00D76E7E" w14:paraId="25A5EA42" w14:textId="77777777" w:rsidTr="23A45AB1">
        <w:tc>
          <w:tcPr>
            <w:tcW w:w="595" w:type="dxa"/>
            <w:tcBorders>
              <w:right w:val="nil"/>
            </w:tcBorders>
          </w:tcPr>
          <w:p w14:paraId="4E6FB739" w14:textId="77777777" w:rsidR="0066034E" w:rsidRPr="00D76E7E" w:rsidRDefault="0066034E" w:rsidP="0012209D">
            <w:pPr>
              <w:pStyle w:val="ListParagraph"/>
              <w:numPr>
                <w:ilvl w:val="0"/>
                <w:numId w:val="17"/>
              </w:numPr>
              <w:rPr>
                <w:szCs w:val="18"/>
              </w:rPr>
            </w:pPr>
          </w:p>
        </w:tc>
        <w:tc>
          <w:tcPr>
            <w:tcW w:w="8015" w:type="dxa"/>
            <w:tcBorders>
              <w:left w:val="nil"/>
            </w:tcBorders>
          </w:tcPr>
          <w:p w14:paraId="7CD41ED9" w14:textId="33922BE5" w:rsidR="00750218" w:rsidRPr="00D46814" w:rsidRDefault="00750218" w:rsidP="00750218">
            <w:pPr>
              <w:tabs>
                <w:tab w:val="left" w:pos="0"/>
              </w:tabs>
              <w:suppressAutoHyphens/>
              <w:spacing w:before="0" w:after="0"/>
              <w:ind w:left="360"/>
              <w:rPr>
                <w:szCs w:val="18"/>
              </w:rPr>
            </w:pPr>
            <w:r>
              <w:rPr>
                <w:lang w:eastAsia="zh-CN"/>
              </w:rPr>
              <w:t xml:space="preserve">Contribute, as a member of the Student Recruitment Marketing and Events Team towards broader initiatives to ensure and implement an excellent applicant and student experience. </w:t>
            </w:r>
          </w:p>
          <w:p w14:paraId="2ED4EE4F" w14:textId="70B05C45" w:rsidR="0066034E" w:rsidRPr="00D76E7E" w:rsidRDefault="00750218" w:rsidP="00283C31">
            <w:pPr>
              <w:tabs>
                <w:tab w:val="left" w:pos="0"/>
              </w:tabs>
              <w:suppressAutoHyphens/>
              <w:spacing w:before="0" w:after="0"/>
              <w:ind w:left="360"/>
              <w:rPr>
                <w:szCs w:val="18"/>
              </w:rPr>
            </w:pPr>
            <w:r>
              <w:rPr>
                <w:lang w:eastAsia="zh-CN"/>
              </w:rPr>
              <w:t>Participate in cross-functional activities such as international student registration, open days and student recruitment events, confirmation and clearing.</w:t>
            </w:r>
          </w:p>
        </w:tc>
        <w:tc>
          <w:tcPr>
            <w:tcW w:w="1017" w:type="dxa"/>
          </w:tcPr>
          <w:p w14:paraId="39C7160E" w14:textId="67A58EC4" w:rsidR="0066034E" w:rsidRPr="00D76E7E" w:rsidRDefault="008B42C5" w:rsidP="007E1D75">
            <w:pPr>
              <w:rPr>
                <w:szCs w:val="18"/>
              </w:rPr>
            </w:pPr>
            <w:r w:rsidRPr="00D76E7E">
              <w:rPr>
                <w:szCs w:val="18"/>
              </w:rPr>
              <w:t>5</w:t>
            </w:r>
            <w:r w:rsidR="00967653">
              <w:rPr>
                <w:szCs w:val="18"/>
              </w:rPr>
              <w:t xml:space="preserve"> </w:t>
            </w:r>
            <w:r w:rsidRPr="00D76E7E">
              <w:rPr>
                <w:szCs w:val="18"/>
              </w:rPr>
              <w:t>%</w:t>
            </w:r>
          </w:p>
        </w:tc>
      </w:tr>
      <w:tr w:rsidR="0066034E" w:rsidRPr="00D76E7E" w14:paraId="226934D7" w14:textId="77777777" w:rsidTr="23A45AB1">
        <w:tc>
          <w:tcPr>
            <w:tcW w:w="595" w:type="dxa"/>
            <w:tcBorders>
              <w:right w:val="nil"/>
            </w:tcBorders>
          </w:tcPr>
          <w:p w14:paraId="5775A99C" w14:textId="77777777" w:rsidR="0066034E" w:rsidRPr="00D76E7E" w:rsidRDefault="0066034E" w:rsidP="0012209D">
            <w:pPr>
              <w:pStyle w:val="ListParagraph"/>
              <w:numPr>
                <w:ilvl w:val="0"/>
                <w:numId w:val="17"/>
              </w:numPr>
              <w:rPr>
                <w:szCs w:val="18"/>
              </w:rPr>
            </w:pPr>
          </w:p>
        </w:tc>
        <w:tc>
          <w:tcPr>
            <w:tcW w:w="8015" w:type="dxa"/>
            <w:tcBorders>
              <w:left w:val="nil"/>
            </w:tcBorders>
          </w:tcPr>
          <w:p w14:paraId="57F8BB88" w14:textId="0E997BE3" w:rsidR="0066034E" w:rsidRPr="00D76E7E" w:rsidRDefault="0066034E" w:rsidP="00283C31">
            <w:pPr>
              <w:ind w:left="398"/>
              <w:rPr>
                <w:szCs w:val="18"/>
              </w:rPr>
            </w:pPr>
            <w:r w:rsidRPr="00D76E7E">
              <w:rPr>
                <w:szCs w:val="18"/>
              </w:rPr>
              <w:t>Any other duties as allocated by the line manager following consultation with the post holder.</w:t>
            </w:r>
          </w:p>
        </w:tc>
        <w:tc>
          <w:tcPr>
            <w:tcW w:w="1017" w:type="dxa"/>
          </w:tcPr>
          <w:p w14:paraId="7C3F45E4" w14:textId="5562EBBD" w:rsidR="0066034E" w:rsidRPr="00D76E7E" w:rsidRDefault="008B42C5" w:rsidP="007E1D75">
            <w:pPr>
              <w:rPr>
                <w:szCs w:val="18"/>
              </w:rPr>
            </w:pPr>
            <w:r w:rsidRPr="00D76E7E">
              <w:rPr>
                <w:szCs w:val="18"/>
              </w:rPr>
              <w:t>5</w:t>
            </w:r>
            <w:r w:rsidR="00967653">
              <w:rPr>
                <w:szCs w:val="18"/>
              </w:rPr>
              <w:t xml:space="preserve"> </w:t>
            </w:r>
            <w:r w:rsidRPr="00D76E7E">
              <w:rPr>
                <w:szCs w:val="18"/>
              </w:rPr>
              <w:t>%</w:t>
            </w:r>
          </w:p>
        </w:tc>
      </w:tr>
    </w:tbl>
    <w:p w14:paraId="15BF08AD"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D76E7E" w14:paraId="15BF08AF" w14:textId="77777777" w:rsidTr="0066034E">
        <w:trPr>
          <w:tblHeader/>
        </w:trPr>
        <w:tc>
          <w:tcPr>
            <w:tcW w:w="9627" w:type="dxa"/>
            <w:shd w:val="clear" w:color="auto" w:fill="D9D9D9" w:themeFill="background1" w:themeFillShade="D9"/>
          </w:tcPr>
          <w:p w14:paraId="15BF08AE" w14:textId="1CBCAC45" w:rsidR="0012209D" w:rsidRPr="00D76E7E" w:rsidRDefault="0012209D" w:rsidP="00D3349E">
            <w:pPr>
              <w:rPr>
                <w:szCs w:val="18"/>
              </w:rPr>
            </w:pPr>
            <w:r w:rsidRPr="00D76E7E">
              <w:rPr>
                <w:szCs w:val="18"/>
              </w:rPr>
              <w:t>Inter</w:t>
            </w:r>
            <w:r w:rsidR="00D3349E" w:rsidRPr="00D76E7E">
              <w:rPr>
                <w:szCs w:val="18"/>
              </w:rPr>
              <w:t>nal and external relationships</w:t>
            </w:r>
          </w:p>
        </w:tc>
      </w:tr>
      <w:tr w:rsidR="00375943" w:rsidRPr="00D76E7E" w14:paraId="15BF08B1" w14:textId="77777777" w:rsidTr="0066034E">
        <w:trPr>
          <w:trHeight w:val="1134"/>
        </w:trPr>
        <w:tc>
          <w:tcPr>
            <w:tcW w:w="9627" w:type="dxa"/>
          </w:tcPr>
          <w:p w14:paraId="42D73FC4" w14:textId="452D5D4B" w:rsidR="00375943" w:rsidRPr="00D76E7E" w:rsidRDefault="00375943" w:rsidP="00B4215C">
            <w:pPr>
              <w:numPr>
                <w:ilvl w:val="0"/>
                <w:numId w:val="21"/>
              </w:numPr>
              <w:spacing w:before="0" w:after="0"/>
              <w:rPr>
                <w:szCs w:val="18"/>
              </w:rPr>
            </w:pPr>
            <w:r w:rsidRPr="00D76E7E">
              <w:rPr>
                <w:szCs w:val="18"/>
              </w:rPr>
              <w:t xml:space="preserve">Academic and </w:t>
            </w:r>
            <w:r w:rsidR="00B4215C" w:rsidRPr="00D76E7E">
              <w:rPr>
                <w:szCs w:val="18"/>
              </w:rPr>
              <w:t xml:space="preserve">Professional Services </w:t>
            </w:r>
            <w:r w:rsidRPr="00D76E7E">
              <w:rPr>
                <w:szCs w:val="18"/>
              </w:rPr>
              <w:t>staff and students in faculties who are involved in activities relating to student recruitment</w:t>
            </w:r>
          </w:p>
          <w:p w14:paraId="56B62C13" w14:textId="77777777" w:rsidR="00375943" w:rsidRPr="00D76E7E" w:rsidRDefault="00375943" w:rsidP="00375943">
            <w:pPr>
              <w:numPr>
                <w:ilvl w:val="0"/>
                <w:numId w:val="21"/>
              </w:numPr>
              <w:spacing w:before="0" w:after="0"/>
              <w:rPr>
                <w:szCs w:val="18"/>
              </w:rPr>
            </w:pPr>
            <w:r w:rsidRPr="00D76E7E">
              <w:rPr>
                <w:szCs w:val="18"/>
              </w:rPr>
              <w:t>Staff in external schools and organisations</w:t>
            </w:r>
          </w:p>
          <w:p w14:paraId="25C5C7FE" w14:textId="77777777" w:rsidR="00375943" w:rsidRPr="00D76E7E" w:rsidRDefault="00375943" w:rsidP="00375943">
            <w:pPr>
              <w:numPr>
                <w:ilvl w:val="0"/>
                <w:numId w:val="21"/>
              </w:numPr>
              <w:spacing w:before="0" w:after="0"/>
              <w:rPr>
                <w:szCs w:val="18"/>
              </w:rPr>
            </w:pPr>
            <w:r w:rsidRPr="00D76E7E">
              <w:rPr>
                <w:szCs w:val="18"/>
              </w:rPr>
              <w:t>Prospective students and parents/advisors</w:t>
            </w:r>
          </w:p>
          <w:p w14:paraId="15BF08B0" w14:textId="7860F2F7" w:rsidR="00375943" w:rsidRPr="00D76E7E" w:rsidRDefault="00375943" w:rsidP="00375943">
            <w:pPr>
              <w:pStyle w:val="ListParagraph"/>
              <w:numPr>
                <w:ilvl w:val="0"/>
                <w:numId w:val="21"/>
              </w:numPr>
              <w:rPr>
                <w:szCs w:val="18"/>
              </w:rPr>
            </w:pPr>
            <w:r w:rsidRPr="00D76E7E">
              <w:rPr>
                <w:szCs w:val="18"/>
              </w:rPr>
              <w:t>Staff in external organisations, for example those who provide services for open days</w:t>
            </w:r>
          </w:p>
        </w:tc>
      </w:tr>
    </w:tbl>
    <w:p w14:paraId="17BBC23C" w14:textId="3C1AC381" w:rsidR="00630E4C" w:rsidRDefault="00630E4C">
      <w:pPr>
        <w:overflowPunct/>
        <w:autoSpaceDE/>
        <w:autoSpaceDN/>
        <w:adjustRightInd/>
        <w:spacing w:before="0" w:after="0"/>
        <w:textAlignment w:val="auto"/>
        <w:rPr>
          <w:szCs w:val="18"/>
        </w:rPr>
      </w:pPr>
    </w:p>
    <w:tbl>
      <w:tblPr>
        <w:tblStyle w:val="SUTable"/>
        <w:tblW w:w="0" w:type="auto"/>
        <w:tblLook w:val="04A0" w:firstRow="1" w:lastRow="0" w:firstColumn="1" w:lastColumn="0" w:noHBand="0" w:noVBand="1"/>
      </w:tblPr>
      <w:tblGrid>
        <w:gridCol w:w="9627"/>
      </w:tblGrid>
      <w:tr w:rsidR="00C53D1D" w14:paraId="7021D95B" w14:textId="77777777" w:rsidTr="007E1D75">
        <w:trPr>
          <w:tblHeader/>
        </w:trPr>
        <w:tc>
          <w:tcPr>
            <w:tcW w:w="10137" w:type="dxa"/>
            <w:shd w:val="clear" w:color="auto" w:fill="D9D9D9" w:themeFill="background1" w:themeFillShade="D9"/>
          </w:tcPr>
          <w:p w14:paraId="703659D9" w14:textId="77777777" w:rsidR="00C53D1D" w:rsidRDefault="00C53D1D" w:rsidP="007E1D75">
            <w:r>
              <w:t>Special Requirements</w:t>
            </w:r>
          </w:p>
        </w:tc>
      </w:tr>
      <w:tr w:rsidR="00C53D1D" w14:paraId="5979679A" w14:textId="77777777" w:rsidTr="007E1D75">
        <w:trPr>
          <w:trHeight w:val="1134"/>
        </w:trPr>
        <w:tc>
          <w:tcPr>
            <w:tcW w:w="10137" w:type="dxa"/>
          </w:tcPr>
          <w:p w14:paraId="5D9C7E41" w14:textId="1F160906" w:rsidR="00C53D1D" w:rsidRDefault="00C53D1D" w:rsidP="007E1D75">
            <w:pPr>
              <w:rPr>
                <w:sz w:val="20"/>
              </w:rPr>
            </w:pPr>
            <w:r>
              <w:t>Demonstrate Southampton University behaviours (Embedding Collegiality – see below).</w:t>
            </w:r>
            <w:r>
              <w:rPr>
                <w:sz w:val="20"/>
              </w:rPr>
              <w:t xml:space="preserve"> </w:t>
            </w:r>
          </w:p>
          <w:p w14:paraId="069062DF" w14:textId="77777777" w:rsidR="00860928" w:rsidRPr="00491ABB" w:rsidRDefault="00860928" w:rsidP="00860928">
            <w:r w:rsidRPr="00491ABB">
              <w:t xml:space="preserve">Due to the nature of Student Recruitment Events and the broader activities of the Global Recruitment and Admissions department, this role will involve </w:t>
            </w:r>
            <w:r>
              <w:t>frequent</w:t>
            </w:r>
            <w:r w:rsidRPr="00491ABB">
              <w:t xml:space="preserve"> Saturday working and out of hours activity at </w:t>
            </w:r>
            <w:r>
              <w:t xml:space="preserve">busy times of the year such as Open Days, Visit Days, Confirmation &amp; Clearing. </w:t>
            </w:r>
          </w:p>
          <w:p w14:paraId="57A469BD" w14:textId="77777777" w:rsidR="00C53D1D" w:rsidRDefault="00C53D1D" w:rsidP="007E1D75">
            <w:pPr>
              <w:tabs>
                <w:tab w:val="left" w:pos="1425"/>
              </w:tabs>
            </w:pPr>
          </w:p>
        </w:tc>
      </w:tr>
    </w:tbl>
    <w:p w14:paraId="69CAF01F" w14:textId="711ABDB7" w:rsidR="001D6E0A" w:rsidRDefault="001D6E0A">
      <w:pPr>
        <w:overflowPunct/>
        <w:autoSpaceDE/>
        <w:autoSpaceDN/>
        <w:adjustRightInd/>
        <w:spacing w:before="0" w:after="0"/>
        <w:textAlignment w:val="auto"/>
        <w:rPr>
          <w:szCs w:val="18"/>
        </w:rPr>
      </w:pPr>
    </w:p>
    <w:p w14:paraId="29ED1862" w14:textId="58FE1135" w:rsidR="001D6E0A" w:rsidRDefault="001D6E0A">
      <w:pPr>
        <w:overflowPunct/>
        <w:autoSpaceDE/>
        <w:autoSpaceDN/>
        <w:adjustRightInd/>
        <w:spacing w:before="0" w:after="0"/>
        <w:textAlignment w:val="auto"/>
        <w:rPr>
          <w:szCs w:val="18"/>
        </w:rPr>
      </w:pPr>
    </w:p>
    <w:p w14:paraId="410276E3" w14:textId="247E2B86" w:rsidR="001D6E0A" w:rsidRDefault="001D6E0A">
      <w:pPr>
        <w:overflowPunct/>
        <w:autoSpaceDE/>
        <w:autoSpaceDN/>
        <w:adjustRightInd/>
        <w:spacing w:before="0" w:after="0"/>
        <w:textAlignment w:val="auto"/>
        <w:rPr>
          <w:szCs w:val="18"/>
        </w:rPr>
      </w:pPr>
    </w:p>
    <w:p w14:paraId="333EDDD2" w14:textId="3DA73DD6" w:rsidR="001D6E0A" w:rsidRDefault="001D6E0A">
      <w:pPr>
        <w:overflowPunct/>
        <w:autoSpaceDE/>
        <w:autoSpaceDN/>
        <w:adjustRightInd/>
        <w:spacing w:before="0" w:after="0"/>
        <w:textAlignment w:val="auto"/>
        <w:rPr>
          <w:szCs w:val="18"/>
        </w:rPr>
      </w:pPr>
    </w:p>
    <w:p w14:paraId="53FC11A8" w14:textId="77777777" w:rsidR="001D6E0A" w:rsidRDefault="001D6E0A">
      <w:pPr>
        <w:overflowPunct/>
        <w:autoSpaceDE/>
        <w:autoSpaceDN/>
        <w:adjustRightInd/>
        <w:spacing w:before="0" w:after="0"/>
        <w:textAlignment w:val="auto"/>
        <w:rPr>
          <w:szCs w:val="18"/>
        </w:rPr>
      </w:pPr>
    </w:p>
    <w:p w14:paraId="748CB359" w14:textId="1499438D" w:rsidR="001D6E0A" w:rsidRDefault="001D6E0A">
      <w:pPr>
        <w:overflowPunct/>
        <w:autoSpaceDE/>
        <w:autoSpaceDN/>
        <w:adjustRightInd/>
        <w:spacing w:before="0" w:after="0"/>
        <w:textAlignment w:val="auto"/>
        <w:rPr>
          <w:szCs w:val="18"/>
        </w:rPr>
      </w:pPr>
    </w:p>
    <w:p w14:paraId="25F2DC7F" w14:textId="77777777" w:rsidR="008B3621" w:rsidRDefault="008B3621" w:rsidP="008B3621">
      <w:pPr>
        <w:overflowPunct/>
        <w:autoSpaceDE/>
        <w:autoSpaceDN/>
        <w:adjustRightInd/>
        <w:spacing w:before="0" w:after="0"/>
        <w:textAlignment w:val="auto"/>
        <w:rPr>
          <w:szCs w:val="18"/>
        </w:rPr>
      </w:pPr>
    </w:p>
    <w:p w14:paraId="527CE66C" w14:textId="4267DF6B" w:rsidR="00630E4C" w:rsidRPr="008B3621" w:rsidRDefault="00630E4C" w:rsidP="008B3621">
      <w:pPr>
        <w:overflowPunct/>
        <w:autoSpaceDE/>
        <w:autoSpaceDN/>
        <w:adjustRightInd/>
        <w:spacing w:before="0" w:after="0"/>
        <w:textAlignment w:val="auto"/>
        <w:rPr>
          <w:szCs w:val="18"/>
        </w:rPr>
      </w:pPr>
      <w:r w:rsidRPr="00EB359F">
        <w:rPr>
          <w:rFonts w:cstheme="minorHAnsi"/>
          <w:b/>
          <w:bCs/>
          <w:szCs w:val="18"/>
        </w:rPr>
        <w:lastRenderedPageBreak/>
        <w:t>PERSON SPECIFICATION</w:t>
      </w:r>
    </w:p>
    <w:tbl>
      <w:tblPr>
        <w:tblStyle w:val="SUTable"/>
        <w:tblW w:w="0" w:type="auto"/>
        <w:tblLook w:val="04A0" w:firstRow="1" w:lastRow="0" w:firstColumn="1" w:lastColumn="0" w:noHBand="0" w:noVBand="1"/>
      </w:tblPr>
      <w:tblGrid>
        <w:gridCol w:w="1593"/>
        <w:gridCol w:w="3789"/>
        <w:gridCol w:w="2264"/>
        <w:gridCol w:w="1981"/>
      </w:tblGrid>
      <w:tr w:rsidR="00630E4C" w:rsidRPr="00D76E7E" w14:paraId="1050AFFD" w14:textId="77777777" w:rsidTr="00D97D88">
        <w:tc>
          <w:tcPr>
            <w:tcW w:w="1593" w:type="dxa"/>
            <w:shd w:val="clear" w:color="auto" w:fill="D9D9D9" w:themeFill="background1" w:themeFillShade="D9"/>
            <w:vAlign w:val="center"/>
          </w:tcPr>
          <w:p w14:paraId="1CA09940" w14:textId="77777777" w:rsidR="00630E4C" w:rsidRPr="00D76E7E" w:rsidRDefault="00630E4C" w:rsidP="007E1D75">
            <w:pPr>
              <w:rPr>
                <w:rFonts w:cstheme="minorHAnsi"/>
                <w:bCs/>
                <w:szCs w:val="18"/>
              </w:rPr>
            </w:pPr>
            <w:r w:rsidRPr="00D76E7E">
              <w:rPr>
                <w:rFonts w:cstheme="minorHAnsi"/>
                <w:bCs/>
                <w:szCs w:val="18"/>
              </w:rPr>
              <w:t>Criteria</w:t>
            </w:r>
          </w:p>
        </w:tc>
        <w:tc>
          <w:tcPr>
            <w:tcW w:w="3789" w:type="dxa"/>
            <w:shd w:val="clear" w:color="auto" w:fill="D9D9D9" w:themeFill="background1" w:themeFillShade="D9"/>
            <w:vAlign w:val="center"/>
          </w:tcPr>
          <w:p w14:paraId="5823E1D3" w14:textId="77777777" w:rsidR="00630E4C" w:rsidRPr="00D76E7E" w:rsidRDefault="00630E4C" w:rsidP="007E1D75">
            <w:pPr>
              <w:rPr>
                <w:rFonts w:cstheme="minorHAnsi"/>
                <w:bCs/>
                <w:szCs w:val="18"/>
              </w:rPr>
            </w:pPr>
            <w:r w:rsidRPr="00D76E7E">
              <w:rPr>
                <w:rFonts w:cstheme="minorHAnsi"/>
                <w:bCs/>
                <w:szCs w:val="18"/>
              </w:rPr>
              <w:t>Essential</w:t>
            </w:r>
          </w:p>
        </w:tc>
        <w:tc>
          <w:tcPr>
            <w:tcW w:w="2264" w:type="dxa"/>
            <w:shd w:val="clear" w:color="auto" w:fill="D9D9D9" w:themeFill="background1" w:themeFillShade="D9"/>
            <w:vAlign w:val="center"/>
          </w:tcPr>
          <w:p w14:paraId="739B309E" w14:textId="77777777" w:rsidR="00630E4C" w:rsidRPr="00D76E7E" w:rsidRDefault="00630E4C" w:rsidP="007E1D75">
            <w:pPr>
              <w:rPr>
                <w:rFonts w:cstheme="minorHAnsi"/>
                <w:bCs/>
                <w:szCs w:val="18"/>
              </w:rPr>
            </w:pPr>
            <w:r w:rsidRPr="00D76E7E">
              <w:rPr>
                <w:rFonts w:cstheme="minorHAnsi"/>
                <w:bCs/>
                <w:szCs w:val="18"/>
              </w:rPr>
              <w:t>Desirable</w:t>
            </w:r>
          </w:p>
        </w:tc>
        <w:tc>
          <w:tcPr>
            <w:tcW w:w="1981" w:type="dxa"/>
            <w:shd w:val="clear" w:color="auto" w:fill="D9D9D9" w:themeFill="background1" w:themeFillShade="D9"/>
            <w:vAlign w:val="center"/>
          </w:tcPr>
          <w:p w14:paraId="23A51CDB" w14:textId="77777777" w:rsidR="00630E4C" w:rsidRPr="00D76E7E" w:rsidRDefault="00630E4C" w:rsidP="007E1D75">
            <w:pPr>
              <w:rPr>
                <w:rFonts w:cstheme="minorHAnsi"/>
                <w:bCs/>
                <w:szCs w:val="18"/>
              </w:rPr>
            </w:pPr>
            <w:r w:rsidRPr="00D76E7E">
              <w:rPr>
                <w:rFonts w:cstheme="minorHAnsi"/>
                <w:bCs/>
                <w:szCs w:val="18"/>
              </w:rPr>
              <w:t>How to be assessed</w:t>
            </w:r>
          </w:p>
        </w:tc>
      </w:tr>
      <w:tr w:rsidR="00630E4C" w:rsidRPr="00D76E7E" w14:paraId="1C0B17CA" w14:textId="77777777" w:rsidTr="00D97D88">
        <w:tc>
          <w:tcPr>
            <w:tcW w:w="1593" w:type="dxa"/>
          </w:tcPr>
          <w:p w14:paraId="027C39C2" w14:textId="77777777" w:rsidR="00630E4C" w:rsidRPr="00D76E7E" w:rsidRDefault="00630E4C" w:rsidP="007E1D75">
            <w:pPr>
              <w:spacing w:before="0"/>
              <w:rPr>
                <w:rFonts w:cstheme="minorHAnsi"/>
                <w:szCs w:val="18"/>
              </w:rPr>
            </w:pPr>
            <w:r w:rsidRPr="00D76E7E">
              <w:rPr>
                <w:rFonts w:cstheme="minorHAnsi"/>
                <w:szCs w:val="18"/>
              </w:rPr>
              <w:t>Qualifications, knowledge and experience</w:t>
            </w:r>
          </w:p>
        </w:tc>
        <w:tc>
          <w:tcPr>
            <w:tcW w:w="3789" w:type="dxa"/>
          </w:tcPr>
          <w:p w14:paraId="02D31776" w14:textId="77777777" w:rsidR="00DD7373" w:rsidRDefault="00DD7373" w:rsidP="00DD7373">
            <w:pPr>
              <w:rPr>
                <w:szCs w:val="18"/>
              </w:rPr>
            </w:pPr>
            <w:r>
              <w:rPr>
                <w:rStyle w:val="normaltextrun"/>
                <w:color w:val="000000"/>
                <w:szCs w:val="18"/>
                <w:shd w:val="clear" w:color="auto" w:fill="FFFFFF"/>
              </w:rPr>
              <w:t>Skill level equivalent to achievement of HND, Degree, NVQ4 or basic professional qualification</w:t>
            </w:r>
          </w:p>
          <w:p w14:paraId="11DAB33A" w14:textId="77777777" w:rsidR="001D6E0A" w:rsidRDefault="001D6E0A" w:rsidP="00630E4C">
            <w:pPr>
              <w:rPr>
                <w:szCs w:val="18"/>
              </w:rPr>
            </w:pPr>
          </w:p>
          <w:p w14:paraId="663BF3BE" w14:textId="75066842" w:rsidR="00630E4C" w:rsidRPr="00D76E7E" w:rsidRDefault="00630E4C" w:rsidP="00630E4C">
            <w:pPr>
              <w:rPr>
                <w:szCs w:val="18"/>
              </w:rPr>
            </w:pPr>
            <w:r w:rsidRPr="00D76E7E">
              <w:rPr>
                <w:szCs w:val="18"/>
              </w:rPr>
              <w:t>Substantial experience of large-scale event management in an educational setting, such as open days for potential students where customer service is of paramount importance</w:t>
            </w:r>
          </w:p>
          <w:p w14:paraId="5C2E345D" w14:textId="31593D03" w:rsidR="001A4FE9" w:rsidRPr="00D76E7E" w:rsidRDefault="001A4FE9" w:rsidP="00630E4C">
            <w:pPr>
              <w:rPr>
                <w:szCs w:val="18"/>
              </w:rPr>
            </w:pPr>
          </w:p>
          <w:p w14:paraId="650E25D0" w14:textId="651AC7B3" w:rsidR="00630E4C" w:rsidRPr="00D76E7E" w:rsidRDefault="001A4FE9" w:rsidP="007E1D75">
            <w:pPr>
              <w:spacing w:before="0"/>
              <w:rPr>
                <w:rFonts w:cstheme="minorHAnsi"/>
                <w:szCs w:val="18"/>
              </w:rPr>
            </w:pPr>
            <w:r w:rsidRPr="00D76E7E">
              <w:rPr>
                <w:rFonts w:cs="Arial"/>
                <w:szCs w:val="18"/>
              </w:rPr>
              <w:t>Experience of managing own budget</w:t>
            </w:r>
          </w:p>
        </w:tc>
        <w:tc>
          <w:tcPr>
            <w:tcW w:w="2264" w:type="dxa"/>
          </w:tcPr>
          <w:p w14:paraId="03468A0E" w14:textId="77777777" w:rsidR="00265C71" w:rsidRPr="00D76E7E" w:rsidRDefault="00265C71" w:rsidP="00265C71">
            <w:pPr>
              <w:rPr>
                <w:szCs w:val="18"/>
              </w:rPr>
            </w:pPr>
            <w:r>
              <w:rPr>
                <w:szCs w:val="18"/>
              </w:rPr>
              <w:t xml:space="preserve">Events Management or </w:t>
            </w:r>
            <w:r w:rsidRPr="00D76E7E">
              <w:rPr>
                <w:szCs w:val="18"/>
              </w:rPr>
              <w:t>Project Management Qualification</w:t>
            </w:r>
          </w:p>
          <w:p w14:paraId="4E52B360" w14:textId="77777777" w:rsidR="00630E4C" w:rsidRPr="00D76E7E" w:rsidRDefault="00630E4C" w:rsidP="00630E4C">
            <w:pPr>
              <w:rPr>
                <w:szCs w:val="18"/>
              </w:rPr>
            </w:pPr>
          </w:p>
          <w:p w14:paraId="7ED497CB" w14:textId="735D0D3A" w:rsidR="00630E4C" w:rsidRPr="00D76E7E" w:rsidRDefault="00630E4C" w:rsidP="009D3DC7">
            <w:pPr>
              <w:rPr>
                <w:rFonts w:cstheme="minorHAnsi"/>
                <w:szCs w:val="18"/>
              </w:rPr>
            </w:pPr>
          </w:p>
        </w:tc>
        <w:tc>
          <w:tcPr>
            <w:tcW w:w="1981" w:type="dxa"/>
          </w:tcPr>
          <w:p w14:paraId="3CD03EEE" w14:textId="77777777" w:rsidR="00630E4C" w:rsidRPr="00D76E7E" w:rsidRDefault="00630E4C" w:rsidP="007E1D75">
            <w:pPr>
              <w:spacing w:before="0"/>
              <w:rPr>
                <w:rFonts w:cstheme="minorHAnsi"/>
                <w:szCs w:val="18"/>
              </w:rPr>
            </w:pPr>
            <w:r w:rsidRPr="00D76E7E">
              <w:rPr>
                <w:rFonts w:cstheme="minorHAnsi"/>
                <w:szCs w:val="18"/>
              </w:rPr>
              <w:t>Application/Interview</w:t>
            </w:r>
          </w:p>
        </w:tc>
      </w:tr>
      <w:tr w:rsidR="00630E4C" w:rsidRPr="00D76E7E" w14:paraId="332A0D5E" w14:textId="77777777" w:rsidTr="00D97D88">
        <w:tc>
          <w:tcPr>
            <w:tcW w:w="1593" w:type="dxa"/>
          </w:tcPr>
          <w:p w14:paraId="709C665D" w14:textId="77777777" w:rsidR="00630E4C" w:rsidRPr="00D76E7E" w:rsidRDefault="00630E4C" w:rsidP="007E1D75">
            <w:pPr>
              <w:spacing w:before="0"/>
              <w:rPr>
                <w:rFonts w:cstheme="minorHAnsi"/>
                <w:szCs w:val="18"/>
              </w:rPr>
            </w:pPr>
            <w:r w:rsidRPr="00D76E7E">
              <w:rPr>
                <w:rFonts w:cstheme="minorHAnsi"/>
                <w:szCs w:val="18"/>
              </w:rPr>
              <w:t>Planning and organising</w:t>
            </w:r>
          </w:p>
        </w:tc>
        <w:tc>
          <w:tcPr>
            <w:tcW w:w="3789" w:type="dxa"/>
          </w:tcPr>
          <w:p w14:paraId="69A4C444" w14:textId="6CB2CE23" w:rsidR="00630E4C" w:rsidRPr="00D76E7E" w:rsidRDefault="001D6E0A" w:rsidP="00630E4C">
            <w:pPr>
              <w:overflowPunct/>
              <w:textAlignment w:val="auto"/>
              <w:rPr>
                <w:szCs w:val="18"/>
              </w:rPr>
            </w:pPr>
            <w:r>
              <w:rPr>
                <w:szCs w:val="18"/>
              </w:rPr>
              <w:t>Ability</w:t>
            </w:r>
            <w:r w:rsidRPr="00D76E7E">
              <w:rPr>
                <w:szCs w:val="18"/>
              </w:rPr>
              <w:t xml:space="preserve"> </w:t>
            </w:r>
            <w:r w:rsidR="00630E4C" w:rsidRPr="00D76E7E">
              <w:rPr>
                <w:szCs w:val="18"/>
              </w:rPr>
              <w:t>to set aims and objectives, plan and monitor own workload and establish time-lines and consistently review delivery against objectives</w:t>
            </w:r>
          </w:p>
          <w:p w14:paraId="6C9E2A52" w14:textId="05F0944A" w:rsidR="001A4FE9" w:rsidRPr="00D76E7E" w:rsidRDefault="001A4FE9" w:rsidP="00630E4C">
            <w:pPr>
              <w:overflowPunct/>
              <w:textAlignment w:val="auto"/>
              <w:rPr>
                <w:szCs w:val="18"/>
              </w:rPr>
            </w:pPr>
          </w:p>
          <w:p w14:paraId="4C0E122A" w14:textId="1F12E89F" w:rsidR="001A4FE9" w:rsidRPr="00D76E7E" w:rsidRDefault="005764A5" w:rsidP="001A4FE9">
            <w:pPr>
              <w:rPr>
                <w:rFonts w:cs="Arial"/>
                <w:szCs w:val="18"/>
              </w:rPr>
            </w:pPr>
            <w:r w:rsidRPr="00D76E7E">
              <w:rPr>
                <w:rFonts w:cs="Arial"/>
                <w:szCs w:val="18"/>
              </w:rPr>
              <w:t xml:space="preserve">Demonstrable </w:t>
            </w:r>
            <w:r w:rsidR="001A4FE9" w:rsidRPr="00D76E7E">
              <w:rPr>
                <w:rFonts w:cs="Arial"/>
                <w:szCs w:val="18"/>
              </w:rPr>
              <w:t>ability to set objectives within own project areas; allocate staff time accordingly</w:t>
            </w:r>
            <w:r w:rsidR="00536FF5">
              <w:rPr>
                <w:rFonts w:cs="Arial"/>
                <w:szCs w:val="18"/>
              </w:rPr>
              <w:t xml:space="preserve"> to meet event deadlines</w:t>
            </w:r>
            <w:r w:rsidR="001A4FE9" w:rsidRPr="00D76E7E">
              <w:rPr>
                <w:rFonts w:cs="Arial"/>
                <w:szCs w:val="18"/>
              </w:rPr>
              <w:t>, monitor progress against mile-stones and re-prioritise according to the changing needs of the Department and the wider University.</w:t>
            </w:r>
          </w:p>
          <w:p w14:paraId="1F1B637A" w14:textId="77777777" w:rsidR="007C78F5" w:rsidRPr="00D76E7E" w:rsidRDefault="007C78F5" w:rsidP="001A4FE9">
            <w:pPr>
              <w:rPr>
                <w:rFonts w:cs="Arial"/>
                <w:szCs w:val="18"/>
              </w:rPr>
            </w:pPr>
          </w:p>
          <w:p w14:paraId="52D12423" w14:textId="77777777" w:rsidR="001A4FE9" w:rsidRPr="00D76E7E" w:rsidRDefault="001A4FE9" w:rsidP="001A4FE9">
            <w:pPr>
              <w:rPr>
                <w:szCs w:val="18"/>
              </w:rPr>
            </w:pPr>
            <w:r w:rsidRPr="00D76E7E">
              <w:rPr>
                <w:szCs w:val="18"/>
              </w:rPr>
              <w:t>Evidence of a commitment to the continuous enhancement of a service that adds value to the experience of potential students/other stakeholders.</w:t>
            </w:r>
          </w:p>
          <w:p w14:paraId="0BB5581F" w14:textId="2808F517" w:rsidR="001A4FE9" w:rsidRPr="00D76E7E" w:rsidRDefault="001A4FE9" w:rsidP="001A4FE9">
            <w:pPr>
              <w:rPr>
                <w:rFonts w:cs="Arial"/>
                <w:szCs w:val="18"/>
              </w:rPr>
            </w:pPr>
          </w:p>
          <w:p w14:paraId="52A87F57" w14:textId="3710FD60" w:rsidR="00630E4C" w:rsidRPr="00D76E7E" w:rsidRDefault="001A4FE9" w:rsidP="007C78F5">
            <w:pPr>
              <w:rPr>
                <w:szCs w:val="18"/>
              </w:rPr>
            </w:pPr>
            <w:r w:rsidRPr="00D76E7E">
              <w:rPr>
                <w:szCs w:val="18"/>
              </w:rPr>
              <w:t>Proactive approach to the setting of standards for staff to follow and the collection of feedback; engagement in finding appropriate tools and methods.</w:t>
            </w:r>
          </w:p>
        </w:tc>
        <w:tc>
          <w:tcPr>
            <w:tcW w:w="2264" w:type="dxa"/>
          </w:tcPr>
          <w:p w14:paraId="252A05C6" w14:textId="77777777" w:rsidR="00630E4C" w:rsidRPr="00D76E7E" w:rsidRDefault="00630E4C" w:rsidP="007E1D75">
            <w:pPr>
              <w:spacing w:before="0"/>
              <w:rPr>
                <w:rFonts w:cstheme="minorHAnsi"/>
                <w:szCs w:val="18"/>
              </w:rPr>
            </w:pPr>
          </w:p>
        </w:tc>
        <w:tc>
          <w:tcPr>
            <w:tcW w:w="1981" w:type="dxa"/>
          </w:tcPr>
          <w:p w14:paraId="582C3640" w14:textId="77777777" w:rsidR="00630E4C" w:rsidRPr="00D76E7E" w:rsidRDefault="00630E4C" w:rsidP="007E1D75">
            <w:pPr>
              <w:spacing w:before="0"/>
              <w:rPr>
                <w:rFonts w:cstheme="minorHAnsi"/>
                <w:szCs w:val="18"/>
              </w:rPr>
            </w:pPr>
            <w:r w:rsidRPr="00D76E7E">
              <w:rPr>
                <w:rFonts w:cstheme="minorHAnsi"/>
                <w:szCs w:val="18"/>
              </w:rPr>
              <w:t>Application/Interview</w:t>
            </w:r>
          </w:p>
        </w:tc>
      </w:tr>
      <w:tr w:rsidR="00630E4C" w:rsidRPr="00D76E7E" w14:paraId="1064A8CD" w14:textId="77777777" w:rsidTr="00D97D88">
        <w:tc>
          <w:tcPr>
            <w:tcW w:w="1593" w:type="dxa"/>
          </w:tcPr>
          <w:p w14:paraId="6F4F9A00" w14:textId="77777777" w:rsidR="00630E4C" w:rsidRPr="00D76E7E" w:rsidRDefault="00630E4C" w:rsidP="007E1D75">
            <w:pPr>
              <w:spacing w:before="0"/>
              <w:rPr>
                <w:rFonts w:cstheme="minorHAnsi"/>
                <w:szCs w:val="18"/>
              </w:rPr>
            </w:pPr>
            <w:r w:rsidRPr="00D76E7E">
              <w:rPr>
                <w:rFonts w:cstheme="minorHAnsi"/>
                <w:szCs w:val="18"/>
              </w:rPr>
              <w:t>Problem solving and initiative</w:t>
            </w:r>
          </w:p>
        </w:tc>
        <w:tc>
          <w:tcPr>
            <w:tcW w:w="3789" w:type="dxa"/>
          </w:tcPr>
          <w:p w14:paraId="4C12C4C4" w14:textId="77777777" w:rsidR="00630E4C" w:rsidRPr="00D76E7E" w:rsidRDefault="00630E4C" w:rsidP="00630E4C">
            <w:pPr>
              <w:rPr>
                <w:szCs w:val="18"/>
              </w:rPr>
            </w:pPr>
            <w:r w:rsidRPr="00D76E7E">
              <w:rPr>
                <w:szCs w:val="18"/>
              </w:rPr>
              <w:t>Proven ability to analyse issues and break them down into component parts.  Make systematic and rational judgements based on relevant information.</w:t>
            </w:r>
          </w:p>
          <w:p w14:paraId="07136FBE" w14:textId="77777777" w:rsidR="00630E4C" w:rsidRPr="00D76E7E" w:rsidRDefault="00630E4C" w:rsidP="00630E4C">
            <w:pPr>
              <w:rPr>
                <w:szCs w:val="18"/>
              </w:rPr>
            </w:pPr>
          </w:p>
          <w:p w14:paraId="64DE4462" w14:textId="77777777" w:rsidR="008B3621" w:rsidRPr="00D76E7E" w:rsidRDefault="008B3621" w:rsidP="008B3621">
            <w:pPr>
              <w:rPr>
                <w:szCs w:val="18"/>
              </w:rPr>
            </w:pPr>
            <w:r>
              <w:t>Ability to understand institutional and general higher education policy changes; in order to develop new approaches and initiatives.</w:t>
            </w:r>
          </w:p>
          <w:p w14:paraId="4FB22D93" w14:textId="77777777" w:rsidR="00630E4C" w:rsidRPr="00D76E7E" w:rsidRDefault="00630E4C" w:rsidP="00630E4C">
            <w:pPr>
              <w:rPr>
                <w:szCs w:val="18"/>
              </w:rPr>
            </w:pPr>
          </w:p>
          <w:p w14:paraId="4FAF47BB" w14:textId="1BC6C386" w:rsidR="00630E4C" w:rsidRPr="00D76E7E" w:rsidRDefault="00630E4C" w:rsidP="007C78F5">
            <w:pPr>
              <w:rPr>
                <w:rFonts w:cs="Arial"/>
                <w:szCs w:val="18"/>
              </w:rPr>
            </w:pPr>
            <w:r w:rsidRPr="00D76E7E">
              <w:rPr>
                <w:szCs w:val="18"/>
              </w:rPr>
              <w:t>Ability to seek and collate feedback and data from activities, analyse key findings and summarise recommendations for senior staff.</w:t>
            </w:r>
          </w:p>
        </w:tc>
        <w:tc>
          <w:tcPr>
            <w:tcW w:w="2264" w:type="dxa"/>
          </w:tcPr>
          <w:p w14:paraId="125FA23C" w14:textId="77777777" w:rsidR="00630E4C" w:rsidRPr="00D76E7E" w:rsidRDefault="00630E4C" w:rsidP="007E1D75">
            <w:pPr>
              <w:spacing w:before="0"/>
              <w:rPr>
                <w:rFonts w:cstheme="minorHAnsi"/>
                <w:szCs w:val="18"/>
              </w:rPr>
            </w:pPr>
          </w:p>
        </w:tc>
        <w:tc>
          <w:tcPr>
            <w:tcW w:w="1981" w:type="dxa"/>
          </w:tcPr>
          <w:p w14:paraId="79DF8E57" w14:textId="77777777" w:rsidR="00630E4C" w:rsidRPr="00D76E7E" w:rsidRDefault="00630E4C" w:rsidP="007E1D75">
            <w:pPr>
              <w:spacing w:before="0"/>
              <w:rPr>
                <w:rFonts w:cstheme="minorHAnsi"/>
                <w:szCs w:val="18"/>
              </w:rPr>
            </w:pPr>
            <w:r w:rsidRPr="00D76E7E">
              <w:rPr>
                <w:rFonts w:cstheme="minorHAnsi"/>
                <w:szCs w:val="18"/>
              </w:rPr>
              <w:t>Application/Interview</w:t>
            </w:r>
          </w:p>
        </w:tc>
      </w:tr>
      <w:tr w:rsidR="00630E4C" w:rsidRPr="00D76E7E" w14:paraId="7E1EB876" w14:textId="77777777" w:rsidTr="00D97D88">
        <w:tc>
          <w:tcPr>
            <w:tcW w:w="1593" w:type="dxa"/>
          </w:tcPr>
          <w:p w14:paraId="00AC8A6E" w14:textId="77777777" w:rsidR="00630E4C" w:rsidRPr="00D76E7E" w:rsidRDefault="00630E4C" w:rsidP="007E1D75">
            <w:pPr>
              <w:spacing w:before="0"/>
              <w:rPr>
                <w:rFonts w:cstheme="minorHAnsi"/>
                <w:szCs w:val="18"/>
              </w:rPr>
            </w:pPr>
            <w:r w:rsidRPr="00D76E7E">
              <w:rPr>
                <w:rFonts w:cstheme="minorHAnsi"/>
                <w:szCs w:val="18"/>
              </w:rPr>
              <w:t>Management and teamwork</w:t>
            </w:r>
          </w:p>
        </w:tc>
        <w:tc>
          <w:tcPr>
            <w:tcW w:w="3789" w:type="dxa"/>
          </w:tcPr>
          <w:p w14:paraId="5C880848" w14:textId="77777777" w:rsidR="00630E4C" w:rsidRPr="00D76E7E" w:rsidRDefault="00630E4C" w:rsidP="00630E4C">
            <w:pPr>
              <w:rPr>
                <w:szCs w:val="18"/>
              </w:rPr>
            </w:pPr>
            <w:r w:rsidRPr="00D76E7E">
              <w:rPr>
                <w:szCs w:val="18"/>
              </w:rPr>
              <w:t>Ability to understand and develop the need for cross-team working within the institution</w:t>
            </w:r>
          </w:p>
          <w:p w14:paraId="69B2A578" w14:textId="77777777" w:rsidR="00630E4C" w:rsidRPr="00D76E7E" w:rsidRDefault="00630E4C" w:rsidP="00630E4C">
            <w:pPr>
              <w:rPr>
                <w:szCs w:val="18"/>
              </w:rPr>
            </w:pPr>
          </w:p>
          <w:p w14:paraId="0582DB57" w14:textId="03AB50C1" w:rsidR="00630E4C" w:rsidRPr="00D76E7E" w:rsidRDefault="00630E4C" w:rsidP="00630E4C">
            <w:pPr>
              <w:rPr>
                <w:szCs w:val="18"/>
              </w:rPr>
            </w:pPr>
            <w:r w:rsidRPr="00D76E7E">
              <w:rPr>
                <w:szCs w:val="18"/>
              </w:rPr>
              <w:t xml:space="preserve">Proven experience in setting clear objectives both in terms of own workload and for any staff under the post holder’s supervision; to provide a positive </w:t>
            </w:r>
            <w:r w:rsidRPr="00D76E7E">
              <w:rPr>
                <w:szCs w:val="18"/>
              </w:rPr>
              <w:lastRenderedPageBreak/>
              <w:t>environment in which to learn and embed best practice.</w:t>
            </w:r>
          </w:p>
          <w:p w14:paraId="5E45AF23" w14:textId="33EB49ED" w:rsidR="001A4FE9" w:rsidRPr="00D76E7E" w:rsidRDefault="001A4FE9" w:rsidP="00630E4C">
            <w:pPr>
              <w:rPr>
                <w:szCs w:val="18"/>
              </w:rPr>
            </w:pPr>
          </w:p>
          <w:p w14:paraId="26AD4545" w14:textId="6CF3759B" w:rsidR="001A4FE9" w:rsidRPr="00D76E7E" w:rsidRDefault="00B34124" w:rsidP="001A4FE9">
            <w:pPr>
              <w:rPr>
                <w:szCs w:val="18"/>
              </w:rPr>
            </w:pPr>
            <w:r>
              <w:rPr>
                <w:szCs w:val="18"/>
              </w:rPr>
              <w:t xml:space="preserve">Able to manage a </w:t>
            </w:r>
            <w:r w:rsidR="001A4FE9" w:rsidRPr="00D76E7E">
              <w:rPr>
                <w:szCs w:val="18"/>
              </w:rPr>
              <w:t>large number of staff, always maintaining sensitivity to their needs, particularly at times of peak working under pressure.</w:t>
            </w:r>
          </w:p>
          <w:p w14:paraId="60472009" w14:textId="77777777" w:rsidR="001A4FE9" w:rsidRPr="00D76E7E" w:rsidRDefault="001A4FE9" w:rsidP="001A4FE9">
            <w:pPr>
              <w:rPr>
                <w:szCs w:val="18"/>
              </w:rPr>
            </w:pPr>
            <w:r w:rsidRPr="00D76E7E">
              <w:rPr>
                <w:szCs w:val="18"/>
              </w:rPr>
              <w:t xml:space="preserve"> </w:t>
            </w:r>
          </w:p>
          <w:p w14:paraId="23A4ED69" w14:textId="77777777" w:rsidR="001A4FE9" w:rsidRPr="00D76E7E" w:rsidRDefault="001A4FE9" w:rsidP="001A4FE9">
            <w:pPr>
              <w:rPr>
                <w:szCs w:val="18"/>
              </w:rPr>
            </w:pPr>
            <w:r w:rsidRPr="00D76E7E">
              <w:rPr>
                <w:szCs w:val="18"/>
              </w:rPr>
              <w:t>Respect for cultural differences and awareness of how institutional ways of working need to adapt to suit the increasing diversity of student and staff groups.</w:t>
            </w:r>
          </w:p>
          <w:p w14:paraId="09349D74" w14:textId="77777777" w:rsidR="001A4FE9" w:rsidRPr="00D76E7E" w:rsidRDefault="001A4FE9" w:rsidP="001A4FE9">
            <w:pPr>
              <w:rPr>
                <w:szCs w:val="18"/>
              </w:rPr>
            </w:pPr>
          </w:p>
          <w:p w14:paraId="15DFABBE" w14:textId="6192E528" w:rsidR="00630E4C" w:rsidRPr="00D76E7E" w:rsidRDefault="00630E4C" w:rsidP="007C78F5">
            <w:pPr>
              <w:rPr>
                <w:szCs w:val="18"/>
              </w:rPr>
            </w:pPr>
          </w:p>
        </w:tc>
        <w:tc>
          <w:tcPr>
            <w:tcW w:w="2264" w:type="dxa"/>
          </w:tcPr>
          <w:p w14:paraId="40CC45F4" w14:textId="31AE1EF8" w:rsidR="00630E4C" w:rsidRPr="00D76E7E" w:rsidRDefault="00630E4C" w:rsidP="007E1D75">
            <w:pPr>
              <w:spacing w:before="0"/>
              <w:rPr>
                <w:rFonts w:cstheme="minorHAnsi"/>
                <w:szCs w:val="18"/>
              </w:rPr>
            </w:pPr>
            <w:r w:rsidRPr="00D76E7E">
              <w:rPr>
                <w:szCs w:val="18"/>
              </w:rPr>
              <w:lastRenderedPageBreak/>
              <w:t>Previous experience of line-managing staff</w:t>
            </w:r>
          </w:p>
        </w:tc>
        <w:tc>
          <w:tcPr>
            <w:tcW w:w="1981" w:type="dxa"/>
          </w:tcPr>
          <w:p w14:paraId="77A488BD" w14:textId="77777777" w:rsidR="00630E4C" w:rsidRPr="00D76E7E" w:rsidRDefault="00630E4C" w:rsidP="007E1D75">
            <w:pPr>
              <w:spacing w:before="0"/>
              <w:rPr>
                <w:rFonts w:cstheme="minorHAnsi"/>
                <w:szCs w:val="18"/>
              </w:rPr>
            </w:pPr>
            <w:r w:rsidRPr="00D76E7E">
              <w:rPr>
                <w:rFonts w:cstheme="minorHAnsi"/>
                <w:szCs w:val="18"/>
              </w:rPr>
              <w:t>Application/Interview</w:t>
            </w:r>
          </w:p>
        </w:tc>
      </w:tr>
      <w:tr w:rsidR="00630E4C" w:rsidRPr="00D76E7E" w14:paraId="706C8F3C" w14:textId="77777777" w:rsidTr="00D97D88">
        <w:tc>
          <w:tcPr>
            <w:tcW w:w="1593" w:type="dxa"/>
          </w:tcPr>
          <w:p w14:paraId="7B97862B" w14:textId="77777777" w:rsidR="00630E4C" w:rsidRPr="00D76E7E" w:rsidRDefault="00630E4C" w:rsidP="007E1D75">
            <w:pPr>
              <w:spacing w:before="0"/>
              <w:rPr>
                <w:rFonts w:cstheme="minorHAnsi"/>
                <w:szCs w:val="18"/>
              </w:rPr>
            </w:pPr>
            <w:r w:rsidRPr="00D76E7E">
              <w:rPr>
                <w:rFonts w:cstheme="minorHAnsi"/>
                <w:szCs w:val="18"/>
              </w:rPr>
              <w:t>Communicating and influencing</w:t>
            </w:r>
          </w:p>
        </w:tc>
        <w:tc>
          <w:tcPr>
            <w:tcW w:w="3789" w:type="dxa"/>
          </w:tcPr>
          <w:p w14:paraId="7D5058BB" w14:textId="7C91D663" w:rsidR="00630E4C" w:rsidRPr="00D76E7E" w:rsidRDefault="00630E4C" w:rsidP="00630E4C">
            <w:pPr>
              <w:rPr>
                <w:szCs w:val="18"/>
              </w:rPr>
            </w:pPr>
            <w:r w:rsidRPr="00D76E7E">
              <w:rPr>
                <w:szCs w:val="18"/>
              </w:rPr>
              <w:t xml:space="preserve">Effective partnership working and interpersonal skills </w:t>
            </w:r>
          </w:p>
          <w:p w14:paraId="01DA86D6" w14:textId="77777777" w:rsidR="00D76E7E" w:rsidRPr="00D76E7E" w:rsidRDefault="00D76E7E" w:rsidP="00630E4C">
            <w:pPr>
              <w:rPr>
                <w:szCs w:val="18"/>
              </w:rPr>
            </w:pPr>
          </w:p>
          <w:p w14:paraId="0E68FEAA" w14:textId="5696D22B" w:rsidR="00630E4C" w:rsidRPr="00D76E7E" w:rsidRDefault="00D76E7E" w:rsidP="00630E4C">
            <w:pPr>
              <w:rPr>
                <w:szCs w:val="18"/>
              </w:rPr>
            </w:pPr>
            <w:r w:rsidRPr="00D76E7E">
              <w:rPr>
                <w:szCs w:val="18"/>
              </w:rPr>
              <w:t>Exceptional interpersonal skills to achieve the required level of engagement</w:t>
            </w:r>
          </w:p>
          <w:p w14:paraId="7309A15F" w14:textId="77777777" w:rsidR="00D76E7E" w:rsidRPr="00D76E7E" w:rsidRDefault="00D76E7E" w:rsidP="00630E4C">
            <w:pPr>
              <w:rPr>
                <w:szCs w:val="18"/>
              </w:rPr>
            </w:pPr>
          </w:p>
          <w:p w14:paraId="6CFE75A1" w14:textId="77777777" w:rsidR="00630E4C" w:rsidRPr="00D76E7E" w:rsidRDefault="00630E4C" w:rsidP="00630E4C">
            <w:pPr>
              <w:rPr>
                <w:szCs w:val="18"/>
              </w:rPr>
            </w:pPr>
            <w:r w:rsidRPr="00D76E7E">
              <w:rPr>
                <w:szCs w:val="18"/>
              </w:rPr>
              <w:t>Proven ability to draft written reports in a clear way that addresses key issues in a succinct manner</w:t>
            </w:r>
          </w:p>
          <w:p w14:paraId="78F39254" w14:textId="77777777" w:rsidR="00630E4C" w:rsidRPr="00D76E7E" w:rsidRDefault="00630E4C" w:rsidP="00630E4C">
            <w:pPr>
              <w:rPr>
                <w:szCs w:val="18"/>
              </w:rPr>
            </w:pPr>
          </w:p>
          <w:p w14:paraId="33418FA3" w14:textId="77777777" w:rsidR="00630E4C" w:rsidRPr="00D76E7E" w:rsidRDefault="00630E4C" w:rsidP="00630E4C">
            <w:pPr>
              <w:rPr>
                <w:szCs w:val="18"/>
              </w:rPr>
            </w:pPr>
            <w:r w:rsidRPr="00D76E7E">
              <w:rPr>
                <w:szCs w:val="18"/>
              </w:rPr>
              <w:t>Ability to convey accurate information to stakeholder groups in an appropriate, professional and concise manner</w:t>
            </w:r>
          </w:p>
          <w:p w14:paraId="75302213" w14:textId="77777777" w:rsidR="00630E4C" w:rsidRPr="00D76E7E" w:rsidRDefault="00630E4C" w:rsidP="00630E4C">
            <w:pPr>
              <w:rPr>
                <w:szCs w:val="18"/>
              </w:rPr>
            </w:pPr>
          </w:p>
          <w:p w14:paraId="3BAD53EE" w14:textId="190367AC" w:rsidR="00630E4C" w:rsidRPr="00D76E7E" w:rsidRDefault="005764A5" w:rsidP="00630E4C">
            <w:pPr>
              <w:spacing w:before="0"/>
              <w:rPr>
                <w:rFonts w:cstheme="minorHAnsi"/>
                <w:szCs w:val="18"/>
              </w:rPr>
            </w:pPr>
            <w:r w:rsidRPr="00D76E7E">
              <w:rPr>
                <w:szCs w:val="18"/>
              </w:rPr>
              <w:t xml:space="preserve">Ability </w:t>
            </w:r>
            <w:r w:rsidR="00630E4C" w:rsidRPr="00D76E7E">
              <w:rPr>
                <w:szCs w:val="18"/>
              </w:rPr>
              <w:t>to speak fluently with individuals/groups and adopt a persuasive and constructive style at all times, using empathy to understand the stakeholders’ differing needs.</w:t>
            </w:r>
          </w:p>
        </w:tc>
        <w:tc>
          <w:tcPr>
            <w:tcW w:w="2264" w:type="dxa"/>
          </w:tcPr>
          <w:p w14:paraId="0379A742" w14:textId="77777777" w:rsidR="00630E4C" w:rsidRPr="00D76E7E" w:rsidRDefault="00630E4C" w:rsidP="007E1D75">
            <w:pPr>
              <w:spacing w:before="0"/>
              <w:rPr>
                <w:rFonts w:cstheme="minorHAnsi"/>
                <w:szCs w:val="18"/>
              </w:rPr>
            </w:pPr>
          </w:p>
        </w:tc>
        <w:tc>
          <w:tcPr>
            <w:tcW w:w="1981" w:type="dxa"/>
          </w:tcPr>
          <w:p w14:paraId="6D1241A0" w14:textId="77777777" w:rsidR="00630E4C" w:rsidRPr="00D76E7E" w:rsidRDefault="00630E4C" w:rsidP="007E1D75">
            <w:pPr>
              <w:spacing w:before="0"/>
              <w:rPr>
                <w:rFonts w:cstheme="minorHAnsi"/>
                <w:szCs w:val="18"/>
              </w:rPr>
            </w:pPr>
            <w:r w:rsidRPr="00D76E7E">
              <w:rPr>
                <w:rFonts w:cstheme="minorHAnsi"/>
                <w:szCs w:val="18"/>
              </w:rPr>
              <w:t>Application/Interview</w:t>
            </w:r>
          </w:p>
        </w:tc>
      </w:tr>
      <w:tr w:rsidR="00630E4C" w:rsidRPr="00D76E7E" w14:paraId="092C4B2B" w14:textId="77777777" w:rsidTr="00D97D88">
        <w:tc>
          <w:tcPr>
            <w:tcW w:w="1593" w:type="dxa"/>
          </w:tcPr>
          <w:p w14:paraId="0FBFD13C" w14:textId="77777777" w:rsidR="00630E4C" w:rsidRPr="00D76E7E" w:rsidRDefault="00630E4C" w:rsidP="007E1D75">
            <w:pPr>
              <w:spacing w:before="0"/>
              <w:rPr>
                <w:rFonts w:cstheme="minorHAnsi"/>
                <w:szCs w:val="18"/>
              </w:rPr>
            </w:pPr>
            <w:r w:rsidRPr="00D76E7E">
              <w:rPr>
                <w:rFonts w:cstheme="minorHAnsi"/>
                <w:szCs w:val="18"/>
              </w:rPr>
              <w:t>Other skills and behaviours</w:t>
            </w:r>
          </w:p>
        </w:tc>
        <w:tc>
          <w:tcPr>
            <w:tcW w:w="3789" w:type="dxa"/>
          </w:tcPr>
          <w:p w14:paraId="13DE9E95" w14:textId="77777777" w:rsidR="0059510E" w:rsidRPr="00D76E7E" w:rsidRDefault="0059510E" w:rsidP="0059510E">
            <w:pPr>
              <w:spacing w:after="120"/>
              <w:rPr>
                <w:szCs w:val="18"/>
              </w:rPr>
            </w:pPr>
            <w:r w:rsidRPr="00D76E7E">
              <w:rPr>
                <w:b/>
                <w:szCs w:val="18"/>
                <w:u w:val="single"/>
              </w:rPr>
              <w:t>Embedding Collegiality</w:t>
            </w:r>
            <w:r w:rsidRPr="00D76E7E">
              <w:rPr>
                <w:b/>
                <w:szCs w:val="18"/>
              </w:rPr>
              <w:t>*</w:t>
            </w:r>
            <w:r w:rsidRPr="00D76E7E">
              <w:rPr>
                <w:szCs w:val="18"/>
              </w:rPr>
              <w:t xml:space="preserve"> (see below)</w:t>
            </w:r>
          </w:p>
          <w:p w14:paraId="5E766822" w14:textId="77777777" w:rsidR="0059510E" w:rsidRPr="00D76E7E" w:rsidRDefault="0059510E" w:rsidP="0059510E">
            <w:pPr>
              <w:spacing w:before="0" w:after="0"/>
              <w:rPr>
                <w:szCs w:val="18"/>
              </w:rPr>
            </w:pPr>
            <w:r w:rsidRPr="00D76E7E">
              <w:rPr>
                <w:szCs w:val="18"/>
              </w:rPr>
              <w:softHyphen/>
              <w:t>Demonstrate the Southampton Behaviours and work with colleagues to embed them as a way of working within the team.</w:t>
            </w:r>
          </w:p>
          <w:p w14:paraId="5EE6AB72" w14:textId="7AC9BC42" w:rsidR="00630E4C" w:rsidRPr="00D76E7E" w:rsidRDefault="00630E4C" w:rsidP="007E1D75">
            <w:pPr>
              <w:spacing w:before="0"/>
              <w:rPr>
                <w:rFonts w:cstheme="minorHAnsi"/>
                <w:szCs w:val="18"/>
              </w:rPr>
            </w:pPr>
          </w:p>
        </w:tc>
        <w:tc>
          <w:tcPr>
            <w:tcW w:w="2264" w:type="dxa"/>
          </w:tcPr>
          <w:p w14:paraId="524C190B" w14:textId="77777777" w:rsidR="00630E4C" w:rsidRPr="00D76E7E" w:rsidRDefault="00630E4C" w:rsidP="007E1D75">
            <w:pPr>
              <w:spacing w:before="0"/>
              <w:rPr>
                <w:rFonts w:cstheme="minorHAnsi"/>
                <w:szCs w:val="18"/>
              </w:rPr>
            </w:pPr>
          </w:p>
        </w:tc>
        <w:tc>
          <w:tcPr>
            <w:tcW w:w="1981" w:type="dxa"/>
          </w:tcPr>
          <w:p w14:paraId="4C6992A9" w14:textId="77777777" w:rsidR="00630E4C" w:rsidRPr="00D76E7E" w:rsidRDefault="00630E4C" w:rsidP="007E1D75">
            <w:pPr>
              <w:spacing w:before="0"/>
              <w:rPr>
                <w:rFonts w:cstheme="minorHAnsi"/>
                <w:szCs w:val="18"/>
              </w:rPr>
            </w:pPr>
            <w:r w:rsidRPr="00D76E7E">
              <w:rPr>
                <w:rFonts w:cstheme="minorHAnsi"/>
                <w:szCs w:val="18"/>
              </w:rPr>
              <w:t>Application/Interview</w:t>
            </w:r>
          </w:p>
        </w:tc>
      </w:tr>
      <w:tr w:rsidR="00630E4C" w:rsidRPr="00D76E7E" w14:paraId="2231D2B4" w14:textId="77777777" w:rsidTr="00D97D88">
        <w:trPr>
          <w:trHeight w:val="13"/>
        </w:trPr>
        <w:tc>
          <w:tcPr>
            <w:tcW w:w="1593" w:type="dxa"/>
          </w:tcPr>
          <w:p w14:paraId="034C6812" w14:textId="77777777" w:rsidR="00630E4C" w:rsidRPr="00D76E7E" w:rsidRDefault="00630E4C" w:rsidP="007E1D75">
            <w:pPr>
              <w:spacing w:before="0"/>
              <w:rPr>
                <w:rFonts w:cstheme="minorHAnsi"/>
                <w:szCs w:val="18"/>
              </w:rPr>
            </w:pPr>
            <w:r w:rsidRPr="00D76E7E">
              <w:rPr>
                <w:rFonts w:cstheme="minorHAnsi"/>
                <w:szCs w:val="18"/>
              </w:rPr>
              <w:t>Special requirements</w:t>
            </w:r>
          </w:p>
        </w:tc>
        <w:tc>
          <w:tcPr>
            <w:tcW w:w="3789" w:type="dxa"/>
          </w:tcPr>
          <w:p w14:paraId="5D7DC4C6" w14:textId="77777777" w:rsidR="00630E4C" w:rsidRDefault="005764A5" w:rsidP="0059510E">
            <w:pPr>
              <w:rPr>
                <w:szCs w:val="18"/>
              </w:rPr>
            </w:pPr>
            <w:r w:rsidRPr="00D76E7E">
              <w:rPr>
                <w:szCs w:val="18"/>
              </w:rPr>
              <w:t>F</w:t>
            </w:r>
            <w:r w:rsidR="001A4FE9" w:rsidRPr="00D76E7E">
              <w:rPr>
                <w:szCs w:val="18"/>
              </w:rPr>
              <w:t>ully proficient in the use of the Microsoft Office suite of products.</w:t>
            </w:r>
          </w:p>
          <w:p w14:paraId="475D45C6" w14:textId="77777777" w:rsidR="00D32673" w:rsidRDefault="00D32673" w:rsidP="0059510E">
            <w:pPr>
              <w:rPr>
                <w:szCs w:val="18"/>
              </w:rPr>
            </w:pPr>
          </w:p>
          <w:p w14:paraId="65822E95" w14:textId="618838EC" w:rsidR="00D32673" w:rsidRDefault="00D32673" w:rsidP="0059510E">
            <w:pPr>
              <w:rPr>
                <w:szCs w:val="18"/>
              </w:rPr>
            </w:pPr>
            <w:r>
              <w:rPr>
                <w:szCs w:val="18"/>
              </w:rPr>
              <w:t>Willing to travel across all University campuses</w:t>
            </w:r>
          </w:p>
          <w:p w14:paraId="41FCACA5" w14:textId="77777777" w:rsidR="00073017" w:rsidRDefault="00073017" w:rsidP="0059510E">
            <w:pPr>
              <w:rPr>
                <w:szCs w:val="18"/>
              </w:rPr>
            </w:pPr>
          </w:p>
          <w:p w14:paraId="3E12FFED" w14:textId="77777777" w:rsidR="003543D6" w:rsidRPr="00FE7A46" w:rsidRDefault="003543D6" w:rsidP="003543D6">
            <w:pPr>
              <w:rPr>
                <w:szCs w:val="18"/>
              </w:rPr>
            </w:pPr>
            <w:r w:rsidRPr="00FE7A46">
              <w:rPr>
                <w:szCs w:val="18"/>
              </w:rPr>
              <w:t>Frequent evening and weekend work in line with University calendar.</w:t>
            </w:r>
          </w:p>
          <w:p w14:paraId="52F085B6" w14:textId="573D8285" w:rsidR="00073017" w:rsidRPr="00D76E7E" w:rsidRDefault="00073017" w:rsidP="0059510E">
            <w:pPr>
              <w:rPr>
                <w:szCs w:val="18"/>
              </w:rPr>
            </w:pPr>
          </w:p>
        </w:tc>
        <w:tc>
          <w:tcPr>
            <w:tcW w:w="2264" w:type="dxa"/>
          </w:tcPr>
          <w:p w14:paraId="704669D6" w14:textId="77777777" w:rsidR="00630E4C" w:rsidRPr="00D76E7E" w:rsidRDefault="00630E4C" w:rsidP="007E1D75">
            <w:pPr>
              <w:spacing w:before="0"/>
              <w:rPr>
                <w:rFonts w:cstheme="minorHAnsi"/>
                <w:szCs w:val="18"/>
              </w:rPr>
            </w:pPr>
          </w:p>
        </w:tc>
        <w:tc>
          <w:tcPr>
            <w:tcW w:w="1981" w:type="dxa"/>
          </w:tcPr>
          <w:p w14:paraId="585724F6" w14:textId="77777777" w:rsidR="00630E4C" w:rsidRPr="00D76E7E" w:rsidRDefault="00630E4C" w:rsidP="007E1D75">
            <w:pPr>
              <w:spacing w:before="0"/>
              <w:rPr>
                <w:rFonts w:cstheme="minorHAnsi"/>
                <w:szCs w:val="18"/>
              </w:rPr>
            </w:pPr>
            <w:r w:rsidRPr="00D76E7E">
              <w:rPr>
                <w:rFonts w:cstheme="minorHAnsi"/>
                <w:szCs w:val="18"/>
              </w:rPr>
              <w:t>Application/Interview</w:t>
            </w:r>
          </w:p>
        </w:tc>
      </w:tr>
    </w:tbl>
    <w:p w14:paraId="7B0D59F8" w14:textId="55F710E7" w:rsidR="00D32673" w:rsidRDefault="00D32673">
      <w:pPr>
        <w:overflowPunct/>
        <w:autoSpaceDE/>
        <w:autoSpaceDN/>
        <w:adjustRightInd/>
        <w:spacing w:before="0" w:after="0"/>
        <w:textAlignment w:val="auto"/>
        <w:rPr>
          <w:b/>
          <w:szCs w:val="18"/>
        </w:rPr>
      </w:pPr>
    </w:p>
    <w:p w14:paraId="02505AF1" w14:textId="77777777" w:rsidR="00D32673" w:rsidRDefault="00D32673">
      <w:pPr>
        <w:overflowPunct/>
        <w:autoSpaceDE/>
        <w:autoSpaceDN/>
        <w:adjustRightInd/>
        <w:spacing w:before="0" w:after="0"/>
        <w:textAlignment w:val="auto"/>
        <w:rPr>
          <w:b/>
          <w:szCs w:val="18"/>
        </w:rPr>
      </w:pPr>
      <w:r>
        <w:rPr>
          <w:b/>
          <w:szCs w:val="18"/>
        </w:rPr>
        <w:br w:type="page"/>
      </w:r>
    </w:p>
    <w:p w14:paraId="1BFDD211" w14:textId="77777777" w:rsidR="00630E4C" w:rsidRPr="00C90FD5" w:rsidRDefault="00630E4C" w:rsidP="00630E4C">
      <w:pPr>
        <w:overflowPunct/>
        <w:autoSpaceDE/>
        <w:autoSpaceDN/>
        <w:adjustRightInd/>
        <w:spacing w:before="0" w:after="0"/>
        <w:jc w:val="center"/>
        <w:textAlignment w:val="auto"/>
        <w:rPr>
          <w:rFonts w:cstheme="minorHAnsi"/>
          <w:b/>
          <w:szCs w:val="18"/>
        </w:rPr>
      </w:pPr>
      <w:r w:rsidRPr="00C90FD5">
        <w:rPr>
          <w:rFonts w:cstheme="minorHAnsi"/>
          <w:b/>
          <w:bCs/>
          <w:szCs w:val="18"/>
        </w:rPr>
        <w:lastRenderedPageBreak/>
        <w:t>JOB HAZARD ANALYSIS</w:t>
      </w:r>
    </w:p>
    <w:p w14:paraId="7370A6F2" w14:textId="77777777" w:rsidR="00630E4C" w:rsidRPr="00D76E7E" w:rsidRDefault="00630E4C" w:rsidP="00630E4C">
      <w:pPr>
        <w:rPr>
          <w:rFonts w:cstheme="minorHAnsi"/>
          <w:b/>
          <w:bCs/>
          <w:szCs w:val="18"/>
        </w:rPr>
      </w:pPr>
      <w:r w:rsidRPr="00D76E7E">
        <w:rPr>
          <w:rFonts w:cstheme="minorHAnsi"/>
          <w:b/>
          <w:bCs/>
          <w:szCs w:val="18"/>
        </w:rPr>
        <w:t>Is this an office-based post?</w:t>
      </w:r>
    </w:p>
    <w:tbl>
      <w:tblPr>
        <w:tblStyle w:val="SUTable"/>
        <w:tblW w:w="0" w:type="auto"/>
        <w:tblLook w:val="04A0" w:firstRow="1" w:lastRow="0" w:firstColumn="1" w:lastColumn="0" w:noHBand="0" w:noVBand="1"/>
      </w:tblPr>
      <w:tblGrid>
        <w:gridCol w:w="901"/>
        <w:gridCol w:w="8726"/>
      </w:tblGrid>
      <w:tr w:rsidR="00630E4C" w:rsidRPr="00D76E7E" w14:paraId="5520C303" w14:textId="77777777" w:rsidTr="007E1D75">
        <w:tc>
          <w:tcPr>
            <w:tcW w:w="908" w:type="dxa"/>
          </w:tcPr>
          <w:p w14:paraId="43C18AC6" w14:textId="77777777" w:rsidR="00630E4C" w:rsidRPr="00D76E7E" w:rsidRDefault="0048213B" w:rsidP="007E1D75">
            <w:pPr>
              <w:rPr>
                <w:rFonts w:cstheme="minorHAnsi"/>
                <w:szCs w:val="18"/>
              </w:rPr>
            </w:pPr>
            <w:sdt>
              <w:sdtPr>
                <w:rPr>
                  <w:rFonts w:cstheme="minorHAnsi"/>
                  <w:szCs w:val="18"/>
                </w:rPr>
                <w:id w:val="579254332"/>
                <w14:checkbox>
                  <w14:checked w14:val="0"/>
                  <w14:checkedState w14:val="2612" w14:font="MS Gothic"/>
                  <w14:uncheckedState w14:val="2610" w14:font="MS Gothic"/>
                </w14:checkbox>
              </w:sdtPr>
              <w:sdtEndPr/>
              <w:sdtContent>
                <w:r w:rsidR="00630E4C" w:rsidRPr="00D76E7E">
                  <w:rPr>
                    <w:rFonts w:ascii="Segoe UI Symbol" w:eastAsia="MS Gothic" w:hAnsi="Segoe UI Symbol" w:cs="Segoe UI Symbol"/>
                    <w:szCs w:val="18"/>
                  </w:rPr>
                  <w:t>☐</w:t>
                </w:r>
              </w:sdtContent>
            </w:sdt>
            <w:r w:rsidR="00630E4C" w:rsidRPr="00D76E7E">
              <w:rPr>
                <w:rFonts w:cstheme="minorHAnsi"/>
                <w:szCs w:val="18"/>
              </w:rPr>
              <w:t xml:space="preserve"> Yes</w:t>
            </w:r>
          </w:p>
        </w:tc>
        <w:tc>
          <w:tcPr>
            <w:tcW w:w="8843" w:type="dxa"/>
          </w:tcPr>
          <w:p w14:paraId="72F5A751" w14:textId="77777777" w:rsidR="00630E4C" w:rsidRPr="00D76E7E" w:rsidRDefault="00630E4C" w:rsidP="007E1D75">
            <w:pPr>
              <w:rPr>
                <w:rFonts w:cstheme="minorHAnsi"/>
                <w:szCs w:val="18"/>
              </w:rPr>
            </w:pPr>
            <w:r w:rsidRPr="00D76E7E">
              <w:rPr>
                <w:rFonts w:cstheme="minorHAnsi"/>
                <w:szCs w:val="18"/>
              </w:rPr>
              <w:t>If this post is an office-based job with routine office hazards (eg: use of VDU), no further information needs to be supplied. Do not complete the section below.</w:t>
            </w:r>
          </w:p>
        </w:tc>
      </w:tr>
      <w:tr w:rsidR="00630E4C" w:rsidRPr="00D76E7E" w14:paraId="0C7D6106" w14:textId="77777777" w:rsidTr="007E1D75">
        <w:tc>
          <w:tcPr>
            <w:tcW w:w="908" w:type="dxa"/>
          </w:tcPr>
          <w:p w14:paraId="64E63C34" w14:textId="77777777" w:rsidR="00630E4C" w:rsidRPr="00D76E7E" w:rsidRDefault="0048213B" w:rsidP="007E1D75">
            <w:pPr>
              <w:rPr>
                <w:rFonts w:cstheme="minorHAnsi"/>
                <w:szCs w:val="18"/>
              </w:rPr>
            </w:pPr>
            <w:sdt>
              <w:sdtPr>
                <w:rPr>
                  <w:rFonts w:cstheme="minorHAnsi"/>
                  <w:szCs w:val="18"/>
                </w:rPr>
                <w:id w:val="-174965147"/>
                <w14:checkbox>
                  <w14:checked w14:val="1"/>
                  <w14:checkedState w14:val="2612" w14:font="MS Gothic"/>
                  <w14:uncheckedState w14:val="2610" w14:font="MS Gothic"/>
                </w14:checkbox>
              </w:sdtPr>
              <w:sdtEndPr/>
              <w:sdtContent>
                <w:r w:rsidR="00630E4C" w:rsidRPr="00D76E7E">
                  <w:rPr>
                    <w:rFonts w:ascii="Segoe UI Symbol" w:eastAsia="MS Gothic" w:hAnsi="Segoe UI Symbol" w:cs="Segoe UI Symbol"/>
                    <w:szCs w:val="18"/>
                  </w:rPr>
                  <w:t>☒</w:t>
                </w:r>
              </w:sdtContent>
            </w:sdt>
            <w:r w:rsidR="00630E4C" w:rsidRPr="00D76E7E">
              <w:rPr>
                <w:rFonts w:cstheme="minorHAnsi"/>
                <w:szCs w:val="18"/>
              </w:rPr>
              <w:t xml:space="preserve"> No</w:t>
            </w:r>
          </w:p>
        </w:tc>
        <w:tc>
          <w:tcPr>
            <w:tcW w:w="8843" w:type="dxa"/>
          </w:tcPr>
          <w:p w14:paraId="6FA0893B" w14:textId="77777777" w:rsidR="00630E4C" w:rsidRPr="00D76E7E" w:rsidRDefault="00630E4C" w:rsidP="007E1D75">
            <w:pPr>
              <w:rPr>
                <w:rFonts w:cstheme="minorHAnsi"/>
                <w:szCs w:val="18"/>
              </w:rPr>
            </w:pPr>
            <w:r w:rsidRPr="00D76E7E">
              <w:rPr>
                <w:rFonts w:cstheme="minorHAnsi"/>
                <w:szCs w:val="18"/>
              </w:rPr>
              <w:t>If this post is not office-based or has some hazards other than routine office (eg: more than use of VDU) please complete the analysis below.</w:t>
            </w:r>
          </w:p>
          <w:p w14:paraId="7CBD7D50" w14:textId="77777777" w:rsidR="00630E4C" w:rsidRPr="00D76E7E" w:rsidRDefault="00630E4C" w:rsidP="007E1D75">
            <w:pPr>
              <w:rPr>
                <w:rFonts w:cstheme="minorHAnsi"/>
                <w:szCs w:val="18"/>
              </w:rPr>
            </w:pPr>
            <w:r w:rsidRPr="00D76E7E">
              <w:rPr>
                <w:rFonts w:cstheme="minorHAnsi"/>
                <w:szCs w:val="18"/>
              </w:rPr>
              <w:t>Hiring managers are asked to complete this section as accurately as possible to ensure the safety of the post-holder.</w:t>
            </w:r>
          </w:p>
        </w:tc>
      </w:tr>
    </w:tbl>
    <w:p w14:paraId="40FFD981" w14:textId="77777777" w:rsidR="00630E4C" w:rsidRPr="00D76E7E" w:rsidRDefault="00630E4C" w:rsidP="00630E4C">
      <w:pPr>
        <w:rPr>
          <w:rFonts w:cstheme="minorHAnsi"/>
          <w:szCs w:val="18"/>
        </w:rPr>
      </w:pPr>
    </w:p>
    <w:p w14:paraId="0DF9D6A1" w14:textId="093CD229" w:rsidR="00630E4C" w:rsidRPr="000B5AD2" w:rsidRDefault="00630E4C" w:rsidP="00630E4C">
      <w:pPr>
        <w:rPr>
          <w:rFonts w:cstheme="minorHAnsi"/>
          <w:sz w:val="16"/>
          <w:szCs w:val="16"/>
        </w:rPr>
      </w:pPr>
      <w:r w:rsidRPr="005E27BD">
        <w:rPr>
          <w:rFonts w:cstheme="minorHAnsi"/>
          <w:sz w:val="16"/>
          <w:szCs w:val="16"/>
        </w:rPr>
        <w:t>## - HR will send a full PEHQ to all applicants for this position. Please note, if full health clearance is required for a role, this will apply to all individuals, 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630E4C" w:rsidRPr="005E27BD" w14:paraId="3BB31AFB" w14:textId="77777777" w:rsidTr="005E27BD">
        <w:trPr>
          <w:jc w:val="center"/>
        </w:trPr>
        <w:tc>
          <w:tcPr>
            <w:tcW w:w="5807" w:type="dxa"/>
            <w:shd w:val="clear" w:color="auto" w:fill="D9D9D9" w:themeFill="background1" w:themeFillShade="D9"/>
            <w:vAlign w:val="center"/>
          </w:tcPr>
          <w:p w14:paraId="44AB9496" w14:textId="77777777" w:rsidR="00630E4C" w:rsidRPr="005E27BD" w:rsidRDefault="00630E4C" w:rsidP="007E1D75">
            <w:pPr>
              <w:rPr>
                <w:rFonts w:cstheme="minorHAnsi"/>
                <w:b/>
                <w:bCs/>
                <w:szCs w:val="18"/>
              </w:rPr>
            </w:pPr>
            <w:r w:rsidRPr="005E27BD">
              <w:rPr>
                <w:rFonts w:cstheme="minorHAnsi"/>
                <w:b/>
                <w:bCs/>
                <w:szCs w:val="18"/>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05701DE1" w14:textId="77777777" w:rsidR="00630E4C" w:rsidRPr="005E27BD" w:rsidRDefault="00630E4C" w:rsidP="007E1D75">
            <w:pPr>
              <w:rPr>
                <w:rFonts w:cstheme="minorHAnsi"/>
                <w:b/>
                <w:bCs/>
                <w:szCs w:val="18"/>
              </w:rPr>
            </w:pPr>
            <w:r w:rsidRPr="005E27BD">
              <w:rPr>
                <w:rFonts w:cstheme="minorHAnsi"/>
                <w:b/>
                <w:bCs/>
                <w:szCs w:val="18"/>
              </w:rPr>
              <w:t xml:space="preserve">Occasionally </w:t>
            </w:r>
          </w:p>
          <w:p w14:paraId="3936FCFB" w14:textId="77777777" w:rsidR="00630E4C" w:rsidRPr="005E27BD" w:rsidRDefault="00630E4C" w:rsidP="007E1D75">
            <w:pPr>
              <w:rPr>
                <w:rFonts w:cstheme="minorHAnsi"/>
                <w:szCs w:val="18"/>
              </w:rPr>
            </w:pPr>
            <w:r w:rsidRPr="005E27BD">
              <w:rPr>
                <w:rFonts w:cstheme="minorHAnsi"/>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0D940486" w14:textId="77777777" w:rsidR="00630E4C" w:rsidRPr="005E27BD" w:rsidRDefault="00630E4C" w:rsidP="007E1D75">
            <w:pPr>
              <w:rPr>
                <w:rFonts w:cstheme="minorHAnsi"/>
                <w:b/>
                <w:bCs/>
                <w:szCs w:val="18"/>
              </w:rPr>
            </w:pPr>
            <w:r w:rsidRPr="005E27BD">
              <w:rPr>
                <w:rFonts w:cstheme="minorHAnsi"/>
                <w:b/>
                <w:bCs/>
                <w:szCs w:val="18"/>
              </w:rPr>
              <w:t>Frequently</w:t>
            </w:r>
          </w:p>
          <w:p w14:paraId="027E4C45" w14:textId="77777777" w:rsidR="00630E4C" w:rsidRPr="005E27BD" w:rsidRDefault="00630E4C" w:rsidP="007E1D75">
            <w:pPr>
              <w:rPr>
                <w:rFonts w:cstheme="minorHAnsi"/>
                <w:szCs w:val="18"/>
              </w:rPr>
            </w:pPr>
            <w:r w:rsidRPr="005E27BD">
              <w:rPr>
                <w:rFonts w:cstheme="minorHAnsi"/>
                <w:szCs w:val="18"/>
              </w:rPr>
              <w:t>(30-60% of time)</w:t>
            </w:r>
          </w:p>
        </w:tc>
        <w:tc>
          <w:tcPr>
            <w:tcW w:w="1314" w:type="dxa"/>
            <w:tcBorders>
              <w:left w:val="single" w:sz="4" w:space="0" w:color="auto"/>
            </w:tcBorders>
            <w:shd w:val="clear" w:color="auto" w:fill="D9D9D9" w:themeFill="background1" w:themeFillShade="D9"/>
            <w:vAlign w:val="center"/>
          </w:tcPr>
          <w:p w14:paraId="4240A066" w14:textId="77777777" w:rsidR="00630E4C" w:rsidRPr="005E27BD" w:rsidRDefault="00630E4C" w:rsidP="007E1D75">
            <w:pPr>
              <w:rPr>
                <w:rFonts w:cstheme="minorHAnsi"/>
                <w:szCs w:val="18"/>
              </w:rPr>
            </w:pPr>
            <w:r w:rsidRPr="005E27BD">
              <w:rPr>
                <w:rFonts w:cstheme="minorHAnsi"/>
                <w:b/>
                <w:bCs/>
                <w:szCs w:val="18"/>
              </w:rPr>
              <w:t>Constantly</w:t>
            </w:r>
          </w:p>
          <w:p w14:paraId="44563EC6" w14:textId="77777777" w:rsidR="00630E4C" w:rsidRPr="005E27BD" w:rsidRDefault="00630E4C" w:rsidP="007E1D75">
            <w:pPr>
              <w:rPr>
                <w:rFonts w:cstheme="minorHAnsi"/>
                <w:szCs w:val="18"/>
              </w:rPr>
            </w:pPr>
            <w:r w:rsidRPr="005E27BD">
              <w:rPr>
                <w:rFonts w:cstheme="minorHAnsi"/>
                <w:szCs w:val="18"/>
              </w:rPr>
              <w:t>(&gt; 60% of time)</w:t>
            </w:r>
          </w:p>
        </w:tc>
      </w:tr>
      <w:tr w:rsidR="00630E4C" w:rsidRPr="005E27BD" w14:paraId="0CC27457" w14:textId="77777777" w:rsidTr="005E27BD">
        <w:trPr>
          <w:jc w:val="center"/>
        </w:trPr>
        <w:tc>
          <w:tcPr>
            <w:tcW w:w="5807" w:type="dxa"/>
            <w:shd w:val="clear" w:color="auto" w:fill="auto"/>
            <w:vAlign w:val="center"/>
          </w:tcPr>
          <w:p w14:paraId="611EDBFC" w14:textId="77777777" w:rsidR="00630E4C" w:rsidRPr="005E27BD" w:rsidRDefault="00630E4C" w:rsidP="007E1D75">
            <w:pPr>
              <w:rPr>
                <w:rFonts w:cstheme="minorHAnsi"/>
                <w:szCs w:val="18"/>
              </w:rPr>
            </w:pPr>
            <w:r w:rsidRPr="005E27BD">
              <w:rPr>
                <w:rFonts w:cstheme="minorHAnsi"/>
                <w:szCs w:val="18"/>
              </w:rPr>
              <w:t xml:space="preserve">Outside work </w:t>
            </w:r>
          </w:p>
        </w:tc>
        <w:tc>
          <w:tcPr>
            <w:tcW w:w="1435" w:type="dxa"/>
            <w:shd w:val="clear" w:color="auto" w:fill="auto"/>
            <w:vAlign w:val="center"/>
          </w:tcPr>
          <w:p w14:paraId="77EA335A"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6EC0F79B" w14:textId="77777777" w:rsidR="00630E4C" w:rsidRPr="005E27BD" w:rsidRDefault="00630E4C" w:rsidP="007E1D75">
            <w:pPr>
              <w:rPr>
                <w:rFonts w:cstheme="minorHAnsi"/>
                <w:szCs w:val="18"/>
              </w:rPr>
            </w:pPr>
          </w:p>
        </w:tc>
        <w:tc>
          <w:tcPr>
            <w:tcW w:w="1314" w:type="dxa"/>
            <w:shd w:val="clear" w:color="auto" w:fill="auto"/>
            <w:vAlign w:val="center"/>
          </w:tcPr>
          <w:p w14:paraId="7BE7F582" w14:textId="77777777" w:rsidR="00630E4C" w:rsidRPr="005E27BD" w:rsidRDefault="00630E4C" w:rsidP="007E1D75">
            <w:pPr>
              <w:rPr>
                <w:rFonts w:cstheme="minorHAnsi"/>
                <w:szCs w:val="18"/>
              </w:rPr>
            </w:pPr>
          </w:p>
        </w:tc>
      </w:tr>
      <w:tr w:rsidR="00630E4C" w:rsidRPr="005E27BD" w14:paraId="7D0A8C50" w14:textId="77777777" w:rsidTr="005E27BD">
        <w:trPr>
          <w:jc w:val="center"/>
        </w:trPr>
        <w:tc>
          <w:tcPr>
            <w:tcW w:w="5807" w:type="dxa"/>
            <w:shd w:val="clear" w:color="auto" w:fill="auto"/>
            <w:vAlign w:val="center"/>
          </w:tcPr>
          <w:p w14:paraId="1AF5E7AD" w14:textId="77777777" w:rsidR="00630E4C" w:rsidRPr="005E27BD" w:rsidRDefault="00630E4C" w:rsidP="007E1D75">
            <w:pPr>
              <w:rPr>
                <w:rFonts w:cstheme="minorHAnsi"/>
                <w:szCs w:val="18"/>
              </w:rPr>
            </w:pPr>
            <w:r w:rsidRPr="005E27BD">
              <w:rPr>
                <w:rFonts w:cstheme="minorHAnsi"/>
                <w:szCs w:val="18"/>
              </w:rPr>
              <w:t>Extremes of temperature (eg: fridge/ furnace)</w:t>
            </w:r>
          </w:p>
        </w:tc>
        <w:tc>
          <w:tcPr>
            <w:tcW w:w="1435" w:type="dxa"/>
            <w:shd w:val="clear" w:color="auto" w:fill="auto"/>
            <w:vAlign w:val="center"/>
          </w:tcPr>
          <w:p w14:paraId="66C5A8EB" w14:textId="77777777" w:rsidR="00630E4C" w:rsidRPr="005E27BD" w:rsidRDefault="00630E4C" w:rsidP="007E1D75">
            <w:pPr>
              <w:rPr>
                <w:rFonts w:cstheme="minorHAnsi"/>
                <w:szCs w:val="18"/>
              </w:rPr>
            </w:pPr>
          </w:p>
        </w:tc>
        <w:tc>
          <w:tcPr>
            <w:tcW w:w="1314" w:type="dxa"/>
            <w:shd w:val="clear" w:color="auto" w:fill="auto"/>
            <w:vAlign w:val="center"/>
          </w:tcPr>
          <w:p w14:paraId="47EE2DBE" w14:textId="77777777" w:rsidR="00630E4C" w:rsidRPr="005E27BD" w:rsidRDefault="00630E4C" w:rsidP="007E1D75">
            <w:pPr>
              <w:rPr>
                <w:rFonts w:cstheme="minorHAnsi"/>
                <w:szCs w:val="18"/>
              </w:rPr>
            </w:pPr>
          </w:p>
        </w:tc>
        <w:tc>
          <w:tcPr>
            <w:tcW w:w="1314" w:type="dxa"/>
            <w:shd w:val="clear" w:color="auto" w:fill="auto"/>
            <w:vAlign w:val="center"/>
          </w:tcPr>
          <w:p w14:paraId="175D9ADB" w14:textId="77777777" w:rsidR="00630E4C" w:rsidRPr="005E27BD" w:rsidRDefault="00630E4C" w:rsidP="007E1D75">
            <w:pPr>
              <w:rPr>
                <w:rFonts w:cstheme="minorHAnsi"/>
                <w:szCs w:val="18"/>
              </w:rPr>
            </w:pPr>
          </w:p>
        </w:tc>
      </w:tr>
      <w:tr w:rsidR="00630E4C" w:rsidRPr="005E27BD" w14:paraId="589F9E2C" w14:textId="77777777" w:rsidTr="005E27BD">
        <w:trPr>
          <w:jc w:val="center"/>
        </w:trPr>
        <w:tc>
          <w:tcPr>
            <w:tcW w:w="5807" w:type="dxa"/>
            <w:shd w:val="clear" w:color="auto" w:fill="auto"/>
            <w:vAlign w:val="center"/>
          </w:tcPr>
          <w:p w14:paraId="18B5C137" w14:textId="77777777" w:rsidR="00630E4C" w:rsidRPr="005E27BD" w:rsidRDefault="00630E4C" w:rsidP="007E1D75">
            <w:pPr>
              <w:rPr>
                <w:rFonts w:cstheme="minorHAnsi"/>
                <w:szCs w:val="18"/>
              </w:rPr>
            </w:pPr>
            <w:r w:rsidRPr="005E27BD">
              <w:rPr>
                <w:rFonts w:cstheme="minorHAnsi"/>
                <w:szCs w:val="18"/>
              </w:rPr>
              <w:t>## Potential for exposure to body fluids</w:t>
            </w:r>
          </w:p>
        </w:tc>
        <w:tc>
          <w:tcPr>
            <w:tcW w:w="1435" w:type="dxa"/>
            <w:shd w:val="clear" w:color="auto" w:fill="auto"/>
            <w:vAlign w:val="center"/>
          </w:tcPr>
          <w:p w14:paraId="0FC2210B" w14:textId="77777777" w:rsidR="00630E4C" w:rsidRPr="005E27BD" w:rsidRDefault="00630E4C" w:rsidP="007E1D75">
            <w:pPr>
              <w:rPr>
                <w:rFonts w:cstheme="minorHAnsi"/>
                <w:szCs w:val="18"/>
              </w:rPr>
            </w:pPr>
          </w:p>
        </w:tc>
        <w:tc>
          <w:tcPr>
            <w:tcW w:w="1314" w:type="dxa"/>
            <w:shd w:val="clear" w:color="auto" w:fill="auto"/>
            <w:vAlign w:val="center"/>
          </w:tcPr>
          <w:p w14:paraId="257A501B" w14:textId="77777777" w:rsidR="00630E4C" w:rsidRPr="005E27BD" w:rsidRDefault="00630E4C" w:rsidP="007E1D75">
            <w:pPr>
              <w:rPr>
                <w:rFonts w:cstheme="minorHAnsi"/>
                <w:szCs w:val="18"/>
              </w:rPr>
            </w:pPr>
          </w:p>
        </w:tc>
        <w:tc>
          <w:tcPr>
            <w:tcW w:w="1314" w:type="dxa"/>
            <w:shd w:val="clear" w:color="auto" w:fill="auto"/>
            <w:vAlign w:val="center"/>
          </w:tcPr>
          <w:p w14:paraId="605FDC9F" w14:textId="77777777" w:rsidR="00630E4C" w:rsidRPr="005E27BD" w:rsidRDefault="00630E4C" w:rsidP="007E1D75">
            <w:pPr>
              <w:rPr>
                <w:rFonts w:cstheme="minorHAnsi"/>
                <w:szCs w:val="18"/>
              </w:rPr>
            </w:pPr>
          </w:p>
        </w:tc>
      </w:tr>
      <w:tr w:rsidR="00630E4C" w:rsidRPr="005E27BD" w14:paraId="3B8105A6" w14:textId="77777777" w:rsidTr="005E27BD">
        <w:trPr>
          <w:jc w:val="center"/>
        </w:trPr>
        <w:tc>
          <w:tcPr>
            <w:tcW w:w="5807" w:type="dxa"/>
            <w:shd w:val="clear" w:color="auto" w:fill="auto"/>
            <w:vAlign w:val="center"/>
          </w:tcPr>
          <w:p w14:paraId="7E83D2BA" w14:textId="77777777" w:rsidR="00630E4C" w:rsidRPr="005E27BD" w:rsidRDefault="00630E4C" w:rsidP="007E1D75">
            <w:pPr>
              <w:rPr>
                <w:rFonts w:cstheme="minorHAnsi"/>
                <w:szCs w:val="18"/>
              </w:rPr>
            </w:pPr>
            <w:r w:rsidRPr="005E27BD">
              <w:rPr>
                <w:rFonts w:cstheme="minorHAnsi"/>
                <w:szCs w:val="18"/>
              </w:rPr>
              <w:t>## Noise (greater than 80 dba - 8 hrs twa)</w:t>
            </w:r>
          </w:p>
        </w:tc>
        <w:tc>
          <w:tcPr>
            <w:tcW w:w="1435" w:type="dxa"/>
            <w:tcBorders>
              <w:bottom w:val="single" w:sz="4" w:space="0" w:color="auto"/>
            </w:tcBorders>
            <w:shd w:val="clear" w:color="auto" w:fill="auto"/>
            <w:vAlign w:val="center"/>
          </w:tcPr>
          <w:p w14:paraId="2238141F"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5C68A820"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3606BCAD" w14:textId="77777777" w:rsidR="00630E4C" w:rsidRPr="005E27BD" w:rsidRDefault="00630E4C" w:rsidP="007E1D75">
            <w:pPr>
              <w:rPr>
                <w:rFonts w:cstheme="minorHAnsi"/>
                <w:szCs w:val="18"/>
              </w:rPr>
            </w:pPr>
          </w:p>
        </w:tc>
      </w:tr>
      <w:tr w:rsidR="00630E4C" w:rsidRPr="005E27BD" w14:paraId="6BB20838" w14:textId="77777777" w:rsidTr="005E27BD">
        <w:trPr>
          <w:jc w:val="center"/>
        </w:trPr>
        <w:tc>
          <w:tcPr>
            <w:tcW w:w="5807" w:type="dxa"/>
            <w:tcBorders>
              <w:bottom w:val="nil"/>
            </w:tcBorders>
            <w:shd w:val="clear" w:color="auto" w:fill="auto"/>
            <w:vAlign w:val="center"/>
          </w:tcPr>
          <w:p w14:paraId="5FC2921C" w14:textId="77777777" w:rsidR="00630E4C" w:rsidRPr="005E27BD" w:rsidRDefault="00630E4C" w:rsidP="007E1D75">
            <w:pPr>
              <w:rPr>
                <w:rFonts w:cstheme="minorHAnsi"/>
                <w:szCs w:val="18"/>
              </w:rPr>
            </w:pPr>
            <w:r w:rsidRPr="005E27BD">
              <w:rPr>
                <w:rFonts w:cstheme="minorHAnsi"/>
                <w:szCs w:val="18"/>
              </w:rPr>
              <w:t>## Exposure to hazardous substances (eg: solvents, liquids, dust, fumes, biohazards). Specify below:</w:t>
            </w:r>
          </w:p>
        </w:tc>
        <w:tc>
          <w:tcPr>
            <w:tcW w:w="1435" w:type="dxa"/>
            <w:tcBorders>
              <w:bottom w:val="single" w:sz="4" w:space="0" w:color="auto"/>
            </w:tcBorders>
            <w:shd w:val="clear" w:color="auto" w:fill="auto"/>
            <w:vAlign w:val="center"/>
          </w:tcPr>
          <w:p w14:paraId="466C3016"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3F7D95C2"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4FE6FE2E" w14:textId="77777777" w:rsidR="00630E4C" w:rsidRPr="005E27BD" w:rsidRDefault="00630E4C" w:rsidP="007E1D75">
            <w:pPr>
              <w:rPr>
                <w:rFonts w:cstheme="minorHAnsi"/>
                <w:szCs w:val="18"/>
              </w:rPr>
            </w:pPr>
          </w:p>
        </w:tc>
      </w:tr>
      <w:tr w:rsidR="00630E4C" w:rsidRPr="005E27BD" w14:paraId="1036D62A" w14:textId="77777777" w:rsidTr="005E27BD">
        <w:trPr>
          <w:jc w:val="center"/>
        </w:trPr>
        <w:tc>
          <w:tcPr>
            <w:tcW w:w="5807" w:type="dxa"/>
            <w:shd w:val="clear" w:color="auto" w:fill="auto"/>
            <w:vAlign w:val="center"/>
          </w:tcPr>
          <w:p w14:paraId="27F2408F" w14:textId="77777777" w:rsidR="00630E4C" w:rsidRPr="005E27BD" w:rsidRDefault="00630E4C" w:rsidP="007E1D75">
            <w:pPr>
              <w:rPr>
                <w:rFonts w:cstheme="minorHAnsi"/>
                <w:szCs w:val="18"/>
              </w:rPr>
            </w:pPr>
            <w:r w:rsidRPr="005E27BD">
              <w:rPr>
                <w:rFonts w:cstheme="minorHAnsi"/>
                <w:szCs w:val="18"/>
              </w:rPr>
              <w:t>Frequent hand washing</w:t>
            </w:r>
          </w:p>
        </w:tc>
        <w:tc>
          <w:tcPr>
            <w:tcW w:w="1435" w:type="dxa"/>
            <w:shd w:val="clear" w:color="auto" w:fill="auto"/>
            <w:vAlign w:val="center"/>
          </w:tcPr>
          <w:p w14:paraId="13A37D4D" w14:textId="77777777" w:rsidR="00630E4C" w:rsidRPr="005E27BD" w:rsidRDefault="00630E4C" w:rsidP="007E1D75">
            <w:pPr>
              <w:rPr>
                <w:rFonts w:cstheme="minorHAnsi"/>
                <w:szCs w:val="18"/>
              </w:rPr>
            </w:pPr>
          </w:p>
        </w:tc>
        <w:tc>
          <w:tcPr>
            <w:tcW w:w="1314" w:type="dxa"/>
            <w:shd w:val="clear" w:color="auto" w:fill="auto"/>
            <w:vAlign w:val="center"/>
          </w:tcPr>
          <w:p w14:paraId="020AB42A" w14:textId="77777777" w:rsidR="00630E4C" w:rsidRPr="005E27BD" w:rsidRDefault="00630E4C" w:rsidP="007E1D75">
            <w:pPr>
              <w:rPr>
                <w:rFonts w:cstheme="minorHAnsi"/>
                <w:szCs w:val="18"/>
              </w:rPr>
            </w:pPr>
          </w:p>
        </w:tc>
        <w:tc>
          <w:tcPr>
            <w:tcW w:w="1314" w:type="dxa"/>
            <w:shd w:val="clear" w:color="auto" w:fill="auto"/>
            <w:vAlign w:val="center"/>
          </w:tcPr>
          <w:p w14:paraId="6FAE63C8" w14:textId="77777777" w:rsidR="00630E4C" w:rsidRPr="005E27BD" w:rsidRDefault="00630E4C" w:rsidP="007E1D75">
            <w:pPr>
              <w:rPr>
                <w:rFonts w:cstheme="minorHAnsi"/>
                <w:szCs w:val="18"/>
              </w:rPr>
            </w:pPr>
          </w:p>
        </w:tc>
      </w:tr>
      <w:tr w:rsidR="00630E4C" w:rsidRPr="005E27BD" w14:paraId="14650C6C" w14:textId="77777777" w:rsidTr="005E27BD">
        <w:trPr>
          <w:jc w:val="center"/>
        </w:trPr>
        <w:tc>
          <w:tcPr>
            <w:tcW w:w="5807" w:type="dxa"/>
            <w:tcBorders>
              <w:bottom w:val="single" w:sz="4" w:space="0" w:color="auto"/>
            </w:tcBorders>
            <w:shd w:val="clear" w:color="auto" w:fill="auto"/>
            <w:vAlign w:val="center"/>
          </w:tcPr>
          <w:p w14:paraId="22C2C008" w14:textId="77777777" w:rsidR="00630E4C" w:rsidRPr="005E27BD" w:rsidRDefault="00630E4C" w:rsidP="007E1D75">
            <w:pPr>
              <w:rPr>
                <w:rFonts w:cstheme="minorHAnsi"/>
                <w:szCs w:val="18"/>
              </w:rPr>
            </w:pPr>
            <w:r w:rsidRPr="005E27BD">
              <w:rPr>
                <w:rFonts w:cstheme="minorHAnsi"/>
                <w:szCs w:val="18"/>
              </w:rPr>
              <w:t xml:space="preserve">Ionising radiation </w:t>
            </w:r>
          </w:p>
        </w:tc>
        <w:tc>
          <w:tcPr>
            <w:tcW w:w="1435" w:type="dxa"/>
            <w:tcBorders>
              <w:bottom w:val="single" w:sz="4" w:space="0" w:color="auto"/>
            </w:tcBorders>
            <w:shd w:val="clear" w:color="auto" w:fill="auto"/>
            <w:vAlign w:val="center"/>
          </w:tcPr>
          <w:p w14:paraId="244DC448"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566FBBAC"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177F9432" w14:textId="77777777" w:rsidR="00630E4C" w:rsidRPr="005E27BD" w:rsidRDefault="00630E4C" w:rsidP="007E1D75">
            <w:pPr>
              <w:rPr>
                <w:rFonts w:cstheme="minorHAnsi"/>
                <w:szCs w:val="18"/>
              </w:rPr>
            </w:pPr>
          </w:p>
        </w:tc>
      </w:tr>
      <w:tr w:rsidR="00630E4C" w:rsidRPr="005E27BD" w14:paraId="4F6D3D67" w14:textId="77777777" w:rsidTr="007E1D75">
        <w:trPr>
          <w:jc w:val="center"/>
        </w:trPr>
        <w:tc>
          <w:tcPr>
            <w:tcW w:w="9870" w:type="dxa"/>
            <w:gridSpan w:val="4"/>
            <w:shd w:val="clear" w:color="auto" w:fill="D9D9D9"/>
            <w:vAlign w:val="center"/>
          </w:tcPr>
          <w:p w14:paraId="039A3EF0" w14:textId="77777777" w:rsidR="00630E4C" w:rsidRPr="005E27BD" w:rsidRDefault="00630E4C" w:rsidP="007E1D75">
            <w:pPr>
              <w:rPr>
                <w:rFonts w:cstheme="minorHAnsi"/>
                <w:szCs w:val="18"/>
              </w:rPr>
            </w:pPr>
            <w:r w:rsidRPr="005E27BD">
              <w:rPr>
                <w:rFonts w:cstheme="minorHAnsi"/>
                <w:b/>
                <w:bCs/>
                <w:szCs w:val="18"/>
              </w:rPr>
              <w:t>EQUIPMENT/TOOLS/MACHINES USED</w:t>
            </w:r>
          </w:p>
        </w:tc>
      </w:tr>
      <w:tr w:rsidR="00630E4C" w:rsidRPr="005E27BD" w14:paraId="66A3488E" w14:textId="77777777" w:rsidTr="005E27BD">
        <w:trPr>
          <w:jc w:val="center"/>
        </w:trPr>
        <w:tc>
          <w:tcPr>
            <w:tcW w:w="5807" w:type="dxa"/>
            <w:shd w:val="clear" w:color="auto" w:fill="auto"/>
            <w:vAlign w:val="center"/>
          </w:tcPr>
          <w:p w14:paraId="2CD96572" w14:textId="77777777" w:rsidR="00630E4C" w:rsidRPr="005E27BD" w:rsidRDefault="00630E4C" w:rsidP="007E1D75">
            <w:pPr>
              <w:rPr>
                <w:rFonts w:cstheme="minorHAnsi"/>
                <w:szCs w:val="18"/>
              </w:rPr>
            </w:pPr>
            <w:r w:rsidRPr="005E27BD">
              <w:rPr>
                <w:rFonts w:cstheme="minorHAnsi"/>
                <w:szCs w:val="18"/>
              </w:rPr>
              <w:t xml:space="preserve">## Food handling </w:t>
            </w:r>
          </w:p>
        </w:tc>
        <w:tc>
          <w:tcPr>
            <w:tcW w:w="1435" w:type="dxa"/>
            <w:shd w:val="clear" w:color="auto" w:fill="auto"/>
            <w:vAlign w:val="center"/>
          </w:tcPr>
          <w:p w14:paraId="2B1595C4" w14:textId="77777777" w:rsidR="00630E4C" w:rsidRPr="005E27BD" w:rsidRDefault="00630E4C" w:rsidP="007E1D75">
            <w:pPr>
              <w:rPr>
                <w:rFonts w:cstheme="minorHAnsi"/>
                <w:szCs w:val="18"/>
              </w:rPr>
            </w:pPr>
          </w:p>
        </w:tc>
        <w:tc>
          <w:tcPr>
            <w:tcW w:w="1314" w:type="dxa"/>
            <w:shd w:val="clear" w:color="auto" w:fill="auto"/>
            <w:vAlign w:val="center"/>
          </w:tcPr>
          <w:p w14:paraId="761F4163" w14:textId="77777777" w:rsidR="00630E4C" w:rsidRPr="005E27BD" w:rsidRDefault="00630E4C" w:rsidP="007E1D75">
            <w:pPr>
              <w:rPr>
                <w:rFonts w:cstheme="minorHAnsi"/>
                <w:szCs w:val="18"/>
              </w:rPr>
            </w:pPr>
          </w:p>
        </w:tc>
        <w:tc>
          <w:tcPr>
            <w:tcW w:w="1314" w:type="dxa"/>
            <w:shd w:val="clear" w:color="auto" w:fill="auto"/>
            <w:vAlign w:val="center"/>
          </w:tcPr>
          <w:p w14:paraId="281C7438" w14:textId="77777777" w:rsidR="00630E4C" w:rsidRPr="005E27BD" w:rsidRDefault="00630E4C" w:rsidP="007E1D75">
            <w:pPr>
              <w:rPr>
                <w:rFonts w:cstheme="minorHAnsi"/>
                <w:szCs w:val="18"/>
              </w:rPr>
            </w:pPr>
          </w:p>
        </w:tc>
      </w:tr>
      <w:tr w:rsidR="00630E4C" w:rsidRPr="005E27BD" w14:paraId="510CFC83" w14:textId="77777777" w:rsidTr="005E27BD">
        <w:trPr>
          <w:jc w:val="center"/>
        </w:trPr>
        <w:tc>
          <w:tcPr>
            <w:tcW w:w="5807" w:type="dxa"/>
            <w:shd w:val="clear" w:color="auto" w:fill="auto"/>
            <w:vAlign w:val="center"/>
          </w:tcPr>
          <w:p w14:paraId="212362FA" w14:textId="201243C0" w:rsidR="00630E4C" w:rsidRPr="005E27BD" w:rsidRDefault="00630E4C" w:rsidP="007E1D75">
            <w:pPr>
              <w:rPr>
                <w:rFonts w:cstheme="minorHAnsi"/>
                <w:szCs w:val="18"/>
              </w:rPr>
            </w:pPr>
            <w:r w:rsidRPr="005E27BD">
              <w:rPr>
                <w:rFonts w:cstheme="minorHAnsi"/>
                <w:szCs w:val="18"/>
              </w:rPr>
              <w:t xml:space="preserve">## Driving university </w:t>
            </w:r>
            <w:r w:rsidR="00D97D88" w:rsidRPr="005E27BD">
              <w:rPr>
                <w:rFonts w:cstheme="minorHAnsi"/>
                <w:szCs w:val="18"/>
              </w:rPr>
              <w:t>vehicles (</w:t>
            </w:r>
            <w:r w:rsidRPr="005E27BD">
              <w:rPr>
                <w:rFonts w:cstheme="minorHAnsi"/>
                <w:szCs w:val="18"/>
              </w:rPr>
              <w:t xml:space="preserve">eg: car/van/LGV/PCV) </w:t>
            </w:r>
          </w:p>
        </w:tc>
        <w:tc>
          <w:tcPr>
            <w:tcW w:w="1435" w:type="dxa"/>
            <w:shd w:val="clear" w:color="auto" w:fill="auto"/>
            <w:vAlign w:val="center"/>
          </w:tcPr>
          <w:p w14:paraId="6598E02B" w14:textId="65ED4D08" w:rsidR="00630E4C" w:rsidRPr="005E27BD" w:rsidRDefault="00630E4C" w:rsidP="007E1D75">
            <w:pPr>
              <w:rPr>
                <w:rFonts w:cstheme="minorHAnsi"/>
                <w:szCs w:val="18"/>
              </w:rPr>
            </w:pPr>
          </w:p>
        </w:tc>
        <w:tc>
          <w:tcPr>
            <w:tcW w:w="1314" w:type="dxa"/>
            <w:shd w:val="clear" w:color="auto" w:fill="auto"/>
            <w:vAlign w:val="center"/>
          </w:tcPr>
          <w:p w14:paraId="34DCB92C" w14:textId="77777777" w:rsidR="00630E4C" w:rsidRPr="005E27BD" w:rsidRDefault="00630E4C" w:rsidP="007E1D75">
            <w:pPr>
              <w:rPr>
                <w:rFonts w:cstheme="minorHAnsi"/>
                <w:szCs w:val="18"/>
              </w:rPr>
            </w:pPr>
          </w:p>
        </w:tc>
        <w:tc>
          <w:tcPr>
            <w:tcW w:w="1314" w:type="dxa"/>
            <w:shd w:val="clear" w:color="auto" w:fill="auto"/>
            <w:vAlign w:val="center"/>
          </w:tcPr>
          <w:p w14:paraId="12B8A7E0" w14:textId="77777777" w:rsidR="00630E4C" w:rsidRPr="005E27BD" w:rsidRDefault="00630E4C" w:rsidP="007E1D75">
            <w:pPr>
              <w:rPr>
                <w:rFonts w:cstheme="minorHAnsi"/>
                <w:szCs w:val="18"/>
              </w:rPr>
            </w:pPr>
          </w:p>
        </w:tc>
      </w:tr>
      <w:tr w:rsidR="00630E4C" w:rsidRPr="005E27BD" w14:paraId="6EB518CB" w14:textId="77777777" w:rsidTr="005E27BD">
        <w:trPr>
          <w:jc w:val="center"/>
        </w:trPr>
        <w:tc>
          <w:tcPr>
            <w:tcW w:w="5807" w:type="dxa"/>
            <w:shd w:val="clear" w:color="auto" w:fill="auto"/>
            <w:vAlign w:val="center"/>
          </w:tcPr>
          <w:p w14:paraId="7A401A02" w14:textId="77777777" w:rsidR="00630E4C" w:rsidRPr="005E27BD" w:rsidRDefault="00630E4C" w:rsidP="007E1D75">
            <w:pPr>
              <w:rPr>
                <w:rFonts w:cstheme="minorHAnsi"/>
                <w:szCs w:val="18"/>
              </w:rPr>
            </w:pPr>
            <w:r w:rsidRPr="005E27BD">
              <w:rPr>
                <w:rFonts w:cstheme="minorHAnsi"/>
                <w:szCs w:val="18"/>
              </w:rPr>
              <w:t>## Use of latex gloves (prohibited unless specific clinical necessity)</w:t>
            </w:r>
          </w:p>
        </w:tc>
        <w:tc>
          <w:tcPr>
            <w:tcW w:w="1435" w:type="dxa"/>
            <w:shd w:val="clear" w:color="auto" w:fill="auto"/>
            <w:vAlign w:val="center"/>
          </w:tcPr>
          <w:p w14:paraId="0832B890" w14:textId="77777777" w:rsidR="00630E4C" w:rsidRPr="005E27BD" w:rsidRDefault="00630E4C" w:rsidP="007E1D75">
            <w:pPr>
              <w:rPr>
                <w:rFonts w:cstheme="minorHAnsi"/>
                <w:szCs w:val="18"/>
              </w:rPr>
            </w:pPr>
          </w:p>
        </w:tc>
        <w:tc>
          <w:tcPr>
            <w:tcW w:w="1314" w:type="dxa"/>
            <w:shd w:val="clear" w:color="auto" w:fill="auto"/>
            <w:vAlign w:val="center"/>
          </w:tcPr>
          <w:p w14:paraId="1CDF2D47" w14:textId="77777777" w:rsidR="00630E4C" w:rsidRPr="005E27BD" w:rsidRDefault="00630E4C" w:rsidP="007E1D75">
            <w:pPr>
              <w:rPr>
                <w:rFonts w:cstheme="minorHAnsi"/>
                <w:szCs w:val="18"/>
              </w:rPr>
            </w:pPr>
          </w:p>
        </w:tc>
        <w:tc>
          <w:tcPr>
            <w:tcW w:w="1314" w:type="dxa"/>
            <w:shd w:val="clear" w:color="auto" w:fill="auto"/>
            <w:vAlign w:val="center"/>
          </w:tcPr>
          <w:p w14:paraId="38D8C2C7" w14:textId="77777777" w:rsidR="00630E4C" w:rsidRPr="005E27BD" w:rsidRDefault="00630E4C" w:rsidP="007E1D75">
            <w:pPr>
              <w:rPr>
                <w:rFonts w:cstheme="minorHAnsi"/>
                <w:szCs w:val="18"/>
              </w:rPr>
            </w:pPr>
          </w:p>
        </w:tc>
      </w:tr>
      <w:tr w:rsidR="00630E4C" w:rsidRPr="005E27BD" w14:paraId="191874E1" w14:textId="77777777" w:rsidTr="005E27BD">
        <w:trPr>
          <w:jc w:val="center"/>
        </w:trPr>
        <w:tc>
          <w:tcPr>
            <w:tcW w:w="5807" w:type="dxa"/>
            <w:tcBorders>
              <w:bottom w:val="single" w:sz="4" w:space="0" w:color="auto"/>
            </w:tcBorders>
            <w:shd w:val="clear" w:color="auto" w:fill="auto"/>
            <w:vAlign w:val="center"/>
          </w:tcPr>
          <w:p w14:paraId="34850F0B" w14:textId="77777777" w:rsidR="00630E4C" w:rsidRPr="005E27BD" w:rsidRDefault="00630E4C" w:rsidP="007E1D75">
            <w:pPr>
              <w:rPr>
                <w:rFonts w:cstheme="minorHAnsi"/>
                <w:szCs w:val="18"/>
              </w:rPr>
            </w:pPr>
            <w:r w:rsidRPr="005E27BD">
              <w:rPr>
                <w:rFonts w:cstheme="minorHAnsi"/>
                <w:szCs w:val="18"/>
              </w:rPr>
              <w:t xml:space="preserve">## Vibrating tools (eg: strimmers, hammer drill, lawnmowers) </w:t>
            </w:r>
          </w:p>
        </w:tc>
        <w:tc>
          <w:tcPr>
            <w:tcW w:w="1435" w:type="dxa"/>
            <w:tcBorders>
              <w:bottom w:val="single" w:sz="4" w:space="0" w:color="auto"/>
            </w:tcBorders>
            <w:shd w:val="clear" w:color="auto" w:fill="auto"/>
            <w:vAlign w:val="center"/>
          </w:tcPr>
          <w:p w14:paraId="6F9EF707"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4077C62C"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4DFA5EEC" w14:textId="77777777" w:rsidR="00630E4C" w:rsidRPr="005E27BD" w:rsidRDefault="00630E4C" w:rsidP="007E1D75">
            <w:pPr>
              <w:rPr>
                <w:rFonts w:cstheme="minorHAnsi"/>
                <w:szCs w:val="18"/>
              </w:rPr>
            </w:pPr>
          </w:p>
        </w:tc>
      </w:tr>
      <w:tr w:rsidR="00630E4C" w:rsidRPr="005E27BD" w14:paraId="2E43304A" w14:textId="77777777" w:rsidTr="007E1D75">
        <w:trPr>
          <w:jc w:val="center"/>
        </w:trPr>
        <w:tc>
          <w:tcPr>
            <w:tcW w:w="9870" w:type="dxa"/>
            <w:gridSpan w:val="4"/>
            <w:shd w:val="clear" w:color="auto" w:fill="D9D9D9" w:themeFill="background1" w:themeFillShade="D9"/>
            <w:vAlign w:val="center"/>
          </w:tcPr>
          <w:p w14:paraId="5A4899DA" w14:textId="77777777" w:rsidR="00630E4C" w:rsidRPr="005E27BD" w:rsidRDefault="00630E4C" w:rsidP="007E1D75">
            <w:pPr>
              <w:rPr>
                <w:rFonts w:cstheme="minorHAnsi"/>
                <w:szCs w:val="18"/>
              </w:rPr>
            </w:pPr>
            <w:r w:rsidRPr="005E27BD">
              <w:rPr>
                <w:rFonts w:cstheme="minorHAnsi"/>
                <w:b/>
                <w:bCs/>
                <w:szCs w:val="18"/>
              </w:rPr>
              <w:t>PHYSICAL ABILITIES</w:t>
            </w:r>
          </w:p>
        </w:tc>
      </w:tr>
      <w:tr w:rsidR="00630E4C" w:rsidRPr="005E27BD" w14:paraId="725B4A8C" w14:textId="77777777" w:rsidTr="005E27BD">
        <w:trPr>
          <w:jc w:val="center"/>
        </w:trPr>
        <w:tc>
          <w:tcPr>
            <w:tcW w:w="5807" w:type="dxa"/>
            <w:shd w:val="clear" w:color="auto" w:fill="auto"/>
            <w:vAlign w:val="center"/>
          </w:tcPr>
          <w:p w14:paraId="62A05688" w14:textId="77777777" w:rsidR="00630E4C" w:rsidRPr="005E27BD" w:rsidRDefault="00630E4C" w:rsidP="007E1D75">
            <w:pPr>
              <w:rPr>
                <w:rFonts w:cstheme="minorHAnsi"/>
                <w:szCs w:val="18"/>
              </w:rPr>
            </w:pPr>
            <w:r w:rsidRPr="005E27BD">
              <w:rPr>
                <w:rFonts w:cstheme="minorHAnsi"/>
                <w:szCs w:val="18"/>
              </w:rPr>
              <w:t>Load manual handling</w:t>
            </w:r>
          </w:p>
        </w:tc>
        <w:tc>
          <w:tcPr>
            <w:tcW w:w="1435" w:type="dxa"/>
            <w:shd w:val="clear" w:color="auto" w:fill="auto"/>
            <w:vAlign w:val="center"/>
          </w:tcPr>
          <w:p w14:paraId="3C247C78" w14:textId="77777777" w:rsidR="00630E4C" w:rsidRPr="005E27BD" w:rsidRDefault="00630E4C" w:rsidP="007E1D75">
            <w:pPr>
              <w:rPr>
                <w:rFonts w:cstheme="minorHAnsi"/>
                <w:szCs w:val="18"/>
              </w:rPr>
            </w:pPr>
          </w:p>
        </w:tc>
        <w:tc>
          <w:tcPr>
            <w:tcW w:w="1314" w:type="dxa"/>
            <w:shd w:val="clear" w:color="auto" w:fill="auto"/>
            <w:vAlign w:val="center"/>
          </w:tcPr>
          <w:p w14:paraId="5EC7D1FF"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32D00BA3" w14:textId="77777777" w:rsidR="00630E4C" w:rsidRPr="005E27BD" w:rsidRDefault="00630E4C" w:rsidP="007E1D75">
            <w:pPr>
              <w:rPr>
                <w:rFonts w:cstheme="minorHAnsi"/>
                <w:szCs w:val="18"/>
              </w:rPr>
            </w:pPr>
          </w:p>
        </w:tc>
      </w:tr>
      <w:tr w:rsidR="00630E4C" w:rsidRPr="005E27BD" w14:paraId="6D6266C1" w14:textId="77777777" w:rsidTr="005E27BD">
        <w:trPr>
          <w:jc w:val="center"/>
        </w:trPr>
        <w:tc>
          <w:tcPr>
            <w:tcW w:w="5807" w:type="dxa"/>
            <w:shd w:val="clear" w:color="auto" w:fill="auto"/>
            <w:vAlign w:val="center"/>
          </w:tcPr>
          <w:p w14:paraId="3347D100" w14:textId="77777777" w:rsidR="00630E4C" w:rsidRPr="005E27BD" w:rsidRDefault="00630E4C" w:rsidP="007E1D75">
            <w:pPr>
              <w:rPr>
                <w:rFonts w:cstheme="minorHAnsi"/>
                <w:szCs w:val="18"/>
              </w:rPr>
            </w:pPr>
            <w:r w:rsidRPr="005E27BD">
              <w:rPr>
                <w:rFonts w:cstheme="minorHAnsi"/>
                <w:szCs w:val="18"/>
              </w:rPr>
              <w:t>Repetitive crouching/kneeling/stooping</w:t>
            </w:r>
          </w:p>
        </w:tc>
        <w:tc>
          <w:tcPr>
            <w:tcW w:w="1435" w:type="dxa"/>
            <w:shd w:val="clear" w:color="auto" w:fill="auto"/>
            <w:vAlign w:val="center"/>
          </w:tcPr>
          <w:p w14:paraId="6529B574"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0C2315C9" w14:textId="77777777" w:rsidR="00630E4C" w:rsidRPr="005E27BD" w:rsidRDefault="00630E4C" w:rsidP="007E1D75">
            <w:pPr>
              <w:rPr>
                <w:rFonts w:cstheme="minorHAnsi"/>
                <w:szCs w:val="18"/>
              </w:rPr>
            </w:pPr>
          </w:p>
        </w:tc>
        <w:tc>
          <w:tcPr>
            <w:tcW w:w="1314" w:type="dxa"/>
            <w:shd w:val="clear" w:color="auto" w:fill="auto"/>
            <w:vAlign w:val="center"/>
          </w:tcPr>
          <w:p w14:paraId="3907700D" w14:textId="77777777" w:rsidR="00630E4C" w:rsidRPr="005E27BD" w:rsidRDefault="00630E4C" w:rsidP="007E1D75">
            <w:pPr>
              <w:rPr>
                <w:rFonts w:cstheme="minorHAnsi"/>
                <w:szCs w:val="18"/>
              </w:rPr>
            </w:pPr>
          </w:p>
        </w:tc>
      </w:tr>
      <w:tr w:rsidR="00630E4C" w:rsidRPr="005E27BD" w14:paraId="5437B2A3" w14:textId="77777777" w:rsidTr="005E27BD">
        <w:trPr>
          <w:jc w:val="center"/>
        </w:trPr>
        <w:tc>
          <w:tcPr>
            <w:tcW w:w="5807" w:type="dxa"/>
            <w:shd w:val="clear" w:color="auto" w:fill="auto"/>
            <w:vAlign w:val="center"/>
          </w:tcPr>
          <w:p w14:paraId="730CF79E" w14:textId="77777777" w:rsidR="00630E4C" w:rsidRPr="005E27BD" w:rsidRDefault="00630E4C" w:rsidP="007E1D75">
            <w:pPr>
              <w:rPr>
                <w:rFonts w:cstheme="minorHAnsi"/>
                <w:szCs w:val="18"/>
              </w:rPr>
            </w:pPr>
            <w:r w:rsidRPr="005E27BD">
              <w:rPr>
                <w:rFonts w:cstheme="minorHAnsi"/>
                <w:szCs w:val="18"/>
              </w:rPr>
              <w:t>Repetitive pulling/pushing</w:t>
            </w:r>
          </w:p>
        </w:tc>
        <w:tc>
          <w:tcPr>
            <w:tcW w:w="1435" w:type="dxa"/>
            <w:shd w:val="clear" w:color="auto" w:fill="auto"/>
            <w:vAlign w:val="center"/>
          </w:tcPr>
          <w:p w14:paraId="53844BD4"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155DDF5B" w14:textId="77777777" w:rsidR="00630E4C" w:rsidRPr="005E27BD" w:rsidRDefault="00630E4C" w:rsidP="007E1D75">
            <w:pPr>
              <w:rPr>
                <w:rFonts w:cstheme="minorHAnsi"/>
                <w:szCs w:val="18"/>
              </w:rPr>
            </w:pPr>
          </w:p>
        </w:tc>
        <w:tc>
          <w:tcPr>
            <w:tcW w:w="1314" w:type="dxa"/>
            <w:shd w:val="clear" w:color="auto" w:fill="auto"/>
            <w:vAlign w:val="center"/>
          </w:tcPr>
          <w:p w14:paraId="4D4E69A5" w14:textId="77777777" w:rsidR="00630E4C" w:rsidRPr="005E27BD" w:rsidRDefault="00630E4C" w:rsidP="007E1D75">
            <w:pPr>
              <w:rPr>
                <w:rFonts w:cstheme="minorHAnsi"/>
                <w:szCs w:val="18"/>
              </w:rPr>
            </w:pPr>
          </w:p>
        </w:tc>
      </w:tr>
      <w:tr w:rsidR="00630E4C" w:rsidRPr="005E27BD" w14:paraId="5E19E1B9" w14:textId="77777777" w:rsidTr="005E27BD">
        <w:trPr>
          <w:jc w:val="center"/>
        </w:trPr>
        <w:tc>
          <w:tcPr>
            <w:tcW w:w="5807" w:type="dxa"/>
            <w:shd w:val="clear" w:color="auto" w:fill="auto"/>
            <w:vAlign w:val="center"/>
          </w:tcPr>
          <w:p w14:paraId="77CCECEE" w14:textId="77777777" w:rsidR="00630E4C" w:rsidRPr="005E27BD" w:rsidRDefault="00630E4C" w:rsidP="007E1D75">
            <w:pPr>
              <w:rPr>
                <w:rFonts w:cstheme="minorHAnsi"/>
                <w:szCs w:val="18"/>
              </w:rPr>
            </w:pPr>
            <w:r w:rsidRPr="005E27BD">
              <w:rPr>
                <w:rFonts w:cstheme="minorHAnsi"/>
                <w:szCs w:val="18"/>
              </w:rPr>
              <w:t>Repetitive lifting</w:t>
            </w:r>
          </w:p>
        </w:tc>
        <w:tc>
          <w:tcPr>
            <w:tcW w:w="1435" w:type="dxa"/>
            <w:shd w:val="clear" w:color="auto" w:fill="auto"/>
            <w:vAlign w:val="center"/>
          </w:tcPr>
          <w:p w14:paraId="0BAA5EE0"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220666F5" w14:textId="77777777" w:rsidR="00630E4C" w:rsidRPr="005E27BD" w:rsidRDefault="00630E4C" w:rsidP="007E1D75">
            <w:pPr>
              <w:rPr>
                <w:rFonts w:cstheme="minorHAnsi"/>
                <w:szCs w:val="18"/>
              </w:rPr>
            </w:pPr>
          </w:p>
        </w:tc>
        <w:tc>
          <w:tcPr>
            <w:tcW w:w="1314" w:type="dxa"/>
            <w:shd w:val="clear" w:color="auto" w:fill="auto"/>
            <w:vAlign w:val="center"/>
          </w:tcPr>
          <w:p w14:paraId="6AA88597" w14:textId="77777777" w:rsidR="00630E4C" w:rsidRPr="005E27BD" w:rsidRDefault="00630E4C" w:rsidP="007E1D75">
            <w:pPr>
              <w:rPr>
                <w:rFonts w:cstheme="minorHAnsi"/>
                <w:szCs w:val="18"/>
              </w:rPr>
            </w:pPr>
          </w:p>
        </w:tc>
      </w:tr>
      <w:tr w:rsidR="00630E4C" w:rsidRPr="005E27BD" w14:paraId="3741174A" w14:textId="77777777" w:rsidTr="005E27BD">
        <w:trPr>
          <w:jc w:val="center"/>
        </w:trPr>
        <w:tc>
          <w:tcPr>
            <w:tcW w:w="5807" w:type="dxa"/>
            <w:shd w:val="clear" w:color="auto" w:fill="auto"/>
            <w:vAlign w:val="center"/>
          </w:tcPr>
          <w:p w14:paraId="21F55751" w14:textId="77777777" w:rsidR="00630E4C" w:rsidRPr="005E27BD" w:rsidRDefault="00630E4C" w:rsidP="007E1D75">
            <w:pPr>
              <w:rPr>
                <w:rFonts w:cstheme="minorHAnsi"/>
                <w:szCs w:val="18"/>
              </w:rPr>
            </w:pPr>
            <w:r w:rsidRPr="005E27BD">
              <w:rPr>
                <w:rFonts w:cstheme="minorHAnsi"/>
                <w:szCs w:val="18"/>
              </w:rPr>
              <w:t>Standing for prolonged periods</w:t>
            </w:r>
          </w:p>
        </w:tc>
        <w:tc>
          <w:tcPr>
            <w:tcW w:w="1435" w:type="dxa"/>
            <w:shd w:val="clear" w:color="auto" w:fill="auto"/>
            <w:vAlign w:val="center"/>
          </w:tcPr>
          <w:p w14:paraId="5C23817C"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592B61B0" w14:textId="77777777" w:rsidR="00630E4C" w:rsidRPr="005E27BD" w:rsidRDefault="00630E4C" w:rsidP="007E1D75">
            <w:pPr>
              <w:rPr>
                <w:rFonts w:cstheme="minorHAnsi"/>
                <w:szCs w:val="18"/>
              </w:rPr>
            </w:pPr>
          </w:p>
        </w:tc>
        <w:tc>
          <w:tcPr>
            <w:tcW w:w="1314" w:type="dxa"/>
            <w:shd w:val="clear" w:color="auto" w:fill="auto"/>
            <w:vAlign w:val="center"/>
          </w:tcPr>
          <w:p w14:paraId="704F8F80" w14:textId="77777777" w:rsidR="00630E4C" w:rsidRPr="005E27BD" w:rsidRDefault="00630E4C" w:rsidP="007E1D75">
            <w:pPr>
              <w:rPr>
                <w:rFonts w:cstheme="minorHAnsi"/>
                <w:szCs w:val="18"/>
              </w:rPr>
            </w:pPr>
          </w:p>
        </w:tc>
      </w:tr>
      <w:tr w:rsidR="00630E4C" w:rsidRPr="005E27BD" w14:paraId="263A04A7" w14:textId="77777777" w:rsidTr="005E27BD">
        <w:trPr>
          <w:jc w:val="center"/>
        </w:trPr>
        <w:tc>
          <w:tcPr>
            <w:tcW w:w="5807" w:type="dxa"/>
            <w:shd w:val="clear" w:color="auto" w:fill="auto"/>
            <w:vAlign w:val="center"/>
          </w:tcPr>
          <w:p w14:paraId="57273A0A" w14:textId="77777777" w:rsidR="00630E4C" w:rsidRPr="005E27BD" w:rsidRDefault="00630E4C" w:rsidP="007E1D75">
            <w:pPr>
              <w:rPr>
                <w:rFonts w:cstheme="minorHAnsi"/>
                <w:szCs w:val="18"/>
              </w:rPr>
            </w:pPr>
            <w:r w:rsidRPr="005E27BD">
              <w:rPr>
                <w:rFonts w:cstheme="minorHAnsi"/>
                <w:szCs w:val="18"/>
              </w:rPr>
              <w:t>Repetitive climbing (ie: steps, stools, ladders, stairs)</w:t>
            </w:r>
          </w:p>
        </w:tc>
        <w:tc>
          <w:tcPr>
            <w:tcW w:w="1435" w:type="dxa"/>
            <w:shd w:val="clear" w:color="auto" w:fill="auto"/>
            <w:vAlign w:val="center"/>
          </w:tcPr>
          <w:p w14:paraId="16EA6867" w14:textId="77777777" w:rsidR="00630E4C" w:rsidRPr="005E27BD" w:rsidRDefault="00630E4C" w:rsidP="007E1D75">
            <w:pPr>
              <w:rPr>
                <w:rFonts w:cstheme="minorHAnsi"/>
                <w:szCs w:val="18"/>
              </w:rPr>
            </w:pPr>
          </w:p>
        </w:tc>
        <w:tc>
          <w:tcPr>
            <w:tcW w:w="1314" w:type="dxa"/>
            <w:shd w:val="clear" w:color="auto" w:fill="auto"/>
            <w:vAlign w:val="center"/>
          </w:tcPr>
          <w:p w14:paraId="39B3F7EF" w14:textId="77777777" w:rsidR="00630E4C" w:rsidRPr="005E27BD" w:rsidRDefault="00630E4C" w:rsidP="007E1D75">
            <w:pPr>
              <w:rPr>
                <w:rFonts w:cstheme="minorHAnsi"/>
                <w:szCs w:val="18"/>
              </w:rPr>
            </w:pPr>
          </w:p>
        </w:tc>
        <w:tc>
          <w:tcPr>
            <w:tcW w:w="1314" w:type="dxa"/>
            <w:shd w:val="clear" w:color="auto" w:fill="auto"/>
            <w:vAlign w:val="center"/>
          </w:tcPr>
          <w:p w14:paraId="483B4E5C" w14:textId="77777777" w:rsidR="00630E4C" w:rsidRPr="005E27BD" w:rsidRDefault="00630E4C" w:rsidP="007E1D75">
            <w:pPr>
              <w:rPr>
                <w:rFonts w:cstheme="minorHAnsi"/>
                <w:szCs w:val="18"/>
              </w:rPr>
            </w:pPr>
          </w:p>
        </w:tc>
      </w:tr>
      <w:tr w:rsidR="00630E4C" w:rsidRPr="005E27BD" w14:paraId="3F56A5E3" w14:textId="77777777" w:rsidTr="005E27BD">
        <w:trPr>
          <w:jc w:val="center"/>
        </w:trPr>
        <w:tc>
          <w:tcPr>
            <w:tcW w:w="5807" w:type="dxa"/>
            <w:shd w:val="clear" w:color="auto" w:fill="auto"/>
            <w:vAlign w:val="center"/>
          </w:tcPr>
          <w:p w14:paraId="1AD13D5B" w14:textId="77777777" w:rsidR="00630E4C" w:rsidRPr="005E27BD" w:rsidRDefault="00630E4C" w:rsidP="007E1D75">
            <w:pPr>
              <w:rPr>
                <w:rFonts w:cstheme="minorHAnsi"/>
                <w:szCs w:val="18"/>
              </w:rPr>
            </w:pPr>
            <w:r w:rsidRPr="005E27BD">
              <w:rPr>
                <w:rFonts w:cstheme="minorHAnsi"/>
                <w:szCs w:val="18"/>
              </w:rPr>
              <w:t>Fine motor grips (eg: pipetting)</w:t>
            </w:r>
          </w:p>
        </w:tc>
        <w:tc>
          <w:tcPr>
            <w:tcW w:w="1435" w:type="dxa"/>
            <w:shd w:val="clear" w:color="auto" w:fill="auto"/>
            <w:vAlign w:val="center"/>
          </w:tcPr>
          <w:p w14:paraId="682B98DC" w14:textId="77777777" w:rsidR="00630E4C" w:rsidRPr="005E27BD" w:rsidRDefault="00630E4C" w:rsidP="007E1D75">
            <w:pPr>
              <w:rPr>
                <w:rFonts w:cstheme="minorHAnsi"/>
                <w:szCs w:val="18"/>
              </w:rPr>
            </w:pPr>
          </w:p>
        </w:tc>
        <w:tc>
          <w:tcPr>
            <w:tcW w:w="1314" w:type="dxa"/>
            <w:shd w:val="clear" w:color="auto" w:fill="auto"/>
            <w:vAlign w:val="center"/>
          </w:tcPr>
          <w:p w14:paraId="6B9410BA" w14:textId="77777777" w:rsidR="00630E4C" w:rsidRPr="005E27BD" w:rsidRDefault="00630E4C" w:rsidP="007E1D75">
            <w:pPr>
              <w:rPr>
                <w:rFonts w:cstheme="minorHAnsi"/>
                <w:szCs w:val="18"/>
              </w:rPr>
            </w:pPr>
          </w:p>
        </w:tc>
        <w:tc>
          <w:tcPr>
            <w:tcW w:w="1314" w:type="dxa"/>
            <w:shd w:val="clear" w:color="auto" w:fill="auto"/>
            <w:vAlign w:val="center"/>
          </w:tcPr>
          <w:p w14:paraId="2A52A37C" w14:textId="77777777" w:rsidR="00630E4C" w:rsidRPr="005E27BD" w:rsidRDefault="00630E4C" w:rsidP="007E1D75">
            <w:pPr>
              <w:rPr>
                <w:rFonts w:cstheme="minorHAnsi"/>
                <w:szCs w:val="18"/>
              </w:rPr>
            </w:pPr>
          </w:p>
        </w:tc>
      </w:tr>
      <w:tr w:rsidR="00630E4C" w:rsidRPr="005E27BD" w14:paraId="73F6A60B" w14:textId="77777777" w:rsidTr="005E27BD">
        <w:trPr>
          <w:jc w:val="center"/>
        </w:trPr>
        <w:tc>
          <w:tcPr>
            <w:tcW w:w="5807" w:type="dxa"/>
            <w:shd w:val="clear" w:color="auto" w:fill="auto"/>
            <w:vAlign w:val="center"/>
          </w:tcPr>
          <w:p w14:paraId="7A26C722" w14:textId="77777777" w:rsidR="00630E4C" w:rsidRPr="005E27BD" w:rsidRDefault="00630E4C" w:rsidP="007E1D75">
            <w:pPr>
              <w:rPr>
                <w:rFonts w:cstheme="minorHAnsi"/>
                <w:szCs w:val="18"/>
              </w:rPr>
            </w:pPr>
            <w:r w:rsidRPr="005E27BD">
              <w:rPr>
                <w:rFonts w:cstheme="minorHAnsi"/>
                <w:szCs w:val="18"/>
              </w:rPr>
              <w:t>Gross motor grips</w:t>
            </w:r>
          </w:p>
        </w:tc>
        <w:tc>
          <w:tcPr>
            <w:tcW w:w="1435" w:type="dxa"/>
            <w:shd w:val="clear" w:color="auto" w:fill="auto"/>
            <w:vAlign w:val="center"/>
          </w:tcPr>
          <w:p w14:paraId="3CB2631B" w14:textId="77777777" w:rsidR="00630E4C" w:rsidRPr="005E27BD" w:rsidRDefault="00630E4C" w:rsidP="007E1D75">
            <w:pPr>
              <w:rPr>
                <w:rFonts w:cstheme="minorHAnsi"/>
                <w:szCs w:val="18"/>
              </w:rPr>
            </w:pPr>
          </w:p>
        </w:tc>
        <w:tc>
          <w:tcPr>
            <w:tcW w:w="1314" w:type="dxa"/>
            <w:shd w:val="clear" w:color="auto" w:fill="auto"/>
            <w:vAlign w:val="center"/>
          </w:tcPr>
          <w:p w14:paraId="2290D11C" w14:textId="77777777" w:rsidR="00630E4C" w:rsidRPr="005E27BD" w:rsidRDefault="00630E4C" w:rsidP="007E1D75">
            <w:pPr>
              <w:rPr>
                <w:rFonts w:cstheme="minorHAnsi"/>
                <w:szCs w:val="18"/>
              </w:rPr>
            </w:pPr>
          </w:p>
        </w:tc>
        <w:tc>
          <w:tcPr>
            <w:tcW w:w="1314" w:type="dxa"/>
            <w:shd w:val="clear" w:color="auto" w:fill="auto"/>
            <w:vAlign w:val="center"/>
          </w:tcPr>
          <w:p w14:paraId="28B2F1E5" w14:textId="77777777" w:rsidR="00630E4C" w:rsidRPr="005E27BD" w:rsidRDefault="00630E4C" w:rsidP="007E1D75">
            <w:pPr>
              <w:rPr>
                <w:rFonts w:cstheme="minorHAnsi"/>
                <w:szCs w:val="18"/>
              </w:rPr>
            </w:pPr>
          </w:p>
        </w:tc>
      </w:tr>
      <w:tr w:rsidR="00630E4C" w:rsidRPr="005E27BD" w14:paraId="2C141B46" w14:textId="77777777" w:rsidTr="005E27BD">
        <w:trPr>
          <w:jc w:val="center"/>
        </w:trPr>
        <w:tc>
          <w:tcPr>
            <w:tcW w:w="5807" w:type="dxa"/>
            <w:shd w:val="clear" w:color="auto" w:fill="auto"/>
            <w:vAlign w:val="center"/>
          </w:tcPr>
          <w:p w14:paraId="584CFB9D" w14:textId="77777777" w:rsidR="00630E4C" w:rsidRPr="005E27BD" w:rsidRDefault="00630E4C" w:rsidP="007E1D75">
            <w:pPr>
              <w:rPr>
                <w:rFonts w:cstheme="minorHAnsi"/>
                <w:szCs w:val="18"/>
              </w:rPr>
            </w:pPr>
            <w:r w:rsidRPr="005E27BD">
              <w:rPr>
                <w:rFonts w:cstheme="minorHAnsi"/>
                <w:szCs w:val="18"/>
              </w:rPr>
              <w:t>Repetitive reaching below shoulder height</w:t>
            </w:r>
          </w:p>
        </w:tc>
        <w:tc>
          <w:tcPr>
            <w:tcW w:w="1435" w:type="dxa"/>
            <w:shd w:val="clear" w:color="auto" w:fill="auto"/>
            <w:vAlign w:val="center"/>
          </w:tcPr>
          <w:p w14:paraId="1C5DAD8C"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50D7A2D5" w14:textId="77777777" w:rsidR="00630E4C" w:rsidRPr="005E27BD" w:rsidRDefault="00630E4C" w:rsidP="007E1D75">
            <w:pPr>
              <w:rPr>
                <w:rFonts w:cstheme="minorHAnsi"/>
                <w:szCs w:val="18"/>
              </w:rPr>
            </w:pPr>
          </w:p>
        </w:tc>
        <w:tc>
          <w:tcPr>
            <w:tcW w:w="1314" w:type="dxa"/>
            <w:shd w:val="clear" w:color="auto" w:fill="auto"/>
            <w:vAlign w:val="center"/>
          </w:tcPr>
          <w:p w14:paraId="7B8EB073" w14:textId="77777777" w:rsidR="00630E4C" w:rsidRPr="005E27BD" w:rsidRDefault="00630E4C" w:rsidP="007E1D75">
            <w:pPr>
              <w:rPr>
                <w:rFonts w:cstheme="minorHAnsi"/>
                <w:szCs w:val="18"/>
              </w:rPr>
            </w:pPr>
          </w:p>
        </w:tc>
      </w:tr>
      <w:tr w:rsidR="00630E4C" w:rsidRPr="005E27BD" w14:paraId="0ADD981D" w14:textId="77777777" w:rsidTr="005E27BD">
        <w:trPr>
          <w:jc w:val="center"/>
        </w:trPr>
        <w:tc>
          <w:tcPr>
            <w:tcW w:w="5807" w:type="dxa"/>
            <w:shd w:val="clear" w:color="auto" w:fill="auto"/>
            <w:vAlign w:val="center"/>
          </w:tcPr>
          <w:p w14:paraId="1A670AB3" w14:textId="77777777" w:rsidR="00630E4C" w:rsidRPr="005E27BD" w:rsidRDefault="00630E4C" w:rsidP="007E1D75">
            <w:pPr>
              <w:rPr>
                <w:rFonts w:cstheme="minorHAnsi"/>
                <w:szCs w:val="18"/>
              </w:rPr>
            </w:pPr>
            <w:r w:rsidRPr="005E27BD">
              <w:rPr>
                <w:rFonts w:cstheme="minorHAnsi"/>
                <w:szCs w:val="18"/>
              </w:rPr>
              <w:t>Repetitive reaching at shoulder height</w:t>
            </w:r>
          </w:p>
        </w:tc>
        <w:tc>
          <w:tcPr>
            <w:tcW w:w="1435" w:type="dxa"/>
            <w:shd w:val="clear" w:color="auto" w:fill="auto"/>
            <w:vAlign w:val="center"/>
          </w:tcPr>
          <w:p w14:paraId="7E122654"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1955524A" w14:textId="77777777" w:rsidR="00630E4C" w:rsidRPr="005E27BD" w:rsidRDefault="00630E4C" w:rsidP="007E1D75">
            <w:pPr>
              <w:rPr>
                <w:rFonts w:cstheme="minorHAnsi"/>
                <w:szCs w:val="18"/>
              </w:rPr>
            </w:pPr>
          </w:p>
        </w:tc>
        <w:tc>
          <w:tcPr>
            <w:tcW w:w="1314" w:type="dxa"/>
            <w:shd w:val="clear" w:color="auto" w:fill="auto"/>
            <w:vAlign w:val="center"/>
          </w:tcPr>
          <w:p w14:paraId="79429867" w14:textId="77777777" w:rsidR="00630E4C" w:rsidRPr="005E27BD" w:rsidRDefault="00630E4C" w:rsidP="007E1D75">
            <w:pPr>
              <w:rPr>
                <w:rFonts w:cstheme="minorHAnsi"/>
                <w:szCs w:val="18"/>
              </w:rPr>
            </w:pPr>
          </w:p>
        </w:tc>
      </w:tr>
      <w:tr w:rsidR="00630E4C" w:rsidRPr="005E27BD" w14:paraId="5297B85B" w14:textId="77777777" w:rsidTr="005E27BD">
        <w:trPr>
          <w:jc w:val="center"/>
        </w:trPr>
        <w:tc>
          <w:tcPr>
            <w:tcW w:w="5807" w:type="dxa"/>
            <w:tcBorders>
              <w:bottom w:val="single" w:sz="4" w:space="0" w:color="auto"/>
            </w:tcBorders>
            <w:shd w:val="clear" w:color="auto" w:fill="auto"/>
            <w:vAlign w:val="center"/>
          </w:tcPr>
          <w:p w14:paraId="72214B34" w14:textId="77777777" w:rsidR="00630E4C" w:rsidRPr="005E27BD" w:rsidRDefault="00630E4C" w:rsidP="007E1D75">
            <w:pPr>
              <w:rPr>
                <w:rFonts w:cstheme="minorHAnsi"/>
                <w:szCs w:val="18"/>
              </w:rPr>
            </w:pPr>
            <w:r w:rsidRPr="005E27BD">
              <w:rPr>
                <w:rFonts w:cstheme="minorHAnsi"/>
                <w:szCs w:val="18"/>
              </w:rPr>
              <w:t>Repetitive reaching above shoulder height</w:t>
            </w:r>
          </w:p>
        </w:tc>
        <w:tc>
          <w:tcPr>
            <w:tcW w:w="1435" w:type="dxa"/>
            <w:tcBorders>
              <w:bottom w:val="single" w:sz="4" w:space="0" w:color="auto"/>
            </w:tcBorders>
            <w:shd w:val="clear" w:color="auto" w:fill="auto"/>
            <w:vAlign w:val="center"/>
          </w:tcPr>
          <w:p w14:paraId="024EEC5A" w14:textId="77777777" w:rsidR="00630E4C" w:rsidRPr="005E27BD" w:rsidRDefault="00630E4C" w:rsidP="007E1D75">
            <w:pPr>
              <w:rPr>
                <w:rFonts w:cstheme="minorHAnsi"/>
                <w:szCs w:val="18"/>
              </w:rPr>
            </w:pPr>
            <w:r w:rsidRPr="005E27BD">
              <w:rPr>
                <w:rFonts w:cstheme="minorHAnsi"/>
                <w:szCs w:val="18"/>
              </w:rPr>
              <w:t>x</w:t>
            </w:r>
          </w:p>
        </w:tc>
        <w:tc>
          <w:tcPr>
            <w:tcW w:w="1314" w:type="dxa"/>
            <w:tcBorders>
              <w:bottom w:val="single" w:sz="4" w:space="0" w:color="auto"/>
            </w:tcBorders>
            <w:shd w:val="clear" w:color="auto" w:fill="auto"/>
            <w:vAlign w:val="center"/>
          </w:tcPr>
          <w:p w14:paraId="28CDDFE2"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7D12BADD" w14:textId="77777777" w:rsidR="00630E4C" w:rsidRPr="005E27BD" w:rsidRDefault="00630E4C" w:rsidP="007E1D75">
            <w:pPr>
              <w:rPr>
                <w:rFonts w:cstheme="minorHAnsi"/>
                <w:szCs w:val="18"/>
              </w:rPr>
            </w:pPr>
          </w:p>
        </w:tc>
      </w:tr>
      <w:tr w:rsidR="00630E4C" w:rsidRPr="005E27BD" w14:paraId="055ED68B" w14:textId="77777777" w:rsidTr="007E1D75">
        <w:trPr>
          <w:jc w:val="center"/>
        </w:trPr>
        <w:tc>
          <w:tcPr>
            <w:tcW w:w="9870" w:type="dxa"/>
            <w:gridSpan w:val="4"/>
            <w:shd w:val="clear" w:color="auto" w:fill="D9D9D9" w:themeFill="background1" w:themeFillShade="D9"/>
            <w:vAlign w:val="center"/>
          </w:tcPr>
          <w:p w14:paraId="21884F81" w14:textId="77777777" w:rsidR="00630E4C" w:rsidRPr="005E27BD" w:rsidRDefault="00630E4C" w:rsidP="007E1D75">
            <w:pPr>
              <w:rPr>
                <w:rFonts w:cstheme="minorHAnsi"/>
                <w:szCs w:val="18"/>
              </w:rPr>
            </w:pPr>
            <w:r w:rsidRPr="005E27BD">
              <w:rPr>
                <w:rFonts w:cstheme="minorHAnsi"/>
                <w:b/>
                <w:bCs/>
                <w:szCs w:val="18"/>
              </w:rPr>
              <w:t>PSYCHOSOCIAL ISSUES</w:t>
            </w:r>
          </w:p>
        </w:tc>
      </w:tr>
      <w:tr w:rsidR="00630E4C" w:rsidRPr="005E27BD" w14:paraId="7CC62795" w14:textId="77777777" w:rsidTr="005E27BD">
        <w:trPr>
          <w:jc w:val="center"/>
        </w:trPr>
        <w:tc>
          <w:tcPr>
            <w:tcW w:w="5807" w:type="dxa"/>
            <w:shd w:val="clear" w:color="auto" w:fill="auto"/>
            <w:vAlign w:val="center"/>
          </w:tcPr>
          <w:p w14:paraId="22593B56" w14:textId="77777777" w:rsidR="00630E4C" w:rsidRPr="005E27BD" w:rsidRDefault="00630E4C" w:rsidP="007E1D75">
            <w:pPr>
              <w:rPr>
                <w:rFonts w:cstheme="minorHAnsi"/>
                <w:szCs w:val="18"/>
              </w:rPr>
            </w:pPr>
            <w:r w:rsidRPr="005E27BD">
              <w:rPr>
                <w:rFonts w:cstheme="minorHAnsi"/>
                <w:szCs w:val="18"/>
              </w:rPr>
              <w:t>Face to face contact with public</w:t>
            </w:r>
          </w:p>
        </w:tc>
        <w:tc>
          <w:tcPr>
            <w:tcW w:w="1435" w:type="dxa"/>
            <w:shd w:val="clear" w:color="auto" w:fill="auto"/>
            <w:vAlign w:val="center"/>
          </w:tcPr>
          <w:p w14:paraId="5446057E"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1D4D95E8" w14:textId="77777777" w:rsidR="00630E4C" w:rsidRPr="005E27BD" w:rsidRDefault="00630E4C" w:rsidP="007E1D75">
            <w:pPr>
              <w:rPr>
                <w:rFonts w:cstheme="minorHAnsi"/>
                <w:szCs w:val="18"/>
              </w:rPr>
            </w:pPr>
          </w:p>
        </w:tc>
        <w:tc>
          <w:tcPr>
            <w:tcW w:w="1314" w:type="dxa"/>
            <w:shd w:val="clear" w:color="auto" w:fill="auto"/>
            <w:vAlign w:val="center"/>
          </w:tcPr>
          <w:p w14:paraId="447CA4AC" w14:textId="77777777" w:rsidR="00630E4C" w:rsidRPr="005E27BD" w:rsidRDefault="00630E4C" w:rsidP="007E1D75">
            <w:pPr>
              <w:rPr>
                <w:rFonts w:cstheme="minorHAnsi"/>
                <w:szCs w:val="18"/>
              </w:rPr>
            </w:pPr>
          </w:p>
        </w:tc>
      </w:tr>
      <w:tr w:rsidR="00630E4C" w:rsidRPr="005E27BD" w14:paraId="7EC8EBD2" w14:textId="77777777" w:rsidTr="005E27BD">
        <w:trPr>
          <w:jc w:val="center"/>
        </w:trPr>
        <w:tc>
          <w:tcPr>
            <w:tcW w:w="5807" w:type="dxa"/>
            <w:shd w:val="clear" w:color="auto" w:fill="auto"/>
            <w:vAlign w:val="center"/>
          </w:tcPr>
          <w:p w14:paraId="58E97BCF" w14:textId="77777777" w:rsidR="00630E4C" w:rsidRPr="005E27BD" w:rsidRDefault="00630E4C" w:rsidP="007E1D75">
            <w:pPr>
              <w:rPr>
                <w:rFonts w:cstheme="minorHAnsi"/>
                <w:szCs w:val="18"/>
              </w:rPr>
            </w:pPr>
            <w:r w:rsidRPr="005E27BD">
              <w:rPr>
                <w:rFonts w:cstheme="minorHAnsi"/>
                <w:szCs w:val="18"/>
              </w:rPr>
              <w:t>Lone working</w:t>
            </w:r>
          </w:p>
        </w:tc>
        <w:tc>
          <w:tcPr>
            <w:tcW w:w="1435" w:type="dxa"/>
            <w:shd w:val="clear" w:color="auto" w:fill="auto"/>
            <w:vAlign w:val="center"/>
          </w:tcPr>
          <w:p w14:paraId="103F97A2"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72A8D6C0" w14:textId="77777777" w:rsidR="00630E4C" w:rsidRPr="005E27BD" w:rsidRDefault="00630E4C" w:rsidP="007E1D75">
            <w:pPr>
              <w:rPr>
                <w:rFonts w:cstheme="minorHAnsi"/>
                <w:szCs w:val="18"/>
              </w:rPr>
            </w:pPr>
          </w:p>
        </w:tc>
        <w:tc>
          <w:tcPr>
            <w:tcW w:w="1314" w:type="dxa"/>
            <w:shd w:val="clear" w:color="auto" w:fill="auto"/>
            <w:vAlign w:val="center"/>
          </w:tcPr>
          <w:p w14:paraId="524366BB" w14:textId="77777777" w:rsidR="00630E4C" w:rsidRPr="005E27BD" w:rsidRDefault="00630E4C" w:rsidP="007E1D75">
            <w:pPr>
              <w:rPr>
                <w:rFonts w:cstheme="minorHAnsi"/>
                <w:szCs w:val="18"/>
              </w:rPr>
            </w:pPr>
          </w:p>
        </w:tc>
      </w:tr>
      <w:tr w:rsidR="00630E4C" w:rsidRPr="005E27BD" w14:paraId="42751BA2" w14:textId="77777777" w:rsidTr="005E27BD">
        <w:trPr>
          <w:jc w:val="center"/>
        </w:trPr>
        <w:tc>
          <w:tcPr>
            <w:tcW w:w="5807" w:type="dxa"/>
            <w:shd w:val="clear" w:color="auto" w:fill="auto"/>
            <w:vAlign w:val="center"/>
          </w:tcPr>
          <w:p w14:paraId="7D0BD9F6" w14:textId="77777777" w:rsidR="00630E4C" w:rsidRPr="005E27BD" w:rsidRDefault="00630E4C" w:rsidP="007E1D75">
            <w:pPr>
              <w:rPr>
                <w:rFonts w:cstheme="minorHAnsi"/>
                <w:szCs w:val="18"/>
              </w:rPr>
            </w:pPr>
            <w:r w:rsidRPr="005E27BD">
              <w:rPr>
                <w:rFonts w:cstheme="minorHAnsi"/>
                <w:szCs w:val="18"/>
              </w:rPr>
              <w:t xml:space="preserve">## Shift work/night work/on call duties </w:t>
            </w:r>
          </w:p>
        </w:tc>
        <w:tc>
          <w:tcPr>
            <w:tcW w:w="1435" w:type="dxa"/>
            <w:shd w:val="clear" w:color="auto" w:fill="auto"/>
            <w:vAlign w:val="center"/>
          </w:tcPr>
          <w:p w14:paraId="4AB5AA2D" w14:textId="41354AAC" w:rsidR="00630E4C" w:rsidRPr="005E27BD" w:rsidRDefault="00630E4C" w:rsidP="007E1D75">
            <w:pPr>
              <w:rPr>
                <w:rFonts w:cstheme="minorHAnsi"/>
                <w:szCs w:val="18"/>
              </w:rPr>
            </w:pPr>
          </w:p>
        </w:tc>
        <w:tc>
          <w:tcPr>
            <w:tcW w:w="1314" w:type="dxa"/>
            <w:shd w:val="clear" w:color="auto" w:fill="auto"/>
            <w:vAlign w:val="center"/>
          </w:tcPr>
          <w:p w14:paraId="364E6B45" w14:textId="77777777" w:rsidR="00630E4C" w:rsidRPr="005E27BD" w:rsidRDefault="00630E4C" w:rsidP="007E1D75">
            <w:pPr>
              <w:rPr>
                <w:rFonts w:cstheme="minorHAnsi"/>
                <w:szCs w:val="18"/>
              </w:rPr>
            </w:pPr>
          </w:p>
        </w:tc>
        <w:tc>
          <w:tcPr>
            <w:tcW w:w="1314" w:type="dxa"/>
            <w:shd w:val="clear" w:color="auto" w:fill="auto"/>
            <w:vAlign w:val="center"/>
          </w:tcPr>
          <w:p w14:paraId="7976179F" w14:textId="77777777" w:rsidR="00630E4C" w:rsidRPr="005E27BD" w:rsidRDefault="00630E4C" w:rsidP="007E1D75">
            <w:pPr>
              <w:rPr>
                <w:rFonts w:cstheme="minorHAnsi"/>
                <w:szCs w:val="18"/>
              </w:rPr>
            </w:pPr>
          </w:p>
        </w:tc>
      </w:tr>
    </w:tbl>
    <w:p w14:paraId="13D9BC29" w14:textId="77777777" w:rsidR="000B5AD2" w:rsidRDefault="000B5AD2" w:rsidP="00B110E7">
      <w:pPr>
        <w:spacing w:after="0"/>
        <w:ind w:left="315"/>
        <w:rPr>
          <w:rFonts w:cs="Segoe UI"/>
          <w:color w:val="808080"/>
          <w:sz w:val="24"/>
          <w:szCs w:val="24"/>
        </w:rPr>
      </w:pPr>
    </w:p>
    <w:p w14:paraId="2651415D" w14:textId="7D572956" w:rsidR="00B110E7" w:rsidRDefault="00B110E7" w:rsidP="00B110E7">
      <w:pPr>
        <w:spacing w:after="0"/>
        <w:ind w:left="315"/>
        <w:rPr>
          <w:rFonts w:cs="Segoe UI"/>
          <w:color w:val="808080"/>
          <w:sz w:val="32"/>
          <w:szCs w:val="32"/>
        </w:rPr>
      </w:pPr>
      <w:r w:rsidRPr="00516F89">
        <w:rPr>
          <w:rFonts w:cs="Segoe UI"/>
          <w:color w:val="808080"/>
          <w:sz w:val="24"/>
          <w:szCs w:val="24"/>
        </w:rPr>
        <w:lastRenderedPageBreak/>
        <w:t>Appendix 1. </w:t>
      </w:r>
      <w:r w:rsidRPr="00516F89">
        <w:rPr>
          <w:rFonts w:cs="Segoe UI"/>
          <w:color w:val="808080"/>
          <w:sz w:val="32"/>
          <w:szCs w:val="32"/>
        </w:rPr>
        <w:t>Embedding Collegiality </w:t>
      </w:r>
    </w:p>
    <w:p w14:paraId="164544FC" w14:textId="77777777" w:rsidR="00B110E7" w:rsidRPr="00516F89" w:rsidRDefault="00B110E7" w:rsidP="00B110E7">
      <w:pPr>
        <w:spacing w:after="0"/>
        <w:ind w:left="315"/>
        <w:rPr>
          <w:rFonts w:ascii="Segoe UI" w:hAnsi="Segoe UI" w:cs="Segoe UI"/>
          <w:szCs w:val="18"/>
        </w:rPr>
      </w:pPr>
    </w:p>
    <w:p w14:paraId="7A7433DC" w14:textId="77777777" w:rsidR="00B110E7" w:rsidRPr="00516F89" w:rsidRDefault="00B110E7" w:rsidP="00B110E7">
      <w:pPr>
        <w:spacing w:after="0"/>
        <w:ind w:left="315" w:right="750"/>
        <w:rPr>
          <w:rFonts w:ascii="Segoe UI" w:hAnsi="Segoe UI" w:cs="Segoe UI"/>
          <w:b/>
          <w:bCs/>
          <w:szCs w:val="18"/>
        </w:rPr>
      </w:pPr>
      <w:r w:rsidRPr="00516F89">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56F68797" w14:textId="77777777" w:rsidR="00B110E7" w:rsidRDefault="00B110E7" w:rsidP="00B110E7"/>
    <w:p w14:paraId="2A032A1A" w14:textId="28641E66" w:rsidR="00D32673" w:rsidRDefault="000B5AD2" w:rsidP="0066034E">
      <w:pPr>
        <w:pStyle w:val="Header"/>
        <w:rPr>
          <w:b/>
          <w:sz w:val="18"/>
          <w:szCs w:val="18"/>
        </w:rPr>
      </w:pPr>
      <w:r>
        <w:rPr>
          <w:noProof/>
        </w:rPr>
        <w:drawing>
          <wp:inline distT="0" distB="0" distL="0" distR="0" wp14:anchorId="23EEF736" wp14:editId="218EA963">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D32673" w:rsidSect="00F01EA0">
      <w:headerReference w:type="default" r:id="rId12"/>
      <w:footerReference w:type="default" r:id="rId13"/>
      <w:headerReference w:type="first" r:id="rId14"/>
      <w:footerReference w:type="first" r:id="rId15"/>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9407" w14:textId="77777777" w:rsidR="00C421BB" w:rsidRDefault="00C421BB">
      <w:r>
        <w:separator/>
      </w:r>
    </w:p>
    <w:p w14:paraId="5E31CF2C" w14:textId="77777777" w:rsidR="00C421BB" w:rsidRDefault="00C421BB"/>
  </w:endnote>
  <w:endnote w:type="continuationSeparator" w:id="0">
    <w:p w14:paraId="7FC8C622" w14:textId="77777777" w:rsidR="00C421BB" w:rsidRDefault="00C421BB">
      <w:r>
        <w:continuationSeparator/>
      </w:r>
    </w:p>
    <w:p w14:paraId="5465F312" w14:textId="77777777" w:rsidR="00C421BB" w:rsidRDefault="00C421BB"/>
  </w:endnote>
  <w:endnote w:type="continuationNotice" w:id="1">
    <w:p w14:paraId="1737DCAB" w14:textId="77777777" w:rsidR="00C421BB" w:rsidRDefault="00C421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4AAB7CA" w:rsidR="00062768" w:rsidRDefault="00CB1F23" w:rsidP="00E804B0">
    <w:pPr>
      <w:pStyle w:val="ContinuationFooter"/>
    </w:pPr>
    <w:r>
      <w:ptab w:relativeTo="margin" w:alignment="center" w:leader="none"/>
    </w:r>
    <w:r>
      <w:ptab w:relativeTo="margin" w:alignment="right" w:leader="none"/>
    </w:r>
    <w:r>
      <w:fldChar w:fldCharType="begin"/>
    </w:r>
    <w:r>
      <w:instrText xml:space="preserve"> PAGE   \* MERGEFORMAT </w:instrText>
    </w:r>
    <w:r>
      <w:fldChar w:fldCharType="separate"/>
    </w:r>
    <w:r w:rsidR="00603C21">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D7A7" w14:textId="2EC0AFB0" w:rsidR="00D14BFD" w:rsidRDefault="00D14BFD">
    <w:pPr>
      <w:pStyle w:val="Footer"/>
    </w:pPr>
    <w:r>
      <w:fldChar w:fldCharType="begin"/>
    </w:r>
    <w:r>
      <w:instrText xml:space="preserve"> PAGE   \* MERGEFORMAT </w:instrText>
    </w:r>
    <w:r>
      <w:fldChar w:fldCharType="separate"/>
    </w:r>
    <w:r>
      <w:rPr>
        <w:noProof/>
      </w:rPr>
      <w:t>2</w:t>
    </w:r>
    <w:r>
      <w:rPr>
        <w:noProof/>
      </w:rPr>
      <w:fldChar w:fldCharType="end"/>
    </w:r>
  </w:p>
  <w:p w14:paraId="12030EFE" w14:textId="77777777" w:rsidR="00D14BFD" w:rsidRDefault="00D14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66A5" w14:textId="77777777" w:rsidR="00C421BB" w:rsidRDefault="00C421BB">
      <w:r>
        <w:separator/>
      </w:r>
    </w:p>
    <w:p w14:paraId="59B48070" w14:textId="77777777" w:rsidR="00C421BB" w:rsidRDefault="00C421BB"/>
  </w:footnote>
  <w:footnote w:type="continuationSeparator" w:id="0">
    <w:p w14:paraId="0BEA2990" w14:textId="77777777" w:rsidR="00C421BB" w:rsidRDefault="00C421BB">
      <w:r>
        <w:continuationSeparator/>
      </w:r>
    </w:p>
    <w:p w14:paraId="31493A47" w14:textId="77777777" w:rsidR="00C421BB" w:rsidRDefault="00C421BB"/>
  </w:footnote>
  <w:footnote w:type="continuationNotice" w:id="1">
    <w:p w14:paraId="74924DCB" w14:textId="77777777" w:rsidR="00C421BB" w:rsidRDefault="00C421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E9DC83" w14:paraId="1AA0E6B3" w14:textId="77777777" w:rsidTr="00753A9C">
      <w:tc>
        <w:tcPr>
          <w:tcW w:w="3210" w:type="dxa"/>
        </w:tcPr>
        <w:p w14:paraId="10A6C9B1" w14:textId="75A768FF" w:rsidR="5DE9DC83" w:rsidRDefault="5DE9DC83" w:rsidP="00753A9C">
          <w:pPr>
            <w:pStyle w:val="Header"/>
            <w:ind w:left="-115"/>
          </w:pPr>
        </w:p>
      </w:tc>
      <w:tc>
        <w:tcPr>
          <w:tcW w:w="3210" w:type="dxa"/>
        </w:tcPr>
        <w:p w14:paraId="1B618EB6" w14:textId="23BADC1A" w:rsidR="5DE9DC83" w:rsidRDefault="5DE9DC83" w:rsidP="00753A9C">
          <w:pPr>
            <w:pStyle w:val="Header"/>
            <w:jc w:val="center"/>
          </w:pPr>
        </w:p>
      </w:tc>
      <w:tc>
        <w:tcPr>
          <w:tcW w:w="3210" w:type="dxa"/>
        </w:tcPr>
        <w:p w14:paraId="72414D49" w14:textId="7B3885F8" w:rsidR="5DE9DC83" w:rsidRDefault="5DE9DC83" w:rsidP="00753A9C">
          <w:pPr>
            <w:pStyle w:val="Header"/>
            <w:ind w:right="-115"/>
            <w:jc w:val="right"/>
          </w:pPr>
        </w:p>
      </w:tc>
    </w:tr>
  </w:tbl>
  <w:p w14:paraId="0115EBA0" w14:textId="01FDA06B" w:rsidR="5DE9DC83" w:rsidRDefault="5DE9DC83" w:rsidP="005E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D97D88" w:rsidRPr="00D97D88" w14:paraId="15BF0981" w14:textId="77777777" w:rsidTr="00854B1E">
      <w:trPr>
        <w:trHeight w:hRule="exact" w:val="227"/>
      </w:trPr>
      <w:tc>
        <w:tcPr>
          <w:tcW w:w="9639" w:type="dxa"/>
        </w:tcPr>
        <w:p w14:paraId="15BF0980" w14:textId="77777777" w:rsidR="00062768" w:rsidRPr="00D97D88" w:rsidRDefault="00062768" w:rsidP="0029789A">
          <w:pPr>
            <w:pStyle w:val="Header"/>
          </w:pPr>
        </w:p>
      </w:tc>
    </w:tr>
    <w:tr w:rsidR="00D97D88" w:rsidRPr="00D97D88" w14:paraId="15BF0983" w14:textId="77777777" w:rsidTr="00013C10">
      <w:trPr>
        <w:trHeight w:val="1183"/>
      </w:trPr>
      <w:tc>
        <w:tcPr>
          <w:tcW w:w="9639" w:type="dxa"/>
        </w:tcPr>
        <w:p w14:paraId="15BF0982" w14:textId="5AAC4860" w:rsidR="00062768" w:rsidRPr="00D97D88" w:rsidRDefault="008D52C9" w:rsidP="0029789A">
          <w:pPr>
            <w:pStyle w:val="Header"/>
            <w:jc w:val="right"/>
          </w:pPr>
          <w:r w:rsidRPr="00D97D88">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422B401B" w:rsidR="00062768" w:rsidRPr="00D97D88" w:rsidRDefault="00E804B0" w:rsidP="00F01EA0">
    <w:pPr>
      <w:pStyle w:val="DocTitle"/>
      <w:rPr>
        <w:color w:val="auto"/>
      </w:rPr>
    </w:pPr>
    <w:r w:rsidRPr="00D97D88">
      <w:rPr>
        <w:color w:val="auto"/>
      </w:rPr>
      <w:t>Job Description &amp; P</w:t>
    </w:r>
    <w:r w:rsidR="00013C10" w:rsidRPr="00D97D88">
      <w:rPr>
        <w:color w:val="auto"/>
      </w:rPr>
      <w:t xml:space="preserve">erson </w:t>
    </w:r>
    <w:r w:rsidRPr="00D97D88">
      <w:rPr>
        <w:color w:val="auto"/>
      </w:rPr>
      <w:t>S</w:t>
    </w:r>
    <w:r w:rsidR="00013C10" w:rsidRPr="00D97D88">
      <w:rPr>
        <w:color w:val="auto"/>
      </w:rPr>
      <w:t>pecification</w:t>
    </w:r>
  </w:p>
  <w:p w14:paraId="15BF0985" w14:textId="77777777" w:rsidR="0005274A" w:rsidRPr="00D97D88" w:rsidRDefault="0005274A" w:rsidP="0005274A"/>
</w:hdr>
</file>

<file path=word/intelligence2.xml><?xml version="1.0" encoding="utf-8"?>
<int2:intelligence xmlns:int2="http://schemas.microsoft.com/office/intelligence/2020/intelligence" xmlns:oel="http://schemas.microsoft.com/office/2019/extlst">
  <int2:observations>
    <int2:textHash int2:hashCode="oeYToB36L923z8" int2:id="oXQqeZi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36E0F"/>
    <w:multiLevelType w:val="hybridMultilevel"/>
    <w:tmpl w:val="FCD87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6100933A"/>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EAC61ED"/>
    <w:multiLevelType w:val="hybridMultilevel"/>
    <w:tmpl w:val="96362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5843555">
    <w:abstractNumId w:val="19"/>
  </w:num>
  <w:num w:numId="2" w16cid:durableId="481888879">
    <w:abstractNumId w:val="0"/>
  </w:num>
  <w:num w:numId="3" w16cid:durableId="173422586">
    <w:abstractNumId w:val="15"/>
  </w:num>
  <w:num w:numId="4" w16cid:durableId="1674257995">
    <w:abstractNumId w:val="11"/>
  </w:num>
  <w:num w:numId="5" w16cid:durableId="818112058">
    <w:abstractNumId w:val="12"/>
  </w:num>
  <w:num w:numId="6" w16cid:durableId="1052198283">
    <w:abstractNumId w:val="9"/>
  </w:num>
  <w:num w:numId="7" w16cid:durableId="1546604099">
    <w:abstractNumId w:val="4"/>
  </w:num>
  <w:num w:numId="8" w16cid:durableId="284233724">
    <w:abstractNumId w:val="7"/>
  </w:num>
  <w:num w:numId="9" w16cid:durableId="251865476">
    <w:abstractNumId w:val="1"/>
  </w:num>
  <w:num w:numId="10" w16cid:durableId="1376737585">
    <w:abstractNumId w:val="10"/>
  </w:num>
  <w:num w:numId="11" w16cid:durableId="1505507356">
    <w:abstractNumId w:val="5"/>
  </w:num>
  <w:num w:numId="12" w16cid:durableId="2018580590">
    <w:abstractNumId w:val="16"/>
  </w:num>
  <w:num w:numId="13" w16cid:durableId="1366103192">
    <w:abstractNumId w:val="17"/>
  </w:num>
  <w:num w:numId="14" w16cid:durableId="1336494127">
    <w:abstractNumId w:val="8"/>
  </w:num>
  <w:num w:numId="15" w16cid:durableId="289552014">
    <w:abstractNumId w:val="2"/>
  </w:num>
  <w:num w:numId="16" w16cid:durableId="1406797643">
    <w:abstractNumId w:val="13"/>
  </w:num>
  <w:num w:numId="17" w16cid:durableId="1850678930">
    <w:abstractNumId w:val="14"/>
  </w:num>
  <w:num w:numId="18" w16cid:durableId="1822043004">
    <w:abstractNumId w:val="18"/>
  </w:num>
  <w:num w:numId="19" w16cid:durableId="626161860">
    <w:abstractNumId w:val="3"/>
  </w:num>
  <w:num w:numId="20" w16cid:durableId="2088841928">
    <w:abstractNumId w:val="20"/>
  </w:num>
  <w:num w:numId="21" w16cid:durableId="79109767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7C3"/>
    <w:rsid w:val="0004370B"/>
    <w:rsid w:val="0005274A"/>
    <w:rsid w:val="00062768"/>
    <w:rsid w:val="00063081"/>
    <w:rsid w:val="00071653"/>
    <w:rsid w:val="00073017"/>
    <w:rsid w:val="0007332C"/>
    <w:rsid w:val="000824F4"/>
    <w:rsid w:val="000952AC"/>
    <w:rsid w:val="00096A07"/>
    <w:rsid w:val="000978E8"/>
    <w:rsid w:val="000A0885"/>
    <w:rsid w:val="000B1DED"/>
    <w:rsid w:val="000B4E5A"/>
    <w:rsid w:val="000B5AD2"/>
    <w:rsid w:val="0012209D"/>
    <w:rsid w:val="001532E2"/>
    <w:rsid w:val="0015371E"/>
    <w:rsid w:val="00156F2F"/>
    <w:rsid w:val="001730CF"/>
    <w:rsid w:val="0018144C"/>
    <w:rsid w:val="001840EA"/>
    <w:rsid w:val="001A3D7C"/>
    <w:rsid w:val="001A4FE9"/>
    <w:rsid w:val="001B6986"/>
    <w:rsid w:val="001B7D60"/>
    <w:rsid w:val="001C5C5C"/>
    <w:rsid w:val="001D0B37"/>
    <w:rsid w:val="001D3713"/>
    <w:rsid w:val="001D5201"/>
    <w:rsid w:val="001D6E0A"/>
    <w:rsid w:val="001E24BE"/>
    <w:rsid w:val="001E2D75"/>
    <w:rsid w:val="001F3672"/>
    <w:rsid w:val="001F394A"/>
    <w:rsid w:val="00205458"/>
    <w:rsid w:val="00222021"/>
    <w:rsid w:val="002338E5"/>
    <w:rsid w:val="00236BFE"/>
    <w:rsid w:val="00241441"/>
    <w:rsid w:val="0024539C"/>
    <w:rsid w:val="00254722"/>
    <w:rsid w:val="002547F5"/>
    <w:rsid w:val="00260333"/>
    <w:rsid w:val="00260B1D"/>
    <w:rsid w:val="00265C71"/>
    <w:rsid w:val="00266C6A"/>
    <w:rsid w:val="00283C31"/>
    <w:rsid w:val="0028509A"/>
    <w:rsid w:val="00295656"/>
    <w:rsid w:val="002958F7"/>
    <w:rsid w:val="0029789A"/>
    <w:rsid w:val="00297C0A"/>
    <w:rsid w:val="002A70BE"/>
    <w:rsid w:val="002C6198"/>
    <w:rsid w:val="002D4DF4"/>
    <w:rsid w:val="002E1B9E"/>
    <w:rsid w:val="002F0CD1"/>
    <w:rsid w:val="00313CC8"/>
    <w:rsid w:val="003178D9"/>
    <w:rsid w:val="003320E8"/>
    <w:rsid w:val="0034151E"/>
    <w:rsid w:val="0035015B"/>
    <w:rsid w:val="003543D6"/>
    <w:rsid w:val="00364B2C"/>
    <w:rsid w:val="003701F7"/>
    <w:rsid w:val="00375943"/>
    <w:rsid w:val="003A22A4"/>
    <w:rsid w:val="003B0262"/>
    <w:rsid w:val="003B5793"/>
    <w:rsid w:val="003B7540"/>
    <w:rsid w:val="003C24A8"/>
    <w:rsid w:val="004168CD"/>
    <w:rsid w:val="004263FE"/>
    <w:rsid w:val="0043206D"/>
    <w:rsid w:val="00463797"/>
    <w:rsid w:val="00474D00"/>
    <w:rsid w:val="0048213B"/>
    <w:rsid w:val="004909DB"/>
    <w:rsid w:val="004B2A50"/>
    <w:rsid w:val="004C0252"/>
    <w:rsid w:val="004C08DC"/>
    <w:rsid w:val="0051744C"/>
    <w:rsid w:val="00524005"/>
    <w:rsid w:val="00536FF5"/>
    <w:rsid w:val="00541CE0"/>
    <w:rsid w:val="005534E1"/>
    <w:rsid w:val="00573487"/>
    <w:rsid w:val="005764A5"/>
    <w:rsid w:val="00580CBF"/>
    <w:rsid w:val="005907B3"/>
    <w:rsid w:val="005949FA"/>
    <w:rsid w:val="0059510E"/>
    <w:rsid w:val="005C2A8C"/>
    <w:rsid w:val="005C31BA"/>
    <w:rsid w:val="005D44D1"/>
    <w:rsid w:val="005E27BD"/>
    <w:rsid w:val="005E7D4F"/>
    <w:rsid w:val="005F54BA"/>
    <w:rsid w:val="00603C21"/>
    <w:rsid w:val="00614B27"/>
    <w:rsid w:val="006249FD"/>
    <w:rsid w:val="00630E4C"/>
    <w:rsid w:val="00651280"/>
    <w:rsid w:val="0066034E"/>
    <w:rsid w:val="00680547"/>
    <w:rsid w:val="00694B34"/>
    <w:rsid w:val="00695D76"/>
    <w:rsid w:val="006A2B32"/>
    <w:rsid w:val="006A5044"/>
    <w:rsid w:val="006B1AF6"/>
    <w:rsid w:val="006E18A2"/>
    <w:rsid w:val="006E5A00"/>
    <w:rsid w:val="006F44EB"/>
    <w:rsid w:val="0070376B"/>
    <w:rsid w:val="007355B2"/>
    <w:rsid w:val="00750218"/>
    <w:rsid w:val="00753A9C"/>
    <w:rsid w:val="0075473D"/>
    <w:rsid w:val="00761108"/>
    <w:rsid w:val="0079197B"/>
    <w:rsid w:val="00791A2A"/>
    <w:rsid w:val="007932E2"/>
    <w:rsid w:val="007B64A0"/>
    <w:rsid w:val="007C22CC"/>
    <w:rsid w:val="007C6FAA"/>
    <w:rsid w:val="007C78F5"/>
    <w:rsid w:val="007D3CAD"/>
    <w:rsid w:val="007E1D75"/>
    <w:rsid w:val="007E2D19"/>
    <w:rsid w:val="007F2AEA"/>
    <w:rsid w:val="00807B97"/>
    <w:rsid w:val="00813365"/>
    <w:rsid w:val="00813A2C"/>
    <w:rsid w:val="0082020C"/>
    <w:rsid w:val="0082075E"/>
    <w:rsid w:val="00825EDB"/>
    <w:rsid w:val="008418F6"/>
    <w:rsid w:val="008443D8"/>
    <w:rsid w:val="00854B1E"/>
    <w:rsid w:val="00856B8A"/>
    <w:rsid w:val="00860928"/>
    <w:rsid w:val="008760A6"/>
    <w:rsid w:val="00876272"/>
    <w:rsid w:val="00883499"/>
    <w:rsid w:val="00883E77"/>
    <w:rsid w:val="00885FD1"/>
    <w:rsid w:val="008A51B1"/>
    <w:rsid w:val="008B3621"/>
    <w:rsid w:val="008B42C5"/>
    <w:rsid w:val="008D52C9"/>
    <w:rsid w:val="008F03C7"/>
    <w:rsid w:val="009064A9"/>
    <w:rsid w:val="00926CE6"/>
    <w:rsid w:val="0093501B"/>
    <w:rsid w:val="00935965"/>
    <w:rsid w:val="00942016"/>
    <w:rsid w:val="0094322A"/>
    <w:rsid w:val="00945F4B"/>
    <w:rsid w:val="009464AF"/>
    <w:rsid w:val="00954E47"/>
    <w:rsid w:val="00965BFB"/>
    <w:rsid w:val="00967653"/>
    <w:rsid w:val="00970E28"/>
    <w:rsid w:val="0098120F"/>
    <w:rsid w:val="00996476"/>
    <w:rsid w:val="009B5A0A"/>
    <w:rsid w:val="009C7133"/>
    <w:rsid w:val="009D3DC7"/>
    <w:rsid w:val="009E284D"/>
    <w:rsid w:val="00A021B7"/>
    <w:rsid w:val="00A12AEB"/>
    <w:rsid w:val="00A131D9"/>
    <w:rsid w:val="00A14888"/>
    <w:rsid w:val="00A23226"/>
    <w:rsid w:val="00A26F16"/>
    <w:rsid w:val="00A34296"/>
    <w:rsid w:val="00A43C7E"/>
    <w:rsid w:val="00A50392"/>
    <w:rsid w:val="00A521A9"/>
    <w:rsid w:val="00A87962"/>
    <w:rsid w:val="00A925C0"/>
    <w:rsid w:val="00AA04F2"/>
    <w:rsid w:val="00AA3CB5"/>
    <w:rsid w:val="00AB00F3"/>
    <w:rsid w:val="00AC2B17"/>
    <w:rsid w:val="00AC360D"/>
    <w:rsid w:val="00AD171E"/>
    <w:rsid w:val="00AE1004"/>
    <w:rsid w:val="00AE1CA0"/>
    <w:rsid w:val="00AE39DC"/>
    <w:rsid w:val="00AE4DC4"/>
    <w:rsid w:val="00B110E7"/>
    <w:rsid w:val="00B25B01"/>
    <w:rsid w:val="00B34124"/>
    <w:rsid w:val="00B4215C"/>
    <w:rsid w:val="00B430BB"/>
    <w:rsid w:val="00B71B7B"/>
    <w:rsid w:val="00B75BB5"/>
    <w:rsid w:val="00B84C12"/>
    <w:rsid w:val="00B87287"/>
    <w:rsid w:val="00BB4A42"/>
    <w:rsid w:val="00BB725D"/>
    <w:rsid w:val="00BB7845"/>
    <w:rsid w:val="00BC5390"/>
    <w:rsid w:val="00BD56A1"/>
    <w:rsid w:val="00BF1CC6"/>
    <w:rsid w:val="00C421BB"/>
    <w:rsid w:val="00C53D1D"/>
    <w:rsid w:val="00C85A53"/>
    <w:rsid w:val="00C907D0"/>
    <w:rsid w:val="00C90FD5"/>
    <w:rsid w:val="00CB1F23"/>
    <w:rsid w:val="00CD04F0"/>
    <w:rsid w:val="00CD7BA3"/>
    <w:rsid w:val="00CE3A26"/>
    <w:rsid w:val="00CF7A24"/>
    <w:rsid w:val="00D14BFD"/>
    <w:rsid w:val="00D16D9D"/>
    <w:rsid w:val="00D203F5"/>
    <w:rsid w:val="00D32673"/>
    <w:rsid w:val="00D3349E"/>
    <w:rsid w:val="00D54AA2"/>
    <w:rsid w:val="00D55315"/>
    <w:rsid w:val="00D5587F"/>
    <w:rsid w:val="00D65B56"/>
    <w:rsid w:val="00D67D41"/>
    <w:rsid w:val="00D76C68"/>
    <w:rsid w:val="00D76E7E"/>
    <w:rsid w:val="00D80FFB"/>
    <w:rsid w:val="00D97D88"/>
    <w:rsid w:val="00DB4EAE"/>
    <w:rsid w:val="00DD7373"/>
    <w:rsid w:val="00E075AF"/>
    <w:rsid w:val="00E25775"/>
    <w:rsid w:val="00E264FD"/>
    <w:rsid w:val="00E363B8"/>
    <w:rsid w:val="00E36F18"/>
    <w:rsid w:val="00E63AC1"/>
    <w:rsid w:val="00E804B0"/>
    <w:rsid w:val="00E96015"/>
    <w:rsid w:val="00EB359F"/>
    <w:rsid w:val="00ED2E52"/>
    <w:rsid w:val="00F01EA0"/>
    <w:rsid w:val="00F07BD8"/>
    <w:rsid w:val="00F25074"/>
    <w:rsid w:val="00F378D2"/>
    <w:rsid w:val="00F6069E"/>
    <w:rsid w:val="00F733C9"/>
    <w:rsid w:val="00F73F94"/>
    <w:rsid w:val="00F85DED"/>
    <w:rsid w:val="00F90F90"/>
    <w:rsid w:val="00FA61C3"/>
    <w:rsid w:val="00FB7297"/>
    <w:rsid w:val="00FC2ADA"/>
    <w:rsid w:val="00FC4028"/>
    <w:rsid w:val="00FD3EA1"/>
    <w:rsid w:val="00FF140B"/>
    <w:rsid w:val="00FF5241"/>
    <w:rsid w:val="039DD6CD"/>
    <w:rsid w:val="05EE964D"/>
    <w:rsid w:val="05F8B299"/>
    <w:rsid w:val="07227299"/>
    <w:rsid w:val="07857283"/>
    <w:rsid w:val="08BE42FA"/>
    <w:rsid w:val="0A0EAAB7"/>
    <w:rsid w:val="14E82570"/>
    <w:rsid w:val="18A843A3"/>
    <w:rsid w:val="1975E39D"/>
    <w:rsid w:val="1A99DAA8"/>
    <w:rsid w:val="1ACDC35C"/>
    <w:rsid w:val="1C35AB09"/>
    <w:rsid w:val="1DCC5166"/>
    <w:rsid w:val="1E82727D"/>
    <w:rsid w:val="1E83FF1E"/>
    <w:rsid w:val="218B6C5A"/>
    <w:rsid w:val="22088A50"/>
    <w:rsid w:val="2272F14E"/>
    <w:rsid w:val="23A45AB1"/>
    <w:rsid w:val="25C502AC"/>
    <w:rsid w:val="2814432B"/>
    <w:rsid w:val="2F7B5AD1"/>
    <w:rsid w:val="2FEF5924"/>
    <w:rsid w:val="32EF3AA6"/>
    <w:rsid w:val="352C514A"/>
    <w:rsid w:val="377D46A3"/>
    <w:rsid w:val="38848A9C"/>
    <w:rsid w:val="4400BCBC"/>
    <w:rsid w:val="45E47B74"/>
    <w:rsid w:val="46EB5CFF"/>
    <w:rsid w:val="482B4B09"/>
    <w:rsid w:val="4831D453"/>
    <w:rsid w:val="4A80EA3C"/>
    <w:rsid w:val="4D0C3F9D"/>
    <w:rsid w:val="4F8122FA"/>
    <w:rsid w:val="51FA3CF9"/>
    <w:rsid w:val="539CC80D"/>
    <w:rsid w:val="548AD908"/>
    <w:rsid w:val="54C107DC"/>
    <w:rsid w:val="55E7B95E"/>
    <w:rsid w:val="57407AB3"/>
    <w:rsid w:val="5DE9DC83"/>
    <w:rsid w:val="5E089103"/>
    <w:rsid w:val="5F024A8B"/>
    <w:rsid w:val="611BDF69"/>
    <w:rsid w:val="62DC0226"/>
    <w:rsid w:val="6BA891D2"/>
    <w:rsid w:val="715E4315"/>
    <w:rsid w:val="7495E3D7"/>
    <w:rsid w:val="78170A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6D6A6B0F-FCDB-4796-9D77-E1D5D5EA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66034E"/>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66034E"/>
    <w:rPr>
      <w:rFonts w:ascii="CG Times" w:hAnsi="CG Times"/>
      <w:snapToGrid w:val="0"/>
      <w:sz w:val="24"/>
      <w:lang w:val="en-US" w:eastAsia="en-US"/>
    </w:rPr>
  </w:style>
  <w:style w:type="paragraph" w:styleId="Revision">
    <w:name w:val="Revision"/>
    <w:hidden/>
    <w:uiPriority w:val="99"/>
    <w:semiHidden/>
    <w:rsid w:val="00F07BD8"/>
    <w:rPr>
      <w:rFonts w:ascii="Lucida Sans" w:hAnsi="Lucida Sans"/>
      <w:sz w:val="18"/>
      <w:lang w:eastAsia="en-GB"/>
    </w:rPr>
  </w:style>
  <w:style w:type="character" w:customStyle="1" w:styleId="FooterChar">
    <w:name w:val="Footer Char"/>
    <w:basedOn w:val="DefaultParagraphFont"/>
    <w:link w:val="Footer"/>
    <w:uiPriority w:val="99"/>
    <w:rsid w:val="00D14BFD"/>
    <w:rPr>
      <w:rFonts w:ascii="Lucida Sans" w:hAnsi="Lucida Sans"/>
      <w:sz w:val="16"/>
      <w:lang w:eastAsia="en-GB"/>
    </w:rPr>
  </w:style>
  <w:style w:type="character" w:customStyle="1" w:styleId="normaltextrun">
    <w:name w:val="normaltextrun"/>
    <w:basedOn w:val="DefaultParagraphFont"/>
    <w:rsid w:val="00DD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a37dce-5355-469f-b5c8-ee768994470c">
      <UserInfo>
        <DisplayName>Rhiannon Lee</DisplayName>
        <AccountId>9</AccountId>
        <AccountType/>
      </UserInfo>
      <UserInfo>
        <DisplayName>David Winstanley</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C69515AD882B45A98893DB716E7E91" ma:contentTypeVersion="6" ma:contentTypeDescription="Create a new document." ma:contentTypeScope="" ma:versionID="d07efb646ead44397fbeaa69f03eb0f7">
  <xsd:schema xmlns:xsd="http://www.w3.org/2001/XMLSchema" xmlns:xs="http://www.w3.org/2001/XMLSchema" xmlns:p="http://schemas.microsoft.com/office/2006/metadata/properties" xmlns:ns2="3eeec830-67ae-4499-94d1-ae08dec93345" xmlns:ns3="d8a37dce-5355-469f-b5c8-ee768994470c" targetNamespace="http://schemas.microsoft.com/office/2006/metadata/properties" ma:root="true" ma:fieldsID="ddd505e3eb40326498e089775b727f7a" ns2:_="" ns3:_="">
    <xsd:import namespace="3eeec830-67ae-4499-94d1-ae08dec93345"/>
    <xsd:import namespace="d8a37dce-5355-469f-b5c8-ee7689944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c830-67ae-4499-94d1-ae08dec93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37dce-5355-469f-b5c8-ee7689944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8a37dce-5355-469f-b5c8-ee768994470c"/>
  </ds:schemaRefs>
</ds:datastoreItem>
</file>

<file path=customXml/itemProps2.xml><?xml version="1.0" encoding="utf-8"?>
<ds:datastoreItem xmlns:ds="http://schemas.openxmlformats.org/officeDocument/2006/customXml" ds:itemID="{8D8AD2FB-C3DF-46BE-BE09-ADD3991EE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c830-67ae-4499-94d1-ae08dec93345"/>
    <ds:schemaRef ds:uri="d8a37dce-5355-469f-b5c8-ee768994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206DE-6CF0-4E00-9D7C-849DAC7A421D}">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1533</Words>
  <Characters>9358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Newton-Woof K.</dc:creator>
  <cp:keywords>V0.1</cp:keywords>
  <cp:lastModifiedBy>Michelle Jose</cp:lastModifiedBy>
  <cp:revision>2</cp:revision>
  <cp:lastPrinted>2008-01-15T01:11:00Z</cp:lastPrinted>
  <dcterms:created xsi:type="dcterms:W3CDTF">2025-02-26T10:36:00Z</dcterms:created>
  <dcterms:modified xsi:type="dcterms:W3CDTF">2025-02-26T10:36:00Z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0x01010071C69515AD882B45A98893DB716E7E91</vt:lpwstr>
  </property>
  <property fmtid="{D5CDD505-2E9C-101B-9397-08002B2CF9AE}" pid="3" name="_NewReviewCycle">
    <vt:lpwstr/>
  </property>
  <property fmtid="{D5CDD505-2E9C-101B-9397-08002B2CF9AE}" pid="4" name="Order">
    <vt:r8>238700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