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7"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3"/>
        <w:gridCol w:w="8054"/>
      </w:tblGrid>
      <w:tr w:rsidR="0025141D" w14:paraId="3287EE86" w14:textId="77777777">
        <w:trPr>
          <w:trHeight w:val="240"/>
        </w:trPr>
        <w:tc>
          <w:tcPr>
            <w:tcW w:w="1583" w:type="dxa"/>
            <w:tcBorders>
              <w:top w:val="nil"/>
              <w:left w:val="nil"/>
              <w:bottom w:val="nil"/>
              <w:right w:val="nil"/>
            </w:tcBorders>
            <w:shd w:val="clear" w:color="auto" w:fill="auto"/>
            <w:tcMar>
              <w:top w:w="80" w:type="dxa"/>
              <w:left w:w="80" w:type="dxa"/>
              <w:bottom w:w="80" w:type="dxa"/>
              <w:right w:w="80" w:type="dxa"/>
            </w:tcMar>
          </w:tcPr>
          <w:p w14:paraId="296336C1" w14:textId="77777777" w:rsidR="0025141D" w:rsidRDefault="00000000">
            <w:pPr>
              <w:pStyle w:val="BodyA"/>
            </w:pPr>
            <w:r>
              <w:t>Last updated:</w:t>
            </w:r>
          </w:p>
        </w:tc>
        <w:tc>
          <w:tcPr>
            <w:tcW w:w="8054" w:type="dxa"/>
            <w:tcBorders>
              <w:top w:val="nil"/>
              <w:left w:val="nil"/>
              <w:bottom w:val="nil"/>
              <w:right w:val="nil"/>
            </w:tcBorders>
            <w:shd w:val="clear" w:color="auto" w:fill="auto"/>
            <w:tcMar>
              <w:top w:w="80" w:type="dxa"/>
              <w:left w:w="80" w:type="dxa"/>
              <w:bottom w:w="80" w:type="dxa"/>
              <w:right w:w="80" w:type="dxa"/>
            </w:tcMar>
          </w:tcPr>
          <w:p w14:paraId="5E3857AA" w14:textId="1C3B18F9" w:rsidR="0025141D" w:rsidRDefault="00D678D4">
            <w:pPr>
              <w:pStyle w:val="BodyA"/>
            </w:pPr>
            <w:r>
              <w:t>May 2025</w:t>
            </w:r>
          </w:p>
        </w:tc>
      </w:tr>
    </w:tbl>
    <w:p w14:paraId="23D65563" w14:textId="77777777" w:rsidR="0025141D" w:rsidRDefault="0025141D">
      <w:pPr>
        <w:pStyle w:val="Body"/>
        <w:widowControl w:val="0"/>
        <w:ind w:left="324" w:hanging="324"/>
      </w:pPr>
    </w:p>
    <w:p w14:paraId="70966E1C" w14:textId="77777777" w:rsidR="0025141D" w:rsidRDefault="0025141D">
      <w:pPr>
        <w:pStyle w:val="BodyB"/>
        <w:widowControl w:val="0"/>
        <w:ind w:left="216" w:hanging="216"/>
      </w:pPr>
    </w:p>
    <w:p w14:paraId="3506D19D" w14:textId="77777777" w:rsidR="0025141D" w:rsidRDefault="00000000">
      <w:pPr>
        <w:pStyle w:val="BodyA"/>
        <w:rPr>
          <w:b/>
          <w:bCs/>
          <w:sz w:val="22"/>
          <w:szCs w:val="22"/>
        </w:rPr>
      </w:pPr>
      <w:r>
        <w:rPr>
          <w:b/>
          <w:bCs/>
          <w:sz w:val="22"/>
          <w:szCs w:val="22"/>
        </w:rPr>
        <w:t>JOB DESCRIPTION</w:t>
      </w:r>
    </w:p>
    <w:p w14:paraId="61A44EEC" w14:textId="77777777" w:rsidR="0025141D" w:rsidRDefault="0025141D">
      <w:pPr>
        <w:pStyle w:val="BodyA"/>
      </w:pPr>
    </w:p>
    <w:tbl>
      <w:tblPr>
        <w:tblW w:w="962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09"/>
        <w:gridCol w:w="4132"/>
        <w:gridCol w:w="965"/>
        <w:gridCol w:w="2015"/>
      </w:tblGrid>
      <w:tr w:rsidR="0025141D" w14:paraId="37772066" w14:textId="77777777">
        <w:trPr>
          <w:trHeight w:val="260"/>
        </w:trPr>
        <w:tc>
          <w:tcPr>
            <w:tcW w:w="250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774B13C" w14:textId="77777777" w:rsidR="0025141D" w:rsidRDefault="00000000">
            <w:pPr>
              <w:pStyle w:val="BodyA"/>
            </w:pPr>
            <w:r>
              <w:t>Post title:</w:t>
            </w:r>
          </w:p>
        </w:tc>
        <w:tc>
          <w:tcPr>
            <w:tcW w:w="71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05484" w14:textId="77777777" w:rsidR="0025141D" w:rsidRDefault="00000000">
            <w:pPr>
              <w:pStyle w:val="BodyA"/>
            </w:pPr>
            <w:r>
              <w:rPr>
                <w:b/>
                <w:bCs/>
              </w:rPr>
              <w:t>Artist in Residence</w:t>
            </w:r>
          </w:p>
        </w:tc>
      </w:tr>
      <w:tr w:rsidR="0025141D" w14:paraId="1F5E580B" w14:textId="77777777">
        <w:trPr>
          <w:trHeight w:val="260"/>
        </w:trPr>
        <w:tc>
          <w:tcPr>
            <w:tcW w:w="250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27523CF" w14:textId="77777777" w:rsidR="0025141D" w:rsidRDefault="00000000">
            <w:pPr>
              <w:pStyle w:val="BodyA"/>
            </w:pPr>
            <w:r>
              <w:t>School/Department:</w:t>
            </w:r>
          </w:p>
        </w:tc>
        <w:tc>
          <w:tcPr>
            <w:tcW w:w="71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B7E71" w14:textId="77777777" w:rsidR="0025141D" w:rsidRDefault="00000000">
            <w:pPr>
              <w:pStyle w:val="BodyA"/>
            </w:pPr>
            <w:r>
              <w:t xml:space="preserve">Winchester School of Art / Department of Art &amp; Media Technology </w:t>
            </w:r>
          </w:p>
        </w:tc>
      </w:tr>
      <w:tr w:rsidR="0025141D" w14:paraId="5DD149ED" w14:textId="77777777">
        <w:trPr>
          <w:trHeight w:val="260"/>
        </w:trPr>
        <w:tc>
          <w:tcPr>
            <w:tcW w:w="250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64712C" w14:textId="77777777" w:rsidR="0025141D" w:rsidRDefault="00000000">
            <w:pPr>
              <w:pStyle w:val="BodyA"/>
            </w:pPr>
            <w:r>
              <w:t>Faculty:</w:t>
            </w:r>
          </w:p>
        </w:tc>
        <w:tc>
          <w:tcPr>
            <w:tcW w:w="71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660EE" w14:textId="77777777" w:rsidR="0025141D" w:rsidRDefault="00000000">
            <w:pPr>
              <w:pStyle w:val="BodyA"/>
            </w:pPr>
            <w:r>
              <w:t xml:space="preserve">Art and Humanities </w:t>
            </w:r>
          </w:p>
        </w:tc>
      </w:tr>
      <w:tr w:rsidR="0025141D" w14:paraId="7CA74BF7" w14:textId="77777777">
        <w:trPr>
          <w:trHeight w:val="260"/>
        </w:trPr>
        <w:tc>
          <w:tcPr>
            <w:tcW w:w="250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10DE8AA" w14:textId="77777777" w:rsidR="0025141D" w:rsidRDefault="00000000">
            <w:pPr>
              <w:pStyle w:val="BodyA"/>
            </w:pPr>
            <w:r>
              <w:t>Career Pathway:</w:t>
            </w:r>
          </w:p>
        </w:tc>
        <w:tc>
          <w:tcPr>
            <w:tcW w:w="4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39AFF" w14:textId="77777777" w:rsidR="0025141D" w:rsidRDefault="00000000">
            <w:pPr>
              <w:pStyle w:val="BodyA"/>
            </w:pPr>
            <w:r>
              <w:t>Education, Research and Enterprise (ERE)</w:t>
            </w:r>
          </w:p>
        </w:tc>
        <w:tc>
          <w:tcPr>
            <w:tcW w:w="96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87E0F4B" w14:textId="77777777" w:rsidR="0025141D" w:rsidRDefault="00000000">
            <w:pPr>
              <w:pStyle w:val="BodyA"/>
            </w:pPr>
            <w:r>
              <w:t>Level:</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D5DE1" w14:textId="77777777" w:rsidR="0025141D" w:rsidRDefault="00000000">
            <w:pPr>
              <w:pStyle w:val="BodyA"/>
            </w:pPr>
            <w:r>
              <w:t>4</w:t>
            </w:r>
          </w:p>
        </w:tc>
      </w:tr>
      <w:tr w:rsidR="0025141D" w14:paraId="191368D3" w14:textId="77777777">
        <w:trPr>
          <w:trHeight w:val="260"/>
        </w:trPr>
        <w:tc>
          <w:tcPr>
            <w:tcW w:w="250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91A2AA8" w14:textId="77777777" w:rsidR="0025141D" w:rsidRDefault="00000000">
            <w:pPr>
              <w:pStyle w:val="BodyA"/>
            </w:pPr>
            <w:r>
              <w:t>*ERE category:</w:t>
            </w:r>
          </w:p>
        </w:tc>
        <w:tc>
          <w:tcPr>
            <w:tcW w:w="71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E34679" w14:textId="77777777" w:rsidR="0025141D" w:rsidRDefault="00000000">
            <w:pPr>
              <w:pStyle w:val="BodyA"/>
            </w:pPr>
            <w:r>
              <w:t>Research pathway</w:t>
            </w:r>
          </w:p>
        </w:tc>
      </w:tr>
      <w:tr w:rsidR="0025141D" w14:paraId="167999F4" w14:textId="77777777">
        <w:trPr>
          <w:trHeight w:val="260"/>
        </w:trPr>
        <w:tc>
          <w:tcPr>
            <w:tcW w:w="250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8A92A77" w14:textId="77777777" w:rsidR="0025141D" w:rsidRDefault="00000000">
            <w:pPr>
              <w:pStyle w:val="BodyA"/>
            </w:pPr>
            <w:r>
              <w:t>Posts responsible to:</w:t>
            </w:r>
          </w:p>
        </w:tc>
        <w:tc>
          <w:tcPr>
            <w:tcW w:w="71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CED978" w14:textId="77777777" w:rsidR="0025141D" w:rsidRDefault="00000000">
            <w:pPr>
              <w:pStyle w:val="BodyA"/>
            </w:pPr>
            <w:r>
              <w:rPr>
                <w:lang w:val="sv-SE"/>
              </w:rPr>
              <w:t>Dr Alexandra Anikina</w:t>
            </w:r>
          </w:p>
        </w:tc>
      </w:tr>
      <w:tr w:rsidR="0025141D" w14:paraId="2B9C5B29" w14:textId="77777777">
        <w:trPr>
          <w:trHeight w:val="260"/>
        </w:trPr>
        <w:tc>
          <w:tcPr>
            <w:tcW w:w="250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213D272" w14:textId="77777777" w:rsidR="0025141D" w:rsidRDefault="00000000">
            <w:pPr>
              <w:pStyle w:val="BodyA"/>
            </w:pPr>
            <w:r>
              <w:t>Posts responsible for:</w:t>
            </w:r>
          </w:p>
        </w:tc>
        <w:tc>
          <w:tcPr>
            <w:tcW w:w="71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D5114" w14:textId="77777777" w:rsidR="0025141D" w:rsidRDefault="00000000">
            <w:pPr>
              <w:pStyle w:val="BodyBA"/>
              <w:spacing w:before="60" w:after="60"/>
            </w:pPr>
            <w:r>
              <w:rPr>
                <w:rFonts w:ascii="Lucida Sans" w:eastAsia="Lucida Sans" w:hAnsi="Lucida Sans" w:cs="Lucida Sans"/>
                <w:sz w:val="18"/>
                <w:szCs w:val="18"/>
                <w:lang w:val="en-US"/>
              </w:rPr>
              <w:t>n/a</w:t>
            </w:r>
          </w:p>
        </w:tc>
      </w:tr>
      <w:tr w:rsidR="0025141D" w14:paraId="7204BB1A" w14:textId="77777777">
        <w:trPr>
          <w:trHeight w:val="260"/>
        </w:trPr>
        <w:tc>
          <w:tcPr>
            <w:tcW w:w="250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8620724" w14:textId="77777777" w:rsidR="0025141D" w:rsidRDefault="00000000">
            <w:pPr>
              <w:pStyle w:val="BodyA"/>
            </w:pPr>
            <w:r>
              <w:t>Post base:</w:t>
            </w:r>
          </w:p>
        </w:tc>
        <w:tc>
          <w:tcPr>
            <w:tcW w:w="711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8C259" w14:textId="77777777" w:rsidR="0025141D" w:rsidRDefault="00000000">
            <w:pPr>
              <w:pStyle w:val="BodyA"/>
            </w:pPr>
            <w:r>
              <w:t>Office-based</w:t>
            </w:r>
          </w:p>
        </w:tc>
      </w:tr>
    </w:tbl>
    <w:p w14:paraId="3A8ACE6E" w14:textId="77777777" w:rsidR="0025141D" w:rsidRDefault="0025141D">
      <w:pPr>
        <w:pStyle w:val="BodyA"/>
        <w:widowControl w:val="0"/>
        <w:ind w:left="324" w:hanging="324"/>
      </w:pPr>
    </w:p>
    <w:p w14:paraId="7A1E20B5" w14:textId="77777777" w:rsidR="0025141D" w:rsidRDefault="0025141D">
      <w:pPr>
        <w:pStyle w:val="BodyA"/>
        <w:widowControl w:val="0"/>
        <w:ind w:left="216" w:hanging="216"/>
      </w:pPr>
    </w:p>
    <w:p w14:paraId="18DAA06A" w14:textId="77777777" w:rsidR="0025141D" w:rsidRDefault="0025141D">
      <w:pPr>
        <w:pStyle w:val="BodyA"/>
      </w:pPr>
    </w:p>
    <w:tbl>
      <w:tblPr>
        <w:tblW w:w="9627"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27"/>
      </w:tblGrid>
      <w:tr w:rsidR="0025141D" w14:paraId="7F8E49CD" w14:textId="77777777">
        <w:trPr>
          <w:trHeight w:val="260"/>
        </w:trPr>
        <w:tc>
          <w:tcPr>
            <w:tcW w:w="962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648BD2E" w14:textId="77777777" w:rsidR="0025141D" w:rsidRDefault="00000000">
            <w:pPr>
              <w:pStyle w:val="BodyA"/>
            </w:pPr>
            <w:r>
              <w:t>Job purpose</w:t>
            </w:r>
          </w:p>
        </w:tc>
      </w:tr>
      <w:tr w:rsidR="0025141D" w14:paraId="6345A5F0" w14:textId="77777777" w:rsidTr="00D678D4">
        <w:trPr>
          <w:trHeight w:val="10632"/>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2313D" w14:textId="77777777" w:rsidR="0025141D" w:rsidRPr="00D678D4" w:rsidRDefault="00000000">
            <w:pPr>
              <w:pStyle w:val="BodyBA"/>
              <w:spacing w:after="240" w:line="279" w:lineRule="auto"/>
              <w:rPr>
                <w:rStyle w:val="None"/>
                <w:rFonts w:ascii="Lucida Sans" w:eastAsia="Aptos" w:hAnsi="Lucida Sans" w:cs="Aptos"/>
                <w:sz w:val="18"/>
                <w:szCs w:val="18"/>
              </w:rPr>
            </w:pPr>
            <w:r w:rsidRPr="00D678D4">
              <w:rPr>
                <w:rFonts w:ascii="Lucida Sans" w:eastAsia="Aptos" w:hAnsi="Lucida Sans" w:cs="Aptos"/>
                <w:sz w:val="18"/>
                <w:szCs w:val="18"/>
                <w:lang w:val="en-US"/>
              </w:rPr>
              <w:lastRenderedPageBreak/>
              <w:t>We are recruiting an Artist in Residence to undertake artistic research with a focus on Distributed Acoustic Sensing (DAS) technology, in the context of the recently awarded UKRI grant ‘SOUNDSCALE: Sensing On Urban Noise: Distributed Sensing for Collaborative and Sustainable Cityscapes and Living Environments’</w:t>
            </w:r>
            <w:r w:rsidRPr="00D678D4">
              <w:rPr>
                <w:rFonts w:ascii="Lucida Sans" w:eastAsia="Aptos" w:hAnsi="Lucida Sans" w:cs="Aptos"/>
                <w:sz w:val="18"/>
                <w:szCs w:val="18"/>
              </w:rPr>
              <w:t xml:space="preserve">, </w:t>
            </w:r>
            <w:hyperlink r:id="rId7" w:history="1">
              <w:r w:rsidRPr="00D678D4">
                <w:rPr>
                  <w:rStyle w:val="Hyperlink0"/>
                  <w:rFonts w:ascii="Lucida Sans" w:eastAsia="Aptos" w:hAnsi="Lucida Sans" w:cs="Aptos"/>
                  <w:sz w:val="18"/>
                  <w:szCs w:val="18"/>
                </w:rPr>
                <w:t>http://soundscale.ac.uk</w:t>
              </w:r>
            </w:hyperlink>
            <w:r w:rsidRPr="00D678D4">
              <w:rPr>
                <w:rStyle w:val="None"/>
                <w:rFonts w:ascii="Lucida Sans" w:eastAsia="Aptos" w:hAnsi="Lucida Sans" w:cs="Aptos"/>
                <w:sz w:val="18"/>
                <w:szCs w:val="18"/>
              </w:rPr>
              <w:t>.</w:t>
            </w:r>
          </w:p>
          <w:p w14:paraId="6CBCE8B9" w14:textId="77777777" w:rsidR="0025141D" w:rsidRPr="00D678D4" w:rsidRDefault="00000000">
            <w:pPr>
              <w:pStyle w:val="BodyBA"/>
              <w:spacing w:after="240" w:line="279" w:lineRule="auto"/>
              <w:rPr>
                <w:rStyle w:val="None"/>
                <w:rFonts w:ascii="Lucida Sans" w:eastAsia="Aptos" w:hAnsi="Lucida Sans" w:cs="Aptos"/>
                <w:sz w:val="18"/>
                <w:szCs w:val="18"/>
              </w:rPr>
            </w:pPr>
            <w:r w:rsidRPr="00D678D4">
              <w:rPr>
                <w:rStyle w:val="None"/>
                <w:rFonts w:ascii="Lucida Sans" w:eastAsia="Aptos" w:hAnsi="Lucida Sans" w:cs="Aptos"/>
                <w:sz w:val="18"/>
                <w:szCs w:val="18"/>
                <w:lang w:val="en-US"/>
              </w:rPr>
              <w:t xml:space="preserve">The postholder will be based in the Department of Art &amp; Media Technology in Winchester School of Art, University of Southampton and within the Critical Infrastructures and Image Politics research group, </w:t>
            </w:r>
            <w:hyperlink r:id="rId8" w:history="1">
              <w:r w:rsidRPr="00D678D4">
                <w:rPr>
                  <w:rStyle w:val="Hyperlink0"/>
                  <w:rFonts w:ascii="Lucida Sans" w:eastAsia="Aptos" w:hAnsi="Lucida Sans" w:cs="Aptos"/>
                  <w:sz w:val="18"/>
                  <w:szCs w:val="18"/>
                </w:rPr>
                <w:t>https://criticalinfrastructures.net/</w:t>
              </w:r>
            </w:hyperlink>
            <w:r w:rsidRPr="00D678D4">
              <w:rPr>
                <w:rStyle w:val="None"/>
                <w:rFonts w:ascii="Lucida Sans" w:eastAsia="Aptos" w:hAnsi="Lucida Sans" w:cs="Aptos"/>
                <w:sz w:val="18"/>
                <w:szCs w:val="18"/>
              </w:rPr>
              <w:t>.</w:t>
            </w:r>
          </w:p>
          <w:p w14:paraId="26390036" w14:textId="77777777" w:rsidR="0025141D" w:rsidRPr="00D678D4" w:rsidRDefault="00000000">
            <w:pPr>
              <w:pStyle w:val="BodyBA"/>
              <w:spacing w:after="240" w:line="279" w:lineRule="auto"/>
              <w:rPr>
                <w:rStyle w:val="None"/>
                <w:rFonts w:ascii="Lucida Sans" w:eastAsia="Aptos" w:hAnsi="Lucida Sans" w:cs="Aptos"/>
                <w:sz w:val="18"/>
                <w:szCs w:val="18"/>
              </w:rPr>
            </w:pPr>
            <w:r w:rsidRPr="00D678D4">
              <w:rPr>
                <w:rStyle w:val="None"/>
                <w:rFonts w:ascii="Lucida Sans" w:eastAsia="Aptos" w:hAnsi="Lucida Sans" w:cs="Aptos"/>
                <w:sz w:val="18"/>
                <w:szCs w:val="18"/>
                <w:lang w:val="en-US"/>
              </w:rPr>
              <w:t>The postholder is expected to conduct independent artistic research and to collaborate with members of the research team by participating in team meetings and contributing to methodology, research process and outcomes. The SOUNDSCALE project aims to study the emergence of DAS technology from an interdisciplinary perspective, including contributions from the arts, humanities, social and physical sciences.</w:t>
            </w:r>
          </w:p>
          <w:p w14:paraId="73C9ECF5" w14:textId="77777777" w:rsidR="0025141D" w:rsidRPr="00D678D4" w:rsidRDefault="00000000">
            <w:pPr>
              <w:pStyle w:val="BodyBA"/>
              <w:spacing w:after="240" w:line="279" w:lineRule="auto"/>
              <w:rPr>
                <w:rStyle w:val="None"/>
                <w:rFonts w:ascii="Lucida Sans" w:eastAsia="Aptos" w:hAnsi="Lucida Sans" w:cs="Aptos"/>
                <w:sz w:val="18"/>
                <w:szCs w:val="18"/>
              </w:rPr>
            </w:pPr>
            <w:r w:rsidRPr="00D678D4">
              <w:rPr>
                <w:rStyle w:val="None"/>
                <w:rFonts w:ascii="Lucida Sans" w:eastAsia="Aptos" w:hAnsi="Lucida Sans" w:cs="Aptos"/>
                <w:sz w:val="18"/>
                <w:szCs w:val="18"/>
                <w:lang w:val="en-US"/>
              </w:rPr>
              <w:t>We invite applications from a wide variety of practices and want particularly to welcome applicants with experience of community work and community engagement, interdisciplinary research and critical approaches to technology and infrastructure. This role is especially relevant to applicants working with technology from a variety of standpoints, including civic and community-oriented technology, feminist and decolonial approaches, sound art, algorithmic governance, media and cultural studies, digital media, environmental approaches, and others. The communities and physical research sites of the project are located in Southampton and London.</w:t>
            </w:r>
          </w:p>
          <w:p w14:paraId="24946EF0" w14:textId="6688FAB2" w:rsidR="0025141D" w:rsidRPr="00D678D4" w:rsidRDefault="00000000">
            <w:pPr>
              <w:pStyle w:val="BodyBA"/>
              <w:spacing w:after="240" w:line="279" w:lineRule="auto"/>
              <w:rPr>
                <w:rStyle w:val="None"/>
                <w:rFonts w:ascii="Lucida Sans" w:eastAsia="Aptos" w:hAnsi="Lucida Sans" w:cs="Aptos"/>
                <w:sz w:val="18"/>
                <w:szCs w:val="18"/>
              </w:rPr>
            </w:pPr>
            <w:r w:rsidRPr="00D678D4">
              <w:rPr>
                <w:rStyle w:val="None"/>
                <w:rFonts w:ascii="Lucida Sans" w:eastAsia="Aptos" w:hAnsi="Lucida Sans" w:cs="Aptos"/>
                <w:sz w:val="18"/>
                <w:szCs w:val="18"/>
                <w:lang w:val="en-US"/>
              </w:rPr>
              <w:t>You will be an artist with a portfolio of research projects.</w:t>
            </w:r>
          </w:p>
          <w:p w14:paraId="6D70B172" w14:textId="77777777" w:rsidR="0025141D" w:rsidRPr="00D678D4" w:rsidRDefault="00000000">
            <w:pPr>
              <w:pStyle w:val="BodyBA"/>
              <w:spacing w:after="240" w:line="279" w:lineRule="auto"/>
              <w:rPr>
                <w:rStyle w:val="None"/>
                <w:rFonts w:ascii="Lucida Sans" w:eastAsia="Aptos" w:hAnsi="Lucida Sans" w:cs="Aptos"/>
                <w:sz w:val="18"/>
                <w:szCs w:val="18"/>
              </w:rPr>
            </w:pPr>
            <w:r w:rsidRPr="00D678D4">
              <w:rPr>
                <w:rStyle w:val="None"/>
                <w:rFonts w:ascii="Lucida Sans" w:eastAsia="Aptos" w:hAnsi="Lucida Sans" w:cs="Aptos"/>
                <w:sz w:val="18"/>
                <w:szCs w:val="18"/>
                <w:lang w:val="en-US"/>
              </w:rPr>
              <w:t>The postholder will actively participate in the research process according to their expertise and will offer a distinct contribution to the project, with the potential to integrate their existing methodologies into the methodology of the project. The postholder will closely work with Project Co-I Dr Alexandra Anikina, and with other members of the research team, including PI Dr Rafael Mestre, Co-I Prof Matt Ryan, Co-I Prof Dianna Smith, Co-I Prof Mohammad Belal and others, as well as our community partners.</w:t>
            </w:r>
          </w:p>
          <w:p w14:paraId="17544E77" w14:textId="77777777" w:rsidR="0025141D" w:rsidRPr="00D678D4" w:rsidRDefault="00000000">
            <w:pPr>
              <w:pStyle w:val="BodyBA"/>
              <w:spacing w:after="240" w:line="279" w:lineRule="auto"/>
              <w:rPr>
                <w:rStyle w:val="None"/>
                <w:rFonts w:ascii="Lucida Sans" w:eastAsia="Aptos" w:hAnsi="Lucida Sans" w:cs="Aptos"/>
                <w:sz w:val="18"/>
                <w:szCs w:val="18"/>
              </w:rPr>
            </w:pPr>
            <w:r w:rsidRPr="00D678D4">
              <w:rPr>
                <w:rStyle w:val="None"/>
                <w:rFonts w:ascii="Lucida Sans" w:eastAsia="Aptos" w:hAnsi="Lucida Sans" w:cs="Aptos"/>
                <w:sz w:val="18"/>
                <w:szCs w:val="18"/>
                <w:lang w:val="en-US"/>
              </w:rPr>
              <w:t>The postholder will contribute to outcomes and impacts, including engagement activities and knowledge exchange resources, potentially including policy guidelines, toolkits, co-authoring papers, etc. The project comes with funding for production of artworks, as well as travel budget for conference attendance and mentoring support.</w:t>
            </w:r>
          </w:p>
          <w:p w14:paraId="4D7525EC" w14:textId="77777777" w:rsidR="0025141D" w:rsidRPr="00D678D4" w:rsidRDefault="00000000">
            <w:pPr>
              <w:pStyle w:val="BodyBA"/>
              <w:spacing w:after="240" w:line="279" w:lineRule="auto"/>
              <w:rPr>
                <w:rStyle w:val="None"/>
                <w:rFonts w:ascii="Lucida Sans" w:eastAsia="Aptos" w:hAnsi="Lucida Sans" w:cs="Aptos"/>
                <w:sz w:val="18"/>
                <w:szCs w:val="18"/>
              </w:rPr>
            </w:pPr>
            <w:r w:rsidRPr="00D678D4">
              <w:rPr>
                <w:rStyle w:val="None"/>
                <w:rFonts w:ascii="Lucida Sans" w:eastAsia="Aptos" w:hAnsi="Lucida Sans" w:cs="Aptos"/>
                <w:sz w:val="18"/>
                <w:szCs w:val="18"/>
                <w:lang w:val="en-US"/>
              </w:rPr>
              <w:t>You will join a supportive, highly interdisciplinary environment in a working group of colleagues from different disciplines. You will have research freedom to design your own path to achieve the project’s goals.</w:t>
            </w:r>
          </w:p>
          <w:p w14:paraId="0E18AA30" w14:textId="6985F25E" w:rsidR="0025141D" w:rsidRPr="00D678D4" w:rsidRDefault="00000000">
            <w:pPr>
              <w:pStyle w:val="BodyBA"/>
              <w:spacing w:after="240" w:line="279" w:lineRule="auto"/>
              <w:rPr>
                <w:rFonts w:ascii="Lucida Sans" w:eastAsia="Aptos" w:hAnsi="Lucida Sans" w:cs="Aptos"/>
                <w:sz w:val="18"/>
                <w:szCs w:val="18"/>
              </w:rPr>
            </w:pPr>
            <w:r w:rsidRPr="00D678D4">
              <w:rPr>
                <w:rStyle w:val="None"/>
                <w:rFonts w:ascii="Lucida Sans" w:eastAsia="Aptos" w:hAnsi="Lucida Sans" w:cs="Aptos"/>
                <w:sz w:val="18"/>
                <w:szCs w:val="18"/>
                <w:lang w:val="en-US"/>
              </w:rPr>
              <w:t>The Department of Art &amp; Media Technology works across art, game design, cultural leadership, digital media, creative technologies, and curating. The department supports a politically alert and contextually astute, interdisciplinary research environment, in which practice-based, scholarly, and editorial processes are at play.</w:t>
            </w:r>
          </w:p>
        </w:tc>
      </w:tr>
    </w:tbl>
    <w:p w14:paraId="01FBD25D" w14:textId="77777777" w:rsidR="0025141D" w:rsidRDefault="0025141D">
      <w:pPr>
        <w:pStyle w:val="BodyA"/>
        <w:widowControl w:val="0"/>
        <w:ind w:left="324" w:hanging="324"/>
      </w:pPr>
    </w:p>
    <w:p w14:paraId="34C1FC06" w14:textId="77777777" w:rsidR="0025141D" w:rsidRDefault="0025141D">
      <w:pPr>
        <w:pStyle w:val="BodyA"/>
        <w:widowControl w:val="0"/>
        <w:ind w:left="216" w:hanging="216"/>
      </w:pPr>
    </w:p>
    <w:p w14:paraId="10EE3B8A" w14:textId="77777777" w:rsidR="0025141D" w:rsidRDefault="0025141D">
      <w:pPr>
        <w:pStyle w:val="BodyA"/>
        <w:widowControl w:val="0"/>
        <w:ind w:left="108" w:hanging="108"/>
      </w:pPr>
    </w:p>
    <w:tbl>
      <w:tblPr>
        <w:tblW w:w="9627"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601"/>
        <w:gridCol w:w="8008"/>
        <w:gridCol w:w="1018"/>
      </w:tblGrid>
      <w:tr w:rsidR="0025141D" w14:paraId="3532C880" w14:textId="77777777">
        <w:trPr>
          <w:trHeight w:val="260"/>
          <w:tblHeader/>
        </w:trPr>
        <w:tc>
          <w:tcPr>
            <w:tcW w:w="8609"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333AF86" w14:textId="77777777" w:rsidR="0025141D" w:rsidRDefault="00000000">
            <w:pPr>
              <w:pStyle w:val="BodyA"/>
            </w:pPr>
            <w:r>
              <w:rPr>
                <w:rStyle w:val="None"/>
              </w:rPr>
              <w:t>Key accountabilities/primary responsibilities</w:t>
            </w:r>
          </w:p>
        </w:tc>
        <w:tc>
          <w:tcPr>
            <w:tcW w:w="10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0E17ADA" w14:textId="77777777" w:rsidR="0025141D" w:rsidRDefault="00000000">
            <w:pPr>
              <w:pStyle w:val="BodyA"/>
            </w:pPr>
            <w:r>
              <w:rPr>
                <w:rStyle w:val="None"/>
              </w:rPr>
              <w:t>% Time</w:t>
            </w:r>
          </w:p>
        </w:tc>
      </w:tr>
      <w:tr w:rsidR="0025141D" w14:paraId="3B1A2655" w14:textId="77777777">
        <w:tblPrEx>
          <w:shd w:val="clear" w:color="auto" w:fill="CED7E7"/>
        </w:tblPrEx>
        <w:trPr>
          <w:trHeight w:val="480"/>
        </w:trPr>
        <w:tc>
          <w:tcPr>
            <w:tcW w:w="601"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78429F07" w14:textId="77777777" w:rsidR="0025141D" w:rsidRDefault="0025141D"/>
        </w:tc>
        <w:tc>
          <w:tcPr>
            <w:tcW w:w="800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EDBC927" w14:textId="77777777" w:rsidR="0025141D" w:rsidRDefault="00000000">
            <w:pPr>
              <w:pStyle w:val="BodyA"/>
            </w:pPr>
            <w:r>
              <w:rPr>
                <w:rStyle w:val="None"/>
              </w:rPr>
              <w:t>To develop and carry out independent artistic research suited to the framework and aligned with the priorities of the project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0AF84" w14:textId="77777777" w:rsidR="0025141D" w:rsidRDefault="00000000">
            <w:pPr>
              <w:pStyle w:val="BodyA"/>
            </w:pPr>
            <w:r>
              <w:rPr>
                <w:rStyle w:val="None"/>
              </w:rPr>
              <w:t>50%</w:t>
            </w:r>
          </w:p>
        </w:tc>
      </w:tr>
      <w:tr w:rsidR="0025141D" w14:paraId="7394B736" w14:textId="77777777">
        <w:tblPrEx>
          <w:shd w:val="clear" w:color="auto" w:fill="CED7E7"/>
        </w:tblPrEx>
        <w:trPr>
          <w:trHeight w:val="480"/>
        </w:trPr>
        <w:tc>
          <w:tcPr>
            <w:tcW w:w="601"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753D5A60" w14:textId="77777777" w:rsidR="0025141D" w:rsidRDefault="0025141D"/>
        </w:tc>
        <w:tc>
          <w:tcPr>
            <w:tcW w:w="800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DC10A5D" w14:textId="77777777" w:rsidR="0025141D" w:rsidRDefault="00000000">
            <w:pPr>
              <w:pStyle w:val="BodyA"/>
            </w:pPr>
            <w:r>
              <w:rPr>
                <w:rStyle w:val="None"/>
              </w:rPr>
              <w:t>To collaborate with members of the research team to conduct interdisciplinary research contributing to methodology, research process and outcomes of the project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B7646F" w14:textId="77777777" w:rsidR="0025141D" w:rsidRDefault="00000000">
            <w:pPr>
              <w:pStyle w:val="BodyA"/>
            </w:pPr>
            <w:r>
              <w:rPr>
                <w:rStyle w:val="None"/>
              </w:rPr>
              <w:t>20%</w:t>
            </w:r>
          </w:p>
        </w:tc>
      </w:tr>
      <w:tr w:rsidR="0025141D" w14:paraId="060BFD8C" w14:textId="77777777">
        <w:tblPrEx>
          <w:shd w:val="clear" w:color="auto" w:fill="CED7E7"/>
        </w:tblPrEx>
        <w:trPr>
          <w:trHeight w:val="480"/>
        </w:trPr>
        <w:tc>
          <w:tcPr>
            <w:tcW w:w="601"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2B457800" w14:textId="77777777" w:rsidR="0025141D" w:rsidRDefault="0025141D"/>
        </w:tc>
        <w:tc>
          <w:tcPr>
            <w:tcW w:w="800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3195944" w14:textId="77777777" w:rsidR="0025141D" w:rsidRDefault="00000000">
            <w:pPr>
              <w:pStyle w:val="BodyBA"/>
              <w:spacing w:before="60" w:after="60"/>
            </w:pPr>
            <w:r>
              <w:rPr>
                <w:rStyle w:val="None"/>
                <w:rFonts w:ascii="Lucida Sans" w:eastAsia="Lucida Sans" w:hAnsi="Lucida Sans" w:cs="Lucida Sans"/>
                <w:sz w:val="18"/>
                <w:szCs w:val="18"/>
                <w:lang w:val="en-US"/>
              </w:rPr>
              <w:t xml:space="preserve">Lead on and contribute on artistic research in identifying and developing suitable outputs including artistic works and exhibitions </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24133" w14:textId="77777777" w:rsidR="0025141D" w:rsidRDefault="00000000">
            <w:pPr>
              <w:pStyle w:val="BodyBA"/>
              <w:spacing w:before="60" w:after="60"/>
            </w:pPr>
            <w:r>
              <w:rPr>
                <w:rStyle w:val="None"/>
                <w:rFonts w:ascii="Lucida Sans" w:eastAsia="Lucida Sans" w:hAnsi="Lucida Sans" w:cs="Lucida Sans"/>
                <w:sz w:val="18"/>
                <w:szCs w:val="18"/>
                <w:lang w:val="en-US"/>
              </w:rPr>
              <w:t>10%</w:t>
            </w:r>
          </w:p>
        </w:tc>
      </w:tr>
      <w:tr w:rsidR="0025141D" w14:paraId="0BEAA395" w14:textId="77777777">
        <w:tblPrEx>
          <w:shd w:val="clear" w:color="auto" w:fill="CED7E7"/>
        </w:tblPrEx>
        <w:trPr>
          <w:trHeight w:val="480"/>
        </w:trPr>
        <w:tc>
          <w:tcPr>
            <w:tcW w:w="601"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150AAA4B" w14:textId="77777777" w:rsidR="0025141D" w:rsidRDefault="0025141D"/>
        </w:tc>
        <w:tc>
          <w:tcPr>
            <w:tcW w:w="800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533CF32" w14:textId="77777777" w:rsidR="0025141D" w:rsidRDefault="00000000">
            <w:pPr>
              <w:pStyle w:val="BodyA"/>
            </w:pPr>
            <w:r>
              <w:rPr>
                <w:rStyle w:val="None"/>
              </w:rPr>
              <w:t xml:space="preserve">Ensure communication is effective, both within the team, with participants, stakeholders and service providers. </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083BC" w14:textId="77777777" w:rsidR="0025141D" w:rsidRDefault="00000000">
            <w:pPr>
              <w:pStyle w:val="BodyA"/>
            </w:pPr>
            <w:r>
              <w:rPr>
                <w:rStyle w:val="None"/>
              </w:rPr>
              <w:t>10 %</w:t>
            </w:r>
          </w:p>
        </w:tc>
      </w:tr>
      <w:tr w:rsidR="0025141D" w14:paraId="78000701" w14:textId="77777777">
        <w:tblPrEx>
          <w:shd w:val="clear" w:color="auto" w:fill="CED7E7"/>
        </w:tblPrEx>
        <w:trPr>
          <w:trHeight w:val="480"/>
        </w:trPr>
        <w:tc>
          <w:tcPr>
            <w:tcW w:w="601"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43924E44" w14:textId="77777777" w:rsidR="0025141D" w:rsidRDefault="0025141D"/>
        </w:tc>
        <w:tc>
          <w:tcPr>
            <w:tcW w:w="800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ED156F3" w14:textId="77777777" w:rsidR="0025141D" w:rsidRDefault="00000000">
            <w:pPr>
              <w:pStyle w:val="BodyA"/>
            </w:pPr>
            <w:r>
              <w:rPr>
                <w:rStyle w:val="None"/>
              </w:rPr>
              <w:t>Pursue professional development in the areas of professional growth identified by the job holder and the hiring manager</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196B9" w14:textId="77777777" w:rsidR="0025141D" w:rsidRDefault="00000000">
            <w:pPr>
              <w:pStyle w:val="BodyBA"/>
              <w:spacing w:before="60" w:after="60"/>
            </w:pPr>
            <w:r>
              <w:rPr>
                <w:rStyle w:val="None"/>
                <w:rFonts w:ascii="Lucida Sans" w:eastAsia="Lucida Sans" w:hAnsi="Lucida Sans" w:cs="Lucida Sans"/>
                <w:sz w:val="18"/>
                <w:szCs w:val="18"/>
                <w:lang w:val="en-US"/>
              </w:rPr>
              <w:t>5%</w:t>
            </w:r>
          </w:p>
        </w:tc>
      </w:tr>
      <w:tr w:rsidR="0025141D" w14:paraId="6E8D520C" w14:textId="77777777">
        <w:tblPrEx>
          <w:shd w:val="clear" w:color="auto" w:fill="CED7E7"/>
        </w:tblPrEx>
        <w:trPr>
          <w:trHeight w:val="320"/>
        </w:trPr>
        <w:tc>
          <w:tcPr>
            <w:tcW w:w="601"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34199C5D" w14:textId="77777777" w:rsidR="0025141D" w:rsidRDefault="0025141D"/>
        </w:tc>
        <w:tc>
          <w:tcPr>
            <w:tcW w:w="800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5905DF2" w14:textId="77777777" w:rsidR="0025141D" w:rsidRDefault="00000000">
            <w:pPr>
              <w:pStyle w:val="BodyA"/>
            </w:pPr>
            <w:r>
              <w:rPr>
                <w:rStyle w:val="None"/>
              </w:rPr>
              <w:t>Any other duties as allocated by the line manager following consultation with the post holder.</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70F5AB" w14:textId="77777777" w:rsidR="0025141D" w:rsidRDefault="00000000">
            <w:pPr>
              <w:pStyle w:val="BodyA"/>
            </w:pPr>
            <w:r>
              <w:rPr>
                <w:rStyle w:val="None"/>
              </w:rPr>
              <w:t>5%</w:t>
            </w:r>
          </w:p>
        </w:tc>
      </w:tr>
    </w:tbl>
    <w:p w14:paraId="3E9187A7" w14:textId="77777777" w:rsidR="0025141D" w:rsidRDefault="0025141D">
      <w:pPr>
        <w:pStyle w:val="BodyA"/>
        <w:widowControl w:val="0"/>
        <w:ind w:left="324" w:hanging="324"/>
      </w:pPr>
    </w:p>
    <w:p w14:paraId="700DDDB8" w14:textId="77777777" w:rsidR="0025141D" w:rsidRDefault="0025141D">
      <w:pPr>
        <w:pStyle w:val="BodyA"/>
        <w:widowControl w:val="0"/>
        <w:ind w:left="216" w:hanging="216"/>
      </w:pPr>
    </w:p>
    <w:p w14:paraId="5EFFC3B1" w14:textId="77777777" w:rsidR="0025141D" w:rsidRDefault="0025141D">
      <w:pPr>
        <w:pStyle w:val="BodyA"/>
        <w:widowControl w:val="0"/>
        <w:ind w:left="108" w:hanging="108"/>
      </w:pPr>
    </w:p>
    <w:p w14:paraId="15035437" w14:textId="77777777" w:rsidR="0025141D" w:rsidRDefault="0025141D">
      <w:pPr>
        <w:pStyle w:val="BodyA"/>
        <w:widowControl w:val="0"/>
      </w:pPr>
    </w:p>
    <w:p w14:paraId="3BC27F92" w14:textId="77777777" w:rsidR="0025141D" w:rsidRDefault="0025141D">
      <w:pPr>
        <w:pStyle w:val="BodyA"/>
      </w:pPr>
    </w:p>
    <w:tbl>
      <w:tblPr>
        <w:tblW w:w="9627"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9627"/>
      </w:tblGrid>
      <w:tr w:rsidR="0025141D" w14:paraId="64A6FDFA" w14:textId="77777777">
        <w:trPr>
          <w:trHeight w:val="260"/>
          <w:tblHeader/>
        </w:trPr>
        <w:tc>
          <w:tcPr>
            <w:tcW w:w="962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FA4E9B8" w14:textId="77777777" w:rsidR="0025141D" w:rsidRDefault="00000000">
            <w:pPr>
              <w:pStyle w:val="BodyA"/>
            </w:pPr>
            <w:r>
              <w:rPr>
                <w:rStyle w:val="None"/>
              </w:rPr>
              <w:t>Internal and external relationships</w:t>
            </w:r>
          </w:p>
        </w:tc>
      </w:tr>
      <w:tr w:rsidR="0025141D" w14:paraId="2AFFA544" w14:textId="77777777">
        <w:tblPrEx>
          <w:shd w:val="clear" w:color="auto" w:fill="CED7E7"/>
        </w:tblPrEx>
        <w:trPr>
          <w:trHeight w:val="1640"/>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A3A41" w14:textId="77777777" w:rsidR="0025141D" w:rsidRDefault="00000000">
            <w:pPr>
              <w:pStyle w:val="BodyA"/>
              <w:numPr>
                <w:ilvl w:val="0"/>
                <w:numId w:val="1"/>
              </w:numPr>
              <w:suppressAutoHyphens/>
              <w:spacing w:before="0" w:after="0"/>
            </w:pPr>
            <w:r>
              <w:rPr>
                <w:rStyle w:val="None"/>
                <w:b/>
                <w:bCs/>
              </w:rPr>
              <w:t>Internal:</w:t>
            </w:r>
            <w:r>
              <w:rPr>
                <w:rStyle w:val="None"/>
              </w:rPr>
              <w:t xml:space="preserve"> The post-holder will work under the day-to-day direction of the PI and </w:t>
            </w:r>
            <w:proofErr w:type="spellStart"/>
            <w:r>
              <w:rPr>
                <w:rStyle w:val="None"/>
              </w:rPr>
              <w:t>CoI</w:t>
            </w:r>
            <w:proofErr w:type="spellEnd"/>
            <w:r>
              <w:rPr>
                <w:rStyle w:val="None"/>
              </w:rPr>
              <w:t xml:space="preserve"> as well as with other members of the research team, and professional services colleagues.  </w:t>
            </w:r>
          </w:p>
          <w:p w14:paraId="0749D909" w14:textId="77777777" w:rsidR="0025141D" w:rsidRDefault="0025141D">
            <w:pPr>
              <w:pStyle w:val="BodyA"/>
              <w:suppressAutoHyphens/>
              <w:spacing w:before="0" w:after="0"/>
              <w:ind w:left="360"/>
              <w:rPr>
                <w:rStyle w:val="None"/>
              </w:rPr>
            </w:pPr>
          </w:p>
          <w:p w14:paraId="3717E6D7" w14:textId="77777777" w:rsidR="0025141D" w:rsidRDefault="00000000">
            <w:pPr>
              <w:pStyle w:val="BodyA"/>
              <w:numPr>
                <w:ilvl w:val="0"/>
                <w:numId w:val="1"/>
              </w:numPr>
              <w:suppressAutoHyphens/>
              <w:spacing w:before="0" w:after="0"/>
            </w:pPr>
            <w:r>
              <w:rPr>
                <w:rStyle w:val="None"/>
                <w:b/>
                <w:bCs/>
              </w:rPr>
              <w:t>External:</w:t>
            </w:r>
            <w:r>
              <w:rPr>
                <w:rStyle w:val="None"/>
              </w:rPr>
              <w:t xml:space="preserve"> The post-holder will be expected to liaise with other non-academic partners on this project, as appropriate. They will also be expected to engage with other academics and potential users of the research to disseminate findings.</w:t>
            </w:r>
          </w:p>
        </w:tc>
      </w:tr>
    </w:tbl>
    <w:p w14:paraId="2C73EF68" w14:textId="77777777" w:rsidR="0025141D" w:rsidRDefault="0025141D">
      <w:pPr>
        <w:pStyle w:val="BodyA"/>
        <w:widowControl w:val="0"/>
        <w:ind w:left="324" w:hanging="324"/>
      </w:pPr>
    </w:p>
    <w:p w14:paraId="76B42A1E" w14:textId="77777777" w:rsidR="0025141D" w:rsidRDefault="0025141D">
      <w:pPr>
        <w:pStyle w:val="BodyA"/>
        <w:widowControl w:val="0"/>
        <w:ind w:left="216" w:hanging="216"/>
      </w:pPr>
    </w:p>
    <w:p w14:paraId="78C0A9B8" w14:textId="77777777" w:rsidR="0025141D" w:rsidRDefault="0025141D">
      <w:pPr>
        <w:pStyle w:val="BodyA"/>
        <w:widowControl w:val="0"/>
        <w:ind w:left="108" w:hanging="108"/>
      </w:pPr>
    </w:p>
    <w:p w14:paraId="123BFC8B" w14:textId="77777777" w:rsidR="0025141D" w:rsidRDefault="0025141D">
      <w:pPr>
        <w:pStyle w:val="BodyA"/>
        <w:widowControl w:val="0"/>
      </w:pPr>
    </w:p>
    <w:p w14:paraId="22542E59" w14:textId="77777777" w:rsidR="0025141D" w:rsidRDefault="0025141D">
      <w:pPr>
        <w:pStyle w:val="BodyA"/>
      </w:pPr>
    </w:p>
    <w:tbl>
      <w:tblPr>
        <w:tblW w:w="9627"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9627"/>
      </w:tblGrid>
      <w:tr w:rsidR="0025141D" w14:paraId="412FA9E4" w14:textId="77777777">
        <w:trPr>
          <w:trHeight w:val="260"/>
          <w:tblHeader/>
        </w:trPr>
        <w:tc>
          <w:tcPr>
            <w:tcW w:w="962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282DB9C" w14:textId="77777777" w:rsidR="0025141D" w:rsidRDefault="00000000">
            <w:pPr>
              <w:pStyle w:val="BodyA"/>
            </w:pPr>
            <w:r>
              <w:rPr>
                <w:rStyle w:val="None"/>
              </w:rPr>
              <w:t>Special Requirements</w:t>
            </w:r>
          </w:p>
        </w:tc>
      </w:tr>
      <w:tr w:rsidR="0025141D" w14:paraId="5F288214" w14:textId="77777777">
        <w:tblPrEx>
          <w:shd w:val="clear" w:color="auto" w:fill="CED7E7"/>
        </w:tblPrEx>
        <w:trPr>
          <w:trHeight w:val="1040"/>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56ED6" w14:textId="77777777" w:rsidR="0025141D" w:rsidRDefault="00000000">
            <w:pPr>
              <w:pStyle w:val="BodyA"/>
              <w:rPr>
                <w:rStyle w:val="None"/>
              </w:rPr>
            </w:pPr>
            <w:r>
              <w:rPr>
                <w:rStyle w:val="None"/>
              </w:rPr>
              <w:t xml:space="preserve">To be available to participate in UK based fieldwork as required by the specified research project.  </w:t>
            </w:r>
          </w:p>
          <w:p w14:paraId="6BC9EDDE" w14:textId="77777777" w:rsidR="0025141D" w:rsidRDefault="00000000">
            <w:pPr>
              <w:pStyle w:val="BodyA"/>
              <w:rPr>
                <w:rStyle w:val="None"/>
              </w:rPr>
            </w:pPr>
            <w:r>
              <w:rPr>
                <w:rStyle w:val="None"/>
              </w:rPr>
              <w:t>To attend national and international conferences and/or exhibitions and events for the purpose of disseminating research results.</w:t>
            </w:r>
          </w:p>
          <w:p w14:paraId="3CB74D98" w14:textId="6BF5457D" w:rsidR="001C5C93" w:rsidRPr="001C5C93" w:rsidRDefault="001C5C93">
            <w:pPr>
              <w:pStyle w:val="BodyA"/>
            </w:pPr>
            <w:r w:rsidRPr="001C5C93">
              <w:t>Applications will be considered from candidates who are working towards or nearing completion of a relevant PhD qualification.  The title of Research Fellow will be applied upon completion of PhD.  Prior to the qualification being awarded the title of Senior Research Assistant will be given.</w:t>
            </w:r>
          </w:p>
        </w:tc>
      </w:tr>
    </w:tbl>
    <w:p w14:paraId="30132C82" w14:textId="77777777" w:rsidR="0025141D" w:rsidRDefault="0025141D">
      <w:pPr>
        <w:pStyle w:val="BodyA"/>
        <w:widowControl w:val="0"/>
        <w:ind w:left="324" w:hanging="324"/>
      </w:pPr>
    </w:p>
    <w:p w14:paraId="6A9F38A3" w14:textId="77777777" w:rsidR="0025141D" w:rsidRDefault="0025141D">
      <w:pPr>
        <w:pStyle w:val="BodyA"/>
        <w:widowControl w:val="0"/>
        <w:ind w:left="216" w:hanging="216"/>
      </w:pPr>
    </w:p>
    <w:p w14:paraId="794CB501" w14:textId="77777777" w:rsidR="0025141D" w:rsidRDefault="0025141D">
      <w:pPr>
        <w:pStyle w:val="BodyA"/>
        <w:widowControl w:val="0"/>
        <w:ind w:left="108" w:hanging="108"/>
      </w:pPr>
    </w:p>
    <w:p w14:paraId="0EC8E7DE" w14:textId="77777777" w:rsidR="0025141D" w:rsidRDefault="0025141D">
      <w:pPr>
        <w:pStyle w:val="BodyA"/>
        <w:widowControl w:val="0"/>
      </w:pPr>
    </w:p>
    <w:p w14:paraId="4C73F6E8" w14:textId="77777777" w:rsidR="0025141D" w:rsidRDefault="0025141D">
      <w:pPr>
        <w:pStyle w:val="BodyA"/>
      </w:pPr>
    </w:p>
    <w:p w14:paraId="17D3F228" w14:textId="77777777" w:rsidR="0025141D" w:rsidRDefault="00000000">
      <w:pPr>
        <w:pStyle w:val="BodyA"/>
        <w:spacing w:before="0" w:after="0"/>
      </w:pPr>
      <w:r>
        <w:rPr>
          <w:rStyle w:val="None"/>
          <w:b/>
          <w:bCs/>
          <w:sz w:val="22"/>
          <w:szCs w:val="22"/>
        </w:rPr>
        <w:br w:type="page"/>
      </w:r>
    </w:p>
    <w:p w14:paraId="38FDB422" w14:textId="77777777" w:rsidR="0025141D" w:rsidRDefault="00000000">
      <w:pPr>
        <w:pStyle w:val="BodyA"/>
        <w:rPr>
          <w:rStyle w:val="None"/>
          <w:b/>
          <w:bCs/>
          <w:sz w:val="22"/>
          <w:szCs w:val="22"/>
          <w:lang w:val="de-DE"/>
        </w:rPr>
      </w:pPr>
      <w:r>
        <w:rPr>
          <w:rStyle w:val="None"/>
          <w:b/>
          <w:bCs/>
          <w:sz w:val="22"/>
          <w:szCs w:val="22"/>
          <w:lang w:val="de-DE"/>
        </w:rPr>
        <w:lastRenderedPageBreak/>
        <w:t>PERSON SPECIFICATION</w:t>
      </w:r>
    </w:p>
    <w:p w14:paraId="77F460C1" w14:textId="77777777" w:rsidR="0025141D" w:rsidRDefault="0025141D">
      <w:pPr>
        <w:pStyle w:val="BodyA"/>
      </w:pPr>
    </w:p>
    <w:tbl>
      <w:tblPr>
        <w:tblW w:w="9627"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13"/>
        <w:gridCol w:w="3352"/>
        <w:gridCol w:w="3345"/>
        <w:gridCol w:w="1317"/>
      </w:tblGrid>
      <w:tr w:rsidR="0025141D" w14:paraId="320F5045" w14:textId="77777777">
        <w:trPr>
          <w:trHeight w:val="480"/>
        </w:trPr>
        <w:tc>
          <w:tcPr>
            <w:tcW w:w="161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530B53C" w14:textId="77777777" w:rsidR="0025141D" w:rsidRDefault="00000000">
            <w:pPr>
              <w:pStyle w:val="BodyA"/>
            </w:pPr>
            <w:r>
              <w:rPr>
                <w:rStyle w:val="None"/>
              </w:rPr>
              <w:t>Criteria</w:t>
            </w:r>
          </w:p>
        </w:tc>
        <w:tc>
          <w:tcPr>
            <w:tcW w:w="33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8A5B901" w14:textId="77777777" w:rsidR="0025141D" w:rsidRDefault="00000000">
            <w:pPr>
              <w:pStyle w:val="BodyA"/>
            </w:pPr>
            <w:r>
              <w:rPr>
                <w:rStyle w:val="None"/>
              </w:rPr>
              <w:t>Essential</w:t>
            </w:r>
          </w:p>
        </w:tc>
        <w:tc>
          <w:tcPr>
            <w:tcW w:w="334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8B73F18" w14:textId="77777777" w:rsidR="0025141D" w:rsidRDefault="00000000">
            <w:pPr>
              <w:pStyle w:val="BodyA"/>
            </w:pPr>
            <w:r>
              <w:rPr>
                <w:rStyle w:val="None"/>
              </w:rPr>
              <w:t>Desirable</w:t>
            </w:r>
          </w:p>
        </w:tc>
        <w:tc>
          <w:tcPr>
            <w:tcW w:w="13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8FC4C7D" w14:textId="77777777" w:rsidR="0025141D" w:rsidRDefault="00000000">
            <w:pPr>
              <w:pStyle w:val="BodyA"/>
            </w:pPr>
            <w:r>
              <w:rPr>
                <w:rStyle w:val="None"/>
              </w:rPr>
              <w:t>How to be assessed</w:t>
            </w:r>
          </w:p>
        </w:tc>
      </w:tr>
      <w:tr w:rsidR="0025141D" w14:paraId="00A25DFB" w14:textId="77777777">
        <w:trPr>
          <w:trHeight w:val="327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74062" w14:textId="77777777" w:rsidR="0025141D" w:rsidRDefault="00000000">
            <w:pPr>
              <w:pStyle w:val="BodyA"/>
            </w:pPr>
            <w:r>
              <w:rPr>
                <w:rStyle w:val="None"/>
              </w:rPr>
              <w:t>Qualifications, knowledge and experience</w:t>
            </w: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DB6DC" w14:textId="77777777" w:rsidR="0025141D" w:rsidRDefault="00000000">
            <w:pPr>
              <w:pStyle w:val="BodyA"/>
              <w:spacing w:after="90"/>
              <w:rPr>
                <w:rStyle w:val="None"/>
              </w:rPr>
            </w:pPr>
            <w:r>
              <w:rPr>
                <w:rStyle w:val="None"/>
              </w:rPr>
              <w:t>Knowledge and expertise in artistic research and practice according to your specialism, supported by a detailed understanding of methods and practice</w:t>
            </w:r>
          </w:p>
          <w:p w14:paraId="1C1CE5CC" w14:textId="77777777" w:rsidR="0025141D" w:rsidRDefault="00000000">
            <w:pPr>
              <w:pStyle w:val="BodyA"/>
              <w:spacing w:after="90"/>
            </w:pPr>
            <w:r>
              <w:rPr>
                <w:rStyle w:val="None"/>
              </w:rPr>
              <w:t>A track record of completed projects within your field of expertise and demonstrable work experience</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88EB7" w14:textId="77777777" w:rsidR="0025141D" w:rsidRDefault="00000000">
            <w:pPr>
              <w:pStyle w:val="BodyA"/>
              <w:spacing w:after="90"/>
              <w:rPr>
                <w:rStyle w:val="None"/>
              </w:rPr>
            </w:pPr>
            <w:r>
              <w:rPr>
                <w:rStyle w:val="None"/>
              </w:rPr>
              <w:t>Knowledge and expertise of interdisciplinary research</w:t>
            </w:r>
          </w:p>
          <w:p w14:paraId="2C77C086" w14:textId="77777777" w:rsidR="0025141D" w:rsidRDefault="00000000">
            <w:pPr>
              <w:pStyle w:val="BodyA"/>
              <w:spacing w:after="90"/>
              <w:rPr>
                <w:rStyle w:val="None"/>
              </w:rPr>
            </w:pPr>
            <w:r>
              <w:rPr>
                <w:rStyle w:val="None"/>
              </w:rPr>
              <w:t>Knowledge in a specialist field relevant to the project’s framework (examples include but are not limited to: civic and community-oriented technology, feminist and decolonial approaches, sound art, media and cultural studies, digital media, environmental and inter-species approaches)</w:t>
            </w:r>
          </w:p>
          <w:p w14:paraId="09219772" w14:textId="77777777" w:rsidR="0025141D" w:rsidRDefault="00000000">
            <w:pPr>
              <w:pStyle w:val="BodyA"/>
              <w:spacing w:after="90"/>
            </w:pPr>
            <w:r>
              <w:rPr>
                <w:rStyle w:val="None"/>
              </w:rPr>
              <w:t>Knowledge and experience of projects involving community work, community engagement or civic technology</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B9DD2" w14:textId="77777777" w:rsidR="0025141D" w:rsidRDefault="00000000">
            <w:pPr>
              <w:pStyle w:val="BodyA"/>
              <w:spacing w:after="90"/>
            </w:pPr>
            <w:r>
              <w:rPr>
                <w:rStyle w:val="None"/>
              </w:rPr>
              <w:t>Application form, CV, portfolio and interview</w:t>
            </w:r>
          </w:p>
        </w:tc>
      </w:tr>
      <w:tr w:rsidR="0025141D" w14:paraId="0E26D3C6" w14:textId="77777777">
        <w:trPr>
          <w:trHeight w:val="123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FC0DBE" w14:textId="77777777" w:rsidR="0025141D" w:rsidRDefault="00000000">
            <w:pPr>
              <w:pStyle w:val="BodyA"/>
            </w:pPr>
            <w:r>
              <w:rPr>
                <w:rStyle w:val="None"/>
              </w:rPr>
              <w:t xml:space="preserve">Planning and </w:t>
            </w:r>
            <w:proofErr w:type="spellStart"/>
            <w:r>
              <w:rPr>
                <w:rStyle w:val="None"/>
              </w:rPr>
              <w:t>organising</w:t>
            </w:r>
            <w:proofErr w:type="spellEnd"/>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82EA2" w14:textId="77777777" w:rsidR="0025141D" w:rsidRDefault="00000000">
            <w:pPr>
              <w:pStyle w:val="BodyA"/>
              <w:spacing w:after="90"/>
              <w:rPr>
                <w:rStyle w:val="None"/>
              </w:rPr>
            </w:pPr>
            <w:r>
              <w:rPr>
                <w:rStyle w:val="None"/>
              </w:rPr>
              <w:t xml:space="preserve">Able to </w:t>
            </w:r>
            <w:proofErr w:type="spellStart"/>
            <w:r>
              <w:rPr>
                <w:rStyle w:val="None"/>
              </w:rPr>
              <w:t>organise</w:t>
            </w:r>
            <w:proofErr w:type="spellEnd"/>
            <w:r>
              <w:rPr>
                <w:rStyle w:val="None"/>
              </w:rPr>
              <w:t xml:space="preserve"> own artistic research activities to deadline and quality standards</w:t>
            </w:r>
          </w:p>
          <w:p w14:paraId="5611BE90" w14:textId="77777777" w:rsidR="0025141D" w:rsidRDefault="00000000">
            <w:pPr>
              <w:pStyle w:val="BodyA"/>
              <w:spacing w:after="90"/>
            </w:pPr>
            <w:r>
              <w:rPr>
                <w:rStyle w:val="None"/>
              </w:rPr>
              <w:t>Ability to carry out research-related administrative duties, as required</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87F9F" w14:textId="77777777" w:rsidR="0025141D" w:rsidRDefault="00000000">
            <w:pPr>
              <w:pStyle w:val="BodyA"/>
              <w:spacing w:after="90"/>
            </w:pPr>
            <w:r>
              <w:rPr>
                <w:rStyle w:val="None"/>
              </w:rPr>
              <w:t xml:space="preserve">Ability to help plan and </w:t>
            </w:r>
            <w:proofErr w:type="spellStart"/>
            <w:r>
              <w:rPr>
                <w:rStyle w:val="None"/>
              </w:rPr>
              <w:t>organise</w:t>
            </w:r>
            <w:proofErr w:type="spellEnd"/>
            <w:r>
              <w:rPr>
                <w:rStyle w:val="None"/>
              </w:rPr>
              <w:t xml:space="preserve"> workshops and engagement with external stakeholders</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49A0F" w14:textId="77777777" w:rsidR="0025141D" w:rsidRDefault="00000000">
            <w:pPr>
              <w:pStyle w:val="BodyA"/>
              <w:spacing w:after="90"/>
            </w:pPr>
            <w:r>
              <w:rPr>
                <w:rStyle w:val="None"/>
              </w:rPr>
              <w:t>Application form, CV, portfolio and interview</w:t>
            </w:r>
          </w:p>
        </w:tc>
      </w:tr>
      <w:tr w:rsidR="0025141D" w14:paraId="592ED03B" w14:textId="77777777">
        <w:trPr>
          <w:trHeight w:val="123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6FE62" w14:textId="77777777" w:rsidR="0025141D" w:rsidRDefault="00000000">
            <w:pPr>
              <w:pStyle w:val="BodyA"/>
            </w:pPr>
            <w:r>
              <w:rPr>
                <w:rStyle w:val="None"/>
              </w:rPr>
              <w:t>Problem solving and initiative</w:t>
            </w: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9A750" w14:textId="77777777" w:rsidR="0025141D" w:rsidRDefault="00000000">
            <w:pPr>
              <w:pStyle w:val="BodyA"/>
              <w:spacing w:after="90"/>
              <w:rPr>
                <w:rStyle w:val="None"/>
              </w:rPr>
            </w:pPr>
            <w:r>
              <w:rPr>
                <w:rStyle w:val="None"/>
              </w:rPr>
              <w:t>Able to develop understanding of complex problems and apply in-depth knowledge to address them</w:t>
            </w:r>
          </w:p>
          <w:p w14:paraId="0884A8FC" w14:textId="77777777" w:rsidR="0025141D" w:rsidRDefault="00000000">
            <w:pPr>
              <w:pStyle w:val="BodyA"/>
              <w:spacing w:after="90"/>
            </w:pPr>
            <w:r>
              <w:rPr>
                <w:rStyle w:val="None"/>
              </w:rPr>
              <w:t>Able to develop original techniques/methods</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3702F" w14:textId="77777777" w:rsidR="0025141D" w:rsidRDefault="0025141D"/>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3B475" w14:textId="77777777" w:rsidR="0025141D" w:rsidRDefault="00000000">
            <w:pPr>
              <w:pStyle w:val="BodyA"/>
              <w:spacing w:after="90"/>
            </w:pPr>
            <w:r>
              <w:rPr>
                <w:rStyle w:val="None"/>
              </w:rPr>
              <w:t xml:space="preserve">Application form and CV </w:t>
            </w:r>
          </w:p>
        </w:tc>
      </w:tr>
      <w:tr w:rsidR="0025141D" w14:paraId="0ACB4931" w14:textId="77777777">
        <w:trPr>
          <w:trHeight w:val="239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F75EA4" w14:textId="77777777" w:rsidR="0025141D" w:rsidRDefault="00000000">
            <w:pPr>
              <w:pStyle w:val="BodyA"/>
            </w:pPr>
            <w:r>
              <w:rPr>
                <w:rStyle w:val="None"/>
              </w:rPr>
              <w:t>Management and teamwork</w:t>
            </w: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F6B967" w14:textId="77777777" w:rsidR="0025141D" w:rsidRDefault="00000000">
            <w:pPr>
              <w:pStyle w:val="BodyA"/>
              <w:spacing w:after="90"/>
              <w:rPr>
                <w:rStyle w:val="None"/>
              </w:rPr>
            </w:pPr>
            <w:r>
              <w:rPr>
                <w:rStyle w:val="None"/>
              </w:rPr>
              <w:t>Familiarity and interest in interdisciplinary research and ability to work with researchers from other fields</w:t>
            </w:r>
          </w:p>
          <w:p w14:paraId="5B33A020" w14:textId="77777777" w:rsidR="0025141D" w:rsidRDefault="00000000">
            <w:pPr>
              <w:pStyle w:val="BodyA"/>
              <w:spacing w:after="90"/>
              <w:rPr>
                <w:rStyle w:val="None"/>
              </w:rPr>
            </w:pPr>
            <w:r>
              <w:rPr>
                <w:rStyle w:val="None"/>
              </w:rPr>
              <w:t>Work effectively in a team, understanding the strengths and weaknesses of others to help teamwork development</w:t>
            </w:r>
          </w:p>
          <w:p w14:paraId="6692C144" w14:textId="77777777" w:rsidR="0025141D" w:rsidRDefault="00000000">
            <w:pPr>
              <w:pStyle w:val="BodyA"/>
              <w:spacing w:after="90"/>
            </w:pPr>
            <w:r>
              <w:rPr>
                <w:rStyle w:val="None"/>
              </w:rPr>
              <w:t>Able to accept and implement feedback from colleagues</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D3F25" w14:textId="77777777" w:rsidR="0025141D" w:rsidRDefault="00000000">
            <w:pPr>
              <w:pStyle w:val="BodyA"/>
              <w:spacing w:after="90"/>
              <w:rPr>
                <w:rStyle w:val="None"/>
              </w:rPr>
            </w:pPr>
            <w:r>
              <w:rPr>
                <w:rStyle w:val="None"/>
              </w:rPr>
              <w:t>Experience working in interdisciplinary teams of researchers</w:t>
            </w:r>
          </w:p>
          <w:p w14:paraId="423C486E" w14:textId="77777777" w:rsidR="0025141D" w:rsidRDefault="00000000">
            <w:pPr>
              <w:pStyle w:val="BodyA"/>
              <w:spacing w:after="90"/>
            </w:pPr>
            <w:r>
              <w:rPr>
                <w:rStyle w:val="None"/>
              </w:rPr>
              <w:t>Experience working in projects with non-academic stakeholders</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38392" w14:textId="77777777" w:rsidR="0025141D" w:rsidRDefault="00000000">
            <w:pPr>
              <w:pStyle w:val="BodyA"/>
              <w:spacing w:after="90"/>
            </w:pPr>
            <w:r>
              <w:rPr>
                <w:rStyle w:val="None"/>
              </w:rPr>
              <w:t>Application form, CV, portfolio and interview</w:t>
            </w:r>
          </w:p>
        </w:tc>
      </w:tr>
      <w:tr w:rsidR="0025141D" w14:paraId="5F8E79AD" w14:textId="77777777">
        <w:trPr>
          <w:trHeight w:val="176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3856A" w14:textId="77777777" w:rsidR="0025141D" w:rsidRDefault="00000000">
            <w:pPr>
              <w:pStyle w:val="BodyA"/>
            </w:pPr>
            <w:r>
              <w:rPr>
                <w:rStyle w:val="None"/>
              </w:rPr>
              <w:t>Communicating and influencing</w:t>
            </w: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E1F837" w14:textId="77777777" w:rsidR="0025141D" w:rsidRDefault="00000000">
            <w:pPr>
              <w:pStyle w:val="BodyA"/>
              <w:spacing w:after="90"/>
              <w:rPr>
                <w:rStyle w:val="None"/>
              </w:rPr>
            </w:pPr>
            <w:r>
              <w:rPr>
                <w:rStyle w:val="None"/>
              </w:rPr>
              <w:t>Communicate new and complex information effectively, both verbally and in writing</w:t>
            </w:r>
          </w:p>
          <w:p w14:paraId="6DFC4579" w14:textId="77777777" w:rsidR="0025141D" w:rsidRDefault="00000000">
            <w:pPr>
              <w:pStyle w:val="BodyA"/>
              <w:spacing w:after="90"/>
              <w:rPr>
                <w:rStyle w:val="None"/>
              </w:rPr>
            </w:pPr>
            <w:r>
              <w:rPr>
                <w:rStyle w:val="None"/>
              </w:rPr>
              <w:t>Ability to communicate across disciplines effectively</w:t>
            </w:r>
          </w:p>
          <w:p w14:paraId="02021797" w14:textId="77777777" w:rsidR="0025141D" w:rsidRDefault="00000000">
            <w:pPr>
              <w:pStyle w:val="BodyA"/>
              <w:spacing w:after="90"/>
            </w:pPr>
            <w:r>
              <w:rPr>
                <w:rStyle w:val="None"/>
              </w:rPr>
              <w:t>Able to present project results effectively</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FAD3C" w14:textId="77777777" w:rsidR="0025141D" w:rsidRDefault="00000000">
            <w:pPr>
              <w:pStyle w:val="BodyA"/>
              <w:spacing w:after="90"/>
            </w:pPr>
            <w:r>
              <w:rPr>
                <w:rStyle w:val="None"/>
              </w:rPr>
              <w:t>Good track record (relative to opportunity) of presenting projects</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B5A52C" w14:textId="77777777" w:rsidR="0025141D" w:rsidRDefault="00000000">
            <w:pPr>
              <w:pStyle w:val="BodyA"/>
              <w:spacing w:after="90"/>
            </w:pPr>
            <w:r>
              <w:rPr>
                <w:rStyle w:val="None"/>
              </w:rPr>
              <w:t>Application form, CV, portfolio and interview</w:t>
            </w:r>
          </w:p>
        </w:tc>
      </w:tr>
      <w:tr w:rsidR="0025141D" w14:paraId="508C1A00" w14:textId="77777777">
        <w:trPr>
          <w:trHeight w:val="3050"/>
        </w:trPr>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DEC2E0" w14:textId="77777777" w:rsidR="0025141D" w:rsidRDefault="00000000">
            <w:pPr>
              <w:pStyle w:val="BodyA"/>
            </w:pPr>
            <w:r>
              <w:rPr>
                <w:rStyle w:val="None"/>
              </w:rPr>
              <w:lastRenderedPageBreak/>
              <w:t xml:space="preserve">Other skills and </w:t>
            </w:r>
            <w:proofErr w:type="spellStart"/>
            <w:r>
              <w:rPr>
                <w:rStyle w:val="None"/>
              </w:rPr>
              <w:t>behaviours</w:t>
            </w:r>
            <w:proofErr w:type="spellEnd"/>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71432" w14:textId="77777777" w:rsidR="0025141D" w:rsidRDefault="00000000">
            <w:pPr>
              <w:pStyle w:val="BodyA"/>
              <w:rPr>
                <w:rStyle w:val="None"/>
              </w:rPr>
            </w:pPr>
            <w:r>
              <w:rPr>
                <w:rStyle w:val="None"/>
              </w:rPr>
              <w:t>Positive attitude to colleagues, and members of the university and research community</w:t>
            </w:r>
          </w:p>
          <w:p w14:paraId="36FE8FB7" w14:textId="77777777" w:rsidR="0025141D" w:rsidRDefault="00000000">
            <w:pPr>
              <w:pStyle w:val="BodyA"/>
              <w:spacing w:after="90"/>
              <w:rPr>
                <w:rStyle w:val="None"/>
              </w:rPr>
            </w:pPr>
            <w:r>
              <w:rPr>
                <w:rStyle w:val="None"/>
              </w:rPr>
              <w:t>Understanding of the importance and application of Responsible Research and Innovation (RRI) and Equality, Diversity and Inclusion (EDI) practices in research</w:t>
            </w:r>
          </w:p>
          <w:p w14:paraId="5EDC393E" w14:textId="77777777" w:rsidR="0025141D" w:rsidRDefault="00000000">
            <w:pPr>
              <w:pStyle w:val="BodyA"/>
              <w:spacing w:after="90"/>
            </w:pPr>
            <w:r>
              <w:rPr>
                <w:rStyle w:val="None"/>
              </w:rPr>
              <w:t>Understanding of the benefits and importance of interdisciplinary collaboration to address complex problems, as well as its barriers and challenges</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8CF097" w14:textId="77777777" w:rsidR="0025141D" w:rsidRDefault="0025141D"/>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6AE5D" w14:textId="77777777" w:rsidR="0025141D" w:rsidRDefault="00000000">
            <w:pPr>
              <w:pStyle w:val="BodyA"/>
              <w:spacing w:after="90"/>
            </w:pPr>
            <w:r>
              <w:rPr>
                <w:rStyle w:val="None"/>
              </w:rPr>
              <w:t>Application form and interview</w:t>
            </w:r>
          </w:p>
        </w:tc>
      </w:tr>
    </w:tbl>
    <w:p w14:paraId="29CE4147" w14:textId="77777777" w:rsidR="0025141D" w:rsidRDefault="0025141D">
      <w:pPr>
        <w:pStyle w:val="BodyA"/>
        <w:widowControl w:val="0"/>
        <w:ind w:left="324" w:hanging="324"/>
      </w:pPr>
    </w:p>
    <w:p w14:paraId="68AAFB03" w14:textId="77777777" w:rsidR="0025141D" w:rsidRDefault="0025141D">
      <w:pPr>
        <w:pStyle w:val="BodyA"/>
        <w:widowControl w:val="0"/>
        <w:ind w:left="216" w:hanging="216"/>
      </w:pPr>
    </w:p>
    <w:p w14:paraId="026C811A" w14:textId="77777777" w:rsidR="0025141D" w:rsidRDefault="0025141D">
      <w:pPr>
        <w:pStyle w:val="BodyA"/>
        <w:widowControl w:val="0"/>
        <w:ind w:left="108" w:hanging="108"/>
      </w:pPr>
    </w:p>
    <w:p w14:paraId="17A18236" w14:textId="77777777" w:rsidR="0025141D" w:rsidRDefault="0025141D">
      <w:pPr>
        <w:pStyle w:val="BodyA"/>
        <w:widowControl w:val="0"/>
      </w:pPr>
    </w:p>
    <w:p w14:paraId="2A0D1B33" w14:textId="77777777" w:rsidR="0025141D" w:rsidRDefault="0025141D">
      <w:pPr>
        <w:pStyle w:val="BodyA"/>
      </w:pPr>
    </w:p>
    <w:p w14:paraId="53D94C3E" w14:textId="77777777" w:rsidR="0025141D" w:rsidRDefault="00000000">
      <w:pPr>
        <w:pStyle w:val="BodyA"/>
        <w:spacing w:before="0" w:after="0"/>
      </w:pPr>
      <w:r>
        <w:rPr>
          <w:rStyle w:val="None"/>
          <w:b/>
          <w:bCs/>
        </w:rPr>
        <w:br w:type="page"/>
      </w:r>
    </w:p>
    <w:p w14:paraId="524EC2C2" w14:textId="77777777" w:rsidR="0025141D" w:rsidRDefault="00000000">
      <w:pPr>
        <w:pStyle w:val="BodyA"/>
        <w:jc w:val="center"/>
        <w:rPr>
          <w:rStyle w:val="None"/>
          <w:b/>
          <w:bCs/>
          <w:sz w:val="24"/>
          <w:szCs w:val="24"/>
        </w:rPr>
      </w:pPr>
      <w:r>
        <w:rPr>
          <w:rStyle w:val="None"/>
          <w:b/>
          <w:bCs/>
          <w:sz w:val="24"/>
          <w:szCs w:val="24"/>
        </w:rPr>
        <w:lastRenderedPageBreak/>
        <w:t>JOB HAZARD ANALYSIS</w:t>
      </w:r>
    </w:p>
    <w:p w14:paraId="32927D52" w14:textId="77777777" w:rsidR="0025141D" w:rsidRDefault="0025141D">
      <w:pPr>
        <w:pStyle w:val="BodyA"/>
        <w:rPr>
          <w:rStyle w:val="NoneA"/>
          <w:b/>
          <w:bCs/>
        </w:rPr>
      </w:pPr>
    </w:p>
    <w:p w14:paraId="38DE7B65" w14:textId="77777777" w:rsidR="0025141D" w:rsidRDefault="00000000">
      <w:pPr>
        <w:pStyle w:val="BodyA"/>
        <w:rPr>
          <w:rStyle w:val="None"/>
          <w:b/>
          <w:bCs/>
        </w:rPr>
      </w:pPr>
      <w:r>
        <w:rPr>
          <w:rStyle w:val="None"/>
          <w:b/>
          <w:bCs/>
        </w:rPr>
        <w:t>Is this an office-based post?</w:t>
      </w:r>
    </w:p>
    <w:tbl>
      <w:tblPr>
        <w:tblW w:w="9627"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
        <w:gridCol w:w="8726"/>
      </w:tblGrid>
      <w:tr w:rsidR="0025141D" w14:paraId="4E86B41C" w14:textId="77777777">
        <w:trPr>
          <w:trHeight w:val="480"/>
        </w:trPr>
        <w:tc>
          <w:tcPr>
            <w:tcW w:w="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0ABE8" w14:textId="77777777" w:rsidR="0025141D" w:rsidRDefault="00000000">
            <w:pPr>
              <w:pStyle w:val="BodyA"/>
            </w:pPr>
            <w:r>
              <w:rPr>
                <w:rStyle w:val="None"/>
                <w:rFonts w:ascii="MS Gothic" w:eastAsia="MS Gothic" w:hAnsi="MS Gothic" w:cs="MS Gothic"/>
              </w:rPr>
              <w:t>☒</w:t>
            </w:r>
            <w:r>
              <w:rPr>
                <w:rStyle w:val="None"/>
              </w:rPr>
              <w:t xml:space="preserve"> Yes</w:t>
            </w:r>
          </w:p>
        </w:tc>
        <w:tc>
          <w:tcPr>
            <w:tcW w:w="87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3FB16E" w14:textId="77777777" w:rsidR="0025141D" w:rsidRDefault="00000000">
            <w:pPr>
              <w:pStyle w:val="BodyA"/>
            </w:pPr>
            <w:r>
              <w:rPr>
                <w:rStyle w:val="None"/>
              </w:rPr>
              <w:t>If this post is an office-based job with routine office hazards (</w:t>
            </w:r>
            <w:proofErr w:type="spellStart"/>
            <w:r>
              <w:rPr>
                <w:rStyle w:val="None"/>
              </w:rPr>
              <w:t>eg</w:t>
            </w:r>
            <w:proofErr w:type="spellEnd"/>
            <w:r>
              <w:rPr>
                <w:rStyle w:val="None"/>
              </w:rPr>
              <w:t>: use of VDU), no further information needs to be supplied. Do not complete the section below.</w:t>
            </w:r>
          </w:p>
        </w:tc>
      </w:tr>
      <w:tr w:rsidR="0025141D" w14:paraId="5B02094C" w14:textId="77777777">
        <w:trPr>
          <w:trHeight w:val="980"/>
        </w:trPr>
        <w:tc>
          <w:tcPr>
            <w:tcW w:w="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86646" w14:textId="77777777" w:rsidR="0025141D" w:rsidRDefault="00000000">
            <w:pPr>
              <w:pStyle w:val="BodyA"/>
            </w:pPr>
            <w:r>
              <w:rPr>
                <w:rStyle w:val="None"/>
              </w:rPr>
              <w:t>☐ No</w:t>
            </w:r>
          </w:p>
        </w:tc>
        <w:tc>
          <w:tcPr>
            <w:tcW w:w="87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384593" w14:textId="77777777" w:rsidR="0025141D" w:rsidRDefault="00000000">
            <w:pPr>
              <w:pStyle w:val="BodyA"/>
              <w:rPr>
                <w:rStyle w:val="None"/>
              </w:rPr>
            </w:pPr>
            <w:r>
              <w:rPr>
                <w:rStyle w:val="None"/>
              </w:rPr>
              <w:t>If this post is not office-based or has some hazards other than routine office (</w:t>
            </w:r>
            <w:proofErr w:type="spellStart"/>
            <w:r>
              <w:rPr>
                <w:rStyle w:val="None"/>
              </w:rPr>
              <w:t>eg</w:t>
            </w:r>
            <w:proofErr w:type="spellEnd"/>
            <w:r>
              <w:rPr>
                <w:rStyle w:val="None"/>
              </w:rPr>
              <w:t>: more than use of VDU) please complete the analysis below.</w:t>
            </w:r>
          </w:p>
          <w:p w14:paraId="52D1F071" w14:textId="77777777" w:rsidR="0025141D" w:rsidRDefault="00000000">
            <w:pPr>
              <w:pStyle w:val="BodyA"/>
            </w:pPr>
            <w:r>
              <w:rPr>
                <w:rStyle w:val="None"/>
              </w:rPr>
              <w:t>Hiring managers are asked to complete this section as accurately as possible to ensure the safety of the post-holder.</w:t>
            </w:r>
          </w:p>
        </w:tc>
      </w:tr>
    </w:tbl>
    <w:p w14:paraId="782B982D" w14:textId="77777777" w:rsidR="0025141D" w:rsidRDefault="0025141D">
      <w:pPr>
        <w:pStyle w:val="BodyA"/>
        <w:widowControl w:val="0"/>
        <w:ind w:left="324" w:hanging="324"/>
        <w:rPr>
          <w:rStyle w:val="None"/>
          <w:b/>
          <w:bCs/>
        </w:rPr>
      </w:pPr>
    </w:p>
    <w:p w14:paraId="3B79E1F2" w14:textId="77777777" w:rsidR="0025141D" w:rsidRDefault="0025141D">
      <w:pPr>
        <w:pStyle w:val="BodyA"/>
        <w:widowControl w:val="0"/>
        <w:ind w:left="216" w:hanging="216"/>
        <w:rPr>
          <w:rStyle w:val="NoneA"/>
          <w:b/>
          <w:bCs/>
        </w:rPr>
      </w:pPr>
    </w:p>
    <w:p w14:paraId="4DDDD475" w14:textId="77777777" w:rsidR="0025141D" w:rsidRDefault="0025141D">
      <w:pPr>
        <w:pStyle w:val="BodyA"/>
        <w:widowControl w:val="0"/>
        <w:ind w:left="108" w:hanging="108"/>
        <w:rPr>
          <w:rStyle w:val="NoneA"/>
          <w:b/>
          <w:bCs/>
        </w:rPr>
      </w:pPr>
    </w:p>
    <w:p w14:paraId="522C7AA6" w14:textId="77777777" w:rsidR="0025141D" w:rsidRDefault="0025141D">
      <w:pPr>
        <w:pStyle w:val="BodyA"/>
        <w:widowControl w:val="0"/>
        <w:rPr>
          <w:rStyle w:val="NoneA"/>
          <w:b/>
          <w:bCs/>
        </w:rPr>
      </w:pPr>
    </w:p>
    <w:p w14:paraId="0F6A0C99" w14:textId="77777777" w:rsidR="0025141D" w:rsidRDefault="0025141D">
      <w:pPr>
        <w:pStyle w:val="BodyA"/>
      </w:pPr>
    </w:p>
    <w:p w14:paraId="7271F856" w14:textId="77777777" w:rsidR="0025141D" w:rsidRDefault="00000000">
      <w:pPr>
        <w:pStyle w:val="BodyA"/>
      </w:pPr>
      <w:r>
        <w:rPr>
          <w:rStyle w:val="NoneA"/>
        </w:rPr>
        <w:t>## - HR will send a full PEHQ to all applicants for this position. Please note, if full health clearance is required for a role, this will apply to all individuals, including existing members of staff.</w:t>
      </w:r>
    </w:p>
    <w:p w14:paraId="1950E245" w14:textId="77777777" w:rsidR="0025141D" w:rsidRDefault="0025141D">
      <w:pPr>
        <w:pStyle w:val="BodyA"/>
      </w:pPr>
    </w:p>
    <w:tbl>
      <w:tblPr>
        <w:tblW w:w="98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29"/>
        <w:gridCol w:w="1313"/>
        <w:gridCol w:w="1314"/>
        <w:gridCol w:w="1314"/>
      </w:tblGrid>
      <w:tr w:rsidR="0025141D" w14:paraId="37E527F9" w14:textId="77777777">
        <w:trPr>
          <w:trHeight w:val="440"/>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F05419D" w14:textId="77777777" w:rsidR="0025141D" w:rsidRDefault="00000000">
            <w:pPr>
              <w:pStyle w:val="BodyA"/>
            </w:pPr>
            <w:r>
              <w:rPr>
                <w:rStyle w:val="None"/>
                <w:b/>
                <w:bCs/>
                <w:sz w:val="16"/>
                <w:szCs w:val="16"/>
              </w:rPr>
              <w:t>ENVIRONMENTAL EXPOSURES</w:t>
            </w:r>
          </w:p>
        </w:tc>
        <w:tc>
          <w:tcPr>
            <w:tcW w:w="131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7B307FE" w14:textId="77777777" w:rsidR="0025141D" w:rsidRDefault="00000000">
            <w:pPr>
              <w:pStyle w:val="BodyA"/>
              <w:rPr>
                <w:rStyle w:val="None"/>
                <w:b/>
                <w:bCs/>
                <w:sz w:val="16"/>
                <w:szCs w:val="16"/>
              </w:rPr>
            </w:pPr>
            <w:r>
              <w:rPr>
                <w:rStyle w:val="None"/>
                <w:b/>
                <w:bCs/>
                <w:sz w:val="16"/>
                <w:szCs w:val="16"/>
              </w:rPr>
              <w:t xml:space="preserve">Occasionally </w:t>
            </w:r>
          </w:p>
          <w:p w14:paraId="4A465A96" w14:textId="77777777" w:rsidR="0025141D" w:rsidRDefault="00000000">
            <w:pPr>
              <w:pStyle w:val="BodyA"/>
            </w:pPr>
            <w:r>
              <w:rPr>
                <w:rStyle w:val="None"/>
                <w:sz w:val="12"/>
                <w:szCs w:val="12"/>
              </w:rPr>
              <w:t>(&lt;30% of time)</w:t>
            </w:r>
          </w:p>
        </w:tc>
        <w:tc>
          <w:tcPr>
            <w:tcW w:w="131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80E18FE" w14:textId="77777777" w:rsidR="0025141D" w:rsidRDefault="00000000">
            <w:pPr>
              <w:pStyle w:val="BodyA"/>
              <w:rPr>
                <w:rStyle w:val="None"/>
                <w:b/>
                <w:bCs/>
                <w:sz w:val="16"/>
                <w:szCs w:val="16"/>
              </w:rPr>
            </w:pPr>
            <w:r>
              <w:rPr>
                <w:rStyle w:val="None"/>
                <w:b/>
                <w:bCs/>
                <w:sz w:val="16"/>
                <w:szCs w:val="16"/>
              </w:rPr>
              <w:t>Frequently</w:t>
            </w:r>
          </w:p>
          <w:p w14:paraId="1FE17C5A" w14:textId="77777777" w:rsidR="0025141D" w:rsidRDefault="00000000">
            <w:pPr>
              <w:pStyle w:val="BodyA"/>
            </w:pPr>
            <w:r>
              <w:rPr>
                <w:rStyle w:val="None"/>
                <w:sz w:val="12"/>
                <w:szCs w:val="12"/>
              </w:rPr>
              <w:t>(30-60% of time)</w:t>
            </w:r>
          </w:p>
        </w:tc>
        <w:tc>
          <w:tcPr>
            <w:tcW w:w="131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86C4564" w14:textId="77777777" w:rsidR="0025141D" w:rsidRDefault="00000000">
            <w:pPr>
              <w:pStyle w:val="BodyA"/>
              <w:rPr>
                <w:rStyle w:val="None"/>
                <w:sz w:val="16"/>
                <w:szCs w:val="16"/>
              </w:rPr>
            </w:pPr>
            <w:r>
              <w:rPr>
                <w:rStyle w:val="None"/>
                <w:b/>
                <w:bCs/>
                <w:sz w:val="16"/>
                <w:szCs w:val="16"/>
              </w:rPr>
              <w:t>Constantly</w:t>
            </w:r>
          </w:p>
          <w:p w14:paraId="5CAEC5BF" w14:textId="77777777" w:rsidR="0025141D" w:rsidRDefault="00000000">
            <w:pPr>
              <w:pStyle w:val="BodyA"/>
            </w:pPr>
            <w:r>
              <w:rPr>
                <w:rStyle w:val="None"/>
                <w:sz w:val="12"/>
                <w:szCs w:val="12"/>
              </w:rPr>
              <w:t>(&gt; 60% of time)</w:t>
            </w:r>
          </w:p>
        </w:tc>
      </w:tr>
      <w:tr w:rsidR="0025141D" w14:paraId="20779A57" w14:textId="77777777">
        <w:trPr>
          <w:trHeight w:val="320"/>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3B5166" w14:textId="77777777" w:rsidR="0025141D" w:rsidRDefault="00000000">
            <w:pPr>
              <w:pStyle w:val="BodyA"/>
            </w:pPr>
            <w:r>
              <w:rPr>
                <w:rStyle w:val="None"/>
                <w:sz w:val="16"/>
                <w:szCs w:val="16"/>
              </w:rPr>
              <w:t xml:space="preserve">Outside work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AE9D02"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CA1F62"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22BB49" w14:textId="77777777" w:rsidR="0025141D" w:rsidRDefault="0025141D"/>
        </w:tc>
      </w:tr>
      <w:tr w:rsidR="0025141D" w14:paraId="1B7FABA7" w14:textId="77777777">
        <w:trPr>
          <w:trHeight w:val="320"/>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68C5A3" w14:textId="77777777" w:rsidR="0025141D" w:rsidRDefault="00000000">
            <w:pPr>
              <w:pStyle w:val="BodyA"/>
            </w:pPr>
            <w:r>
              <w:rPr>
                <w:rStyle w:val="None"/>
                <w:sz w:val="16"/>
                <w:szCs w:val="16"/>
              </w:rPr>
              <w:t>Extremes of temperature (</w:t>
            </w:r>
            <w:proofErr w:type="spellStart"/>
            <w:r>
              <w:rPr>
                <w:rStyle w:val="None"/>
                <w:sz w:val="16"/>
                <w:szCs w:val="16"/>
              </w:rPr>
              <w:t>eg</w:t>
            </w:r>
            <w:proofErr w:type="spellEnd"/>
            <w:r>
              <w:rPr>
                <w:rStyle w:val="None"/>
                <w:sz w:val="16"/>
                <w:szCs w:val="16"/>
              </w:rPr>
              <w:t>: fridge/ furnace)</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72C35F"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BE0674"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0A5C32" w14:textId="77777777" w:rsidR="0025141D" w:rsidRDefault="0025141D"/>
        </w:tc>
      </w:tr>
      <w:tr w:rsidR="0025141D" w14:paraId="36704C57" w14:textId="77777777">
        <w:trPr>
          <w:trHeight w:val="320"/>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E8F612" w14:textId="77777777" w:rsidR="0025141D" w:rsidRDefault="00000000">
            <w:pPr>
              <w:pStyle w:val="BodyA"/>
            </w:pPr>
            <w:r>
              <w:rPr>
                <w:rStyle w:val="None"/>
                <w:sz w:val="16"/>
                <w:szCs w:val="16"/>
              </w:rPr>
              <w:t>## Potential for exposure to body fluids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34C033"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BE05B9"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EE4F98" w14:textId="77777777" w:rsidR="0025141D" w:rsidRDefault="0025141D"/>
        </w:tc>
      </w:tr>
      <w:tr w:rsidR="0025141D" w14:paraId="1121DF88" w14:textId="77777777">
        <w:trPr>
          <w:trHeight w:val="320"/>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2D8272" w14:textId="77777777" w:rsidR="0025141D" w:rsidRDefault="00000000">
            <w:pPr>
              <w:pStyle w:val="BodyA"/>
            </w:pPr>
            <w:r>
              <w:rPr>
                <w:rStyle w:val="None"/>
                <w:sz w:val="16"/>
                <w:szCs w:val="16"/>
              </w:rPr>
              <w:t xml:space="preserve">## Noise (greater than 80 dba - 8 </w:t>
            </w:r>
            <w:proofErr w:type="spellStart"/>
            <w:r>
              <w:rPr>
                <w:rStyle w:val="None"/>
                <w:sz w:val="16"/>
                <w:szCs w:val="16"/>
              </w:rPr>
              <w:t>hrs</w:t>
            </w:r>
            <w:proofErr w:type="spellEnd"/>
            <w:r>
              <w:rPr>
                <w:rStyle w:val="None"/>
                <w:sz w:val="16"/>
                <w:szCs w:val="16"/>
              </w:rPr>
              <w:t xml:space="preserve"> </w:t>
            </w:r>
            <w:proofErr w:type="spellStart"/>
            <w:r>
              <w:rPr>
                <w:rStyle w:val="None"/>
                <w:sz w:val="16"/>
                <w:szCs w:val="16"/>
              </w:rPr>
              <w:t>twa</w:t>
            </w:r>
            <w:proofErr w:type="spellEnd"/>
            <w:r>
              <w:rPr>
                <w:rStyle w:val="None"/>
                <w:sz w:val="16"/>
                <w:szCs w:val="16"/>
              </w:rPr>
              <w: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F204EA"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B35302"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8450F1" w14:textId="77777777" w:rsidR="0025141D" w:rsidRDefault="0025141D"/>
        </w:tc>
      </w:tr>
      <w:tr w:rsidR="0025141D" w14:paraId="2CBF325C" w14:textId="77777777">
        <w:trPr>
          <w:trHeight w:val="440"/>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891DCD" w14:textId="77777777" w:rsidR="0025141D" w:rsidRDefault="00000000">
            <w:pPr>
              <w:pStyle w:val="BodyA"/>
            </w:pPr>
            <w:r>
              <w:rPr>
                <w:rStyle w:val="None"/>
                <w:sz w:val="16"/>
                <w:szCs w:val="16"/>
              </w:rPr>
              <w:t>## Exposure to hazardous substances (</w:t>
            </w:r>
            <w:proofErr w:type="spellStart"/>
            <w:r>
              <w:rPr>
                <w:rStyle w:val="None"/>
                <w:sz w:val="16"/>
                <w:szCs w:val="16"/>
              </w:rPr>
              <w:t>eg</w:t>
            </w:r>
            <w:proofErr w:type="spellEnd"/>
            <w:r>
              <w:rPr>
                <w:rStyle w:val="None"/>
                <w:sz w:val="16"/>
                <w:szCs w:val="16"/>
              </w:rPr>
              <w:t>: solvents, liquids, dust, fumes, biohazards). Specify below:</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49208F"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72D4AF"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560309" w14:textId="77777777" w:rsidR="0025141D" w:rsidRDefault="0025141D"/>
        </w:tc>
      </w:tr>
      <w:tr w:rsidR="0025141D" w14:paraId="194A2788" w14:textId="77777777">
        <w:trPr>
          <w:trHeight w:val="320"/>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FBAED7" w14:textId="77777777" w:rsidR="0025141D" w:rsidRDefault="00000000">
            <w:pPr>
              <w:pStyle w:val="BodyA"/>
            </w:pPr>
            <w:r>
              <w:rPr>
                <w:rStyle w:val="None"/>
                <w:sz w:val="16"/>
                <w:szCs w:val="16"/>
              </w:rPr>
              <w:t>Frequent hand washing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6F4984"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643DDE"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A663A9" w14:textId="77777777" w:rsidR="0025141D" w:rsidRDefault="0025141D"/>
        </w:tc>
      </w:tr>
      <w:tr w:rsidR="0025141D" w14:paraId="07F71083" w14:textId="77777777">
        <w:trPr>
          <w:trHeight w:val="320"/>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DB5DC7" w14:textId="77777777" w:rsidR="0025141D" w:rsidRDefault="00000000">
            <w:pPr>
              <w:pStyle w:val="BodyA"/>
            </w:pPr>
            <w:proofErr w:type="spellStart"/>
            <w:r>
              <w:rPr>
                <w:rStyle w:val="None"/>
                <w:sz w:val="16"/>
                <w:szCs w:val="16"/>
              </w:rPr>
              <w:t>Ionising</w:t>
            </w:r>
            <w:proofErr w:type="spellEnd"/>
            <w:r>
              <w:rPr>
                <w:rStyle w:val="None"/>
                <w:sz w:val="16"/>
                <w:szCs w:val="16"/>
              </w:rPr>
              <w:t xml:space="preserve"> radiation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A97F2D"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8099B1"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950BEC" w14:textId="77777777" w:rsidR="0025141D" w:rsidRDefault="0025141D"/>
        </w:tc>
      </w:tr>
      <w:tr w:rsidR="0025141D" w14:paraId="5D2BCCD5" w14:textId="77777777">
        <w:trPr>
          <w:trHeight w:val="240"/>
          <w:jc w:val="center"/>
        </w:trPr>
        <w:tc>
          <w:tcPr>
            <w:tcW w:w="9870"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C4138C6" w14:textId="77777777" w:rsidR="0025141D" w:rsidRDefault="00000000">
            <w:pPr>
              <w:pStyle w:val="BodyA"/>
            </w:pPr>
            <w:r>
              <w:rPr>
                <w:rStyle w:val="None"/>
                <w:b/>
                <w:bCs/>
                <w:sz w:val="16"/>
                <w:szCs w:val="16"/>
              </w:rPr>
              <w:t>EQUIPMENT/TOOLS/MACHINES USED</w:t>
            </w:r>
          </w:p>
        </w:tc>
      </w:tr>
      <w:tr w:rsidR="0025141D" w14:paraId="1ABA496C" w14:textId="77777777">
        <w:trPr>
          <w:trHeight w:val="320"/>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5DFD77" w14:textId="77777777" w:rsidR="0025141D" w:rsidRDefault="00000000">
            <w:pPr>
              <w:pStyle w:val="BodyA"/>
            </w:pPr>
            <w:r>
              <w:rPr>
                <w:rStyle w:val="None"/>
                <w:sz w:val="16"/>
                <w:szCs w:val="16"/>
              </w:rPr>
              <w:t xml:space="preserve">## Food handling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D1A242"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4AAAB4"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835E03" w14:textId="77777777" w:rsidR="0025141D" w:rsidRDefault="0025141D"/>
        </w:tc>
      </w:tr>
      <w:tr w:rsidR="0025141D" w14:paraId="551CC310" w14:textId="77777777">
        <w:trPr>
          <w:trHeight w:val="320"/>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9F6DC7" w14:textId="77777777" w:rsidR="0025141D" w:rsidRDefault="00000000">
            <w:pPr>
              <w:pStyle w:val="BodyA"/>
            </w:pPr>
            <w:r>
              <w:rPr>
                <w:rStyle w:val="None"/>
                <w:sz w:val="16"/>
                <w:szCs w:val="16"/>
              </w:rPr>
              <w:t>## Driving university vehicles(</w:t>
            </w:r>
            <w:proofErr w:type="spellStart"/>
            <w:r>
              <w:rPr>
                <w:rStyle w:val="None"/>
                <w:sz w:val="16"/>
                <w:szCs w:val="16"/>
              </w:rPr>
              <w:t>eg</w:t>
            </w:r>
            <w:proofErr w:type="spellEnd"/>
            <w:r>
              <w:rPr>
                <w:rStyle w:val="None"/>
                <w:sz w:val="16"/>
                <w:szCs w:val="16"/>
              </w:rPr>
              <w:t xml:space="preserve">: car/van/LGV/PCV)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435850"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9FD9FE"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7AB273" w14:textId="77777777" w:rsidR="0025141D" w:rsidRDefault="0025141D"/>
        </w:tc>
      </w:tr>
      <w:tr w:rsidR="0025141D" w14:paraId="237567FA" w14:textId="77777777">
        <w:trPr>
          <w:trHeight w:val="320"/>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741C1F" w14:textId="77777777" w:rsidR="0025141D" w:rsidRDefault="00000000">
            <w:pPr>
              <w:pStyle w:val="BodyA"/>
            </w:pPr>
            <w:r>
              <w:rPr>
                <w:rStyle w:val="None"/>
                <w:sz w:val="16"/>
                <w:szCs w:val="16"/>
              </w:rPr>
              <w:t>## Use of latex gloves (prohibited unless specific clinical necessity)</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67ACE6"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60D303"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8C03A9" w14:textId="77777777" w:rsidR="0025141D" w:rsidRDefault="0025141D"/>
        </w:tc>
      </w:tr>
      <w:tr w:rsidR="0025141D" w14:paraId="525ADAEC" w14:textId="77777777">
        <w:trPr>
          <w:trHeight w:val="320"/>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22A5C7" w14:textId="77777777" w:rsidR="0025141D" w:rsidRDefault="00000000">
            <w:pPr>
              <w:pStyle w:val="BodyA"/>
            </w:pPr>
            <w:r>
              <w:rPr>
                <w:rStyle w:val="None"/>
                <w:sz w:val="16"/>
                <w:szCs w:val="16"/>
              </w:rPr>
              <w:t>## Vibrating tools (</w:t>
            </w:r>
            <w:proofErr w:type="spellStart"/>
            <w:r>
              <w:rPr>
                <w:rStyle w:val="None"/>
                <w:sz w:val="16"/>
                <w:szCs w:val="16"/>
              </w:rPr>
              <w:t>eg</w:t>
            </w:r>
            <w:proofErr w:type="spellEnd"/>
            <w:r>
              <w:rPr>
                <w:rStyle w:val="None"/>
                <w:sz w:val="16"/>
                <w:szCs w:val="16"/>
              </w:rPr>
              <w:t xml:space="preserve">: </w:t>
            </w:r>
            <w:proofErr w:type="spellStart"/>
            <w:r>
              <w:rPr>
                <w:rStyle w:val="None"/>
                <w:sz w:val="16"/>
                <w:szCs w:val="16"/>
              </w:rPr>
              <w:t>strimmers</w:t>
            </w:r>
            <w:proofErr w:type="spellEnd"/>
            <w:r>
              <w:rPr>
                <w:rStyle w:val="None"/>
                <w:sz w:val="16"/>
                <w:szCs w:val="16"/>
              </w:rPr>
              <w:t xml:space="preserve">, hammer drill, lawnmowers)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3EB9D4"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6BE17E"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B672B1" w14:textId="77777777" w:rsidR="0025141D" w:rsidRDefault="0025141D"/>
        </w:tc>
      </w:tr>
      <w:tr w:rsidR="0025141D" w14:paraId="08D27EA7" w14:textId="77777777">
        <w:trPr>
          <w:trHeight w:val="240"/>
          <w:jc w:val="center"/>
        </w:trPr>
        <w:tc>
          <w:tcPr>
            <w:tcW w:w="9870"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28D7BC9" w14:textId="77777777" w:rsidR="0025141D" w:rsidRDefault="00000000">
            <w:pPr>
              <w:pStyle w:val="BodyA"/>
            </w:pPr>
            <w:r>
              <w:rPr>
                <w:rStyle w:val="None"/>
                <w:b/>
                <w:bCs/>
                <w:sz w:val="16"/>
                <w:szCs w:val="16"/>
              </w:rPr>
              <w:t>PHYSICAL ABILITIES</w:t>
            </w:r>
          </w:p>
        </w:tc>
      </w:tr>
      <w:tr w:rsidR="0025141D" w14:paraId="555D2EA8" w14:textId="77777777">
        <w:trPr>
          <w:trHeight w:val="320"/>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517BBB" w14:textId="77777777" w:rsidR="0025141D" w:rsidRDefault="00000000">
            <w:pPr>
              <w:pStyle w:val="BodyA"/>
            </w:pPr>
            <w:r>
              <w:rPr>
                <w:rStyle w:val="None"/>
                <w:sz w:val="16"/>
                <w:szCs w:val="16"/>
              </w:rPr>
              <w:t>Load manual handling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045BBC"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402FB3"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72B382" w14:textId="77777777" w:rsidR="0025141D" w:rsidRDefault="0025141D"/>
        </w:tc>
      </w:tr>
      <w:tr w:rsidR="0025141D" w14:paraId="6528B554" w14:textId="77777777">
        <w:trPr>
          <w:trHeight w:val="320"/>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D3D837" w14:textId="77777777" w:rsidR="0025141D" w:rsidRDefault="00000000">
            <w:pPr>
              <w:pStyle w:val="BodyA"/>
            </w:pPr>
            <w:r>
              <w:rPr>
                <w:rStyle w:val="None"/>
                <w:sz w:val="16"/>
                <w:szCs w:val="16"/>
              </w:rPr>
              <w:t>Repetitive crouching/kneeling/stooping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1AB97B"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4A7521"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7C5DD6" w14:textId="77777777" w:rsidR="0025141D" w:rsidRDefault="0025141D"/>
        </w:tc>
      </w:tr>
      <w:tr w:rsidR="0025141D" w14:paraId="4EED2C03" w14:textId="77777777">
        <w:trPr>
          <w:trHeight w:val="320"/>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C14881" w14:textId="77777777" w:rsidR="0025141D" w:rsidRDefault="00000000">
            <w:pPr>
              <w:pStyle w:val="BodyA"/>
            </w:pPr>
            <w:r>
              <w:rPr>
                <w:rStyle w:val="None"/>
                <w:sz w:val="16"/>
                <w:szCs w:val="16"/>
              </w:rPr>
              <w:t>Repetitive pulling/pushing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0779C5"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D74C8B"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A01909" w14:textId="77777777" w:rsidR="0025141D" w:rsidRDefault="0025141D"/>
        </w:tc>
      </w:tr>
      <w:tr w:rsidR="0025141D" w14:paraId="1DC518CC" w14:textId="77777777">
        <w:trPr>
          <w:trHeight w:val="320"/>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BE3C56" w14:textId="77777777" w:rsidR="0025141D" w:rsidRDefault="00000000">
            <w:pPr>
              <w:pStyle w:val="BodyA"/>
            </w:pPr>
            <w:r>
              <w:rPr>
                <w:rStyle w:val="None"/>
                <w:sz w:val="16"/>
                <w:szCs w:val="16"/>
              </w:rPr>
              <w:t>Repetitive lifting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1DB9DC"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700843"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F9B5EE" w14:textId="77777777" w:rsidR="0025141D" w:rsidRDefault="0025141D"/>
        </w:tc>
      </w:tr>
      <w:tr w:rsidR="0025141D" w14:paraId="75F06ADC" w14:textId="77777777">
        <w:trPr>
          <w:trHeight w:val="320"/>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54F977" w14:textId="77777777" w:rsidR="0025141D" w:rsidRDefault="00000000">
            <w:pPr>
              <w:pStyle w:val="BodyA"/>
            </w:pPr>
            <w:r>
              <w:rPr>
                <w:rStyle w:val="None"/>
                <w:sz w:val="16"/>
                <w:szCs w:val="16"/>
              </w:rPr>
              <w:t>Standing for prolonged periods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F31C47"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90A5AA"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302460" w14:textId="77777777" w:rsidR="0025141D" w:rsidRDefault="0025141D"/>
        </w:tc>
      </w:tr>
      <w:tr w:rsidR="0025141D" w14:paraId="123A58CB" w14:textId="77777777">
        <w:trPr>
          <w:trHeight w:val="320"/>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408105" w14:textId="77777777" w:rsidR="0025141D" w:rsidRDefault="00000000">
            <w:pPr>
              <w:pStyle w:val="BodyA"/>
            </w:pPr>
            <w:r>
              <w:rPr>
                <w:rStyle w:val="None"/>
                <w:sz w:val="16"/>
                <w:szCs w:val="16"/>
              </w:rPr>
              <w:lastRenderedPageBreak/>
              <w:t>Repetitive climbing (</w:t>
            </w:r>
            <w:proofErr w:type="spellStart"/>
            <w:r>
              <w:rPr>
                <w:rStyle w:val="None"/>
                <w:sz w:val="16"/>
                <w:szCs w:val="16"/>
              </w:rPr>
              <w:t>ie</w:t>
            </w:r>
            <w:proofErr w:type="spellEnd"/>
            <w:r>
              <w:rPr>
                <w:rStyle w:val="None"/>
                <w:sz w:val="16"/>
                <w:szCs w:val="16"/>
              </w:rPr>
              <w:t>: steps, stools, ladders, stairs)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A26378"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CEFDCF"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EBDAEC" w14:textId="77777777" w:rsidR="0025141D" w:rsidRDefault="0025141D"/>
        </w:tc>
      </w:tr>
      <w:tr w:rsidR="0025141D" w14:paraId="5E671B0D" w14:textId="77777777">
        <w:trPr>
          <w:trHeight w:val="320"/>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6D1B0B" w14:textId="77777777" w:rsidR="0025141D" w:rsidRDefault="00000000">
            <w:pPr>
              <w:pStyle w:val="BodyA"/>
            </w:pPr>
            <w:r>
              <w:rPr>
                <w:rStyle w:val="None"/>
                <w:sz w:val="16"/>
                <w:szCs w:val="16"/>
              </w:rPr>
              <w:t>Fine motor grips (</w:t>
            </w:r>
            <w:proofErr w:type="spellStart"/>
            <w:r>
              <w:rPr>
                <w:rStyle w:val="None"/>
                <w:sz w:val="16"/>
                <w:szCs w:val="16"/>
              </w:rPr>
              <w:t>eg</w:t>
            </w:r>
            <w:proofErr w:type="spellEnd"/>
            <w:r>
              <w:rPr>
                <w:rStyle w:val="None"/>
                <w:sz w:val="16"/>
                <w:szCs w:val="16"/>
              </w:rPr>
              <w:t>: pipetting)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B350C8"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2EF60D"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A2320D" w14:textId="77777777" w:rsidR="0025141D" w:rsidRDefault="0025141D"/>
        </w:tc>
      </w:tr>
      <w:tr w:rsidR="0025141D" w14:paraId="4D6AEE7E" w14:textId="77777777">
        <w:trPr>
          <w:trHeight w:val="320"/>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85A527" w14:textId="77777777" w:rsidR="0025141D" w:rsidRDefault="00000000">
            <w:pPr>
              <w:pStyle w:val="BodyA"/>
            </w:pPr>
            <w:r>
              <w:rPr>
                <w:rStyle w:val="None"/>
                <w:sz w:val="16"/>
                <w:szCs w:val="16"/>
              </w:rPr>
              <w:t>Gross motor grips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1DA46F"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39F2F1"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29DF5E" w14:textId="77777777" w:rsidR="0025141D" w:rsidRDefault="0025141D"/>
        </w:tc>
      </w:tr>
      <w:tr w:rsidR="0025141D" w14:paraId="00CF06D8" w14:textId="77777777">
        <w:trPr>
          <w:trHeight w:val="320"/>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4C2D58" w14:textId="77777777" w:rsidR="0025141D" w:rsidRDefault="00000000">
            <w:pPr>
              <w:pStyle w:val="BodyA"/>
            </w:pPr>
            <w:r>
              <w:rPr>
                <w:rStyle w:val="None"/>
                <w:sz w:val="16"/>
                <w:szCs w:val="16"/>
              </w:rPr>
              <w:t>Repetitive reaching below shoulder height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744D13"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BDD660"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D6001B" w14:textId="77777777" w:rsidR="0025141D" w:rsidRDefault="0025141D"/>
        </w:tc>
      </w:tr>
      <w:tr w:rsidR="0025141D" w14:paraId="328EBD6B" w14:textId="77777777">
        <w:trPr>
          <w:trHeight w:val="320"/>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4649B0" w14:textId="77777777" w:rsidR="0025141D" w:rsidRDefault="00000000">
            <w:pPr>
              <w:pStyle w:val="BodyA"/>
            </w:pPr>
            <w:r>
              <w:rPr>
                <w:rStyle w:val="None"/>
                <w:sz w:val="16"/>
                <w:szCs w:val="16"/>
              </w:rPr>
              <w:t>Repetitive reaching at shoulder height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85A7C7"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823D2B"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7181D6" w14:textId="77777777" w:rsidR="0025141D" w:rsidRDefault="0025141D"/>
        </w:tc>
      </w:tr>
      <w:tr w:rsidR="0025141D" w14:paraId="0D9A21E4" w14:textId="77777777">
        <w:trPr>
          <w:trHeight w:val="320"/>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058112" w14:textId="77777777" w:rsidR="0025141D" w:rsidRDefault="00000000">
            <w:pPr>
              <w:pStyle w:val="BodyA"/>
            </w:pPr>
            <w:r>
              <w:rPr>
                <w:rStyle w:val="None"/>
                <w:sz w:val="16"/>
                <w:szCs w:val="16"/>
              </w:rPr>
              <w:t>Repetitive reaching above shoulder height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356927"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0FE04C"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1CA95C" w14:textId="77777777" w:rsidR="0025141D" w:rsidRDefault="0025141D"/>
        </w:tc>
      </w:tr>
      <w:tr w:rsidR="0025141D" w14:paraId="06ECF717" w14:textId="77777777">
        <w:trPr>
          <w:trHeight w:val="240"/>
          <w:jc w:val="center"/>
        </w:trPr>
        <w:tc>
          <w:tcPr>
            <w:tcW w:w="9870" w:type="dxa"/>
            <w:gridSpan w:val="4"/>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D12D7C8" w14:textId="77777777" w:rsidR="0025141D" w:rsidRDefault="00000000">
            <w:pPr>
              <w:pStyle w:val="BodyA"/>
            </w:pPr>
            <w:r>
              <w:rPr>
                <w:rStyle w:val="None"/>
                <w:b/>
                <w:bCs/>
                <w:sz w:val="16"/>
                <w:szCs w:val="16"/>
              </w:rPr>
              <w:t>PSYCHOSOCIAL ISSUES</w:t>
            </w:r>
          </w:p>
        </w:tc>
      </w:tr>
      <w:tr w:rsidR="0025141D" w14:paraId="2A316E70" w14:textId="77777777">
        <w:trPr>
          <w:trHeight w:val="320"/>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CFE254" w14:textId="77777777" w:rsidR="0025141D" w:rsidRDefault="00000000">
            <w:pPr>
              <w:pStyle w:val="BodyA"/>
            </w:pPr>
            <w:r>
              <w:rPr>
                <w:rStyle w:val="None"/>
                <w:sz w:val="16"/>
                <w:szCs w:val="16"/>
              </w:rPr>
              <w:t>Face to face contact with public</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2A9A78" w14:textId="77777777" w:rsidR="0025141D" w:rsidRDefault="00000000">
            <w:pPr>
              <w:pStyle w:val="BodyA"/>
            </w:pPr>
            <w:r>
              <w:rPr>
                <w:rStyle w:val="None"/>
                <w:sz w:val="16"/>
                <w:szCs w:val="16"/>
              </w:rPr>
              <w:t>x</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749AED"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684BD1" w14:textId="77777777" w:rsidR="0025141D" w:rsidRDefault="0025141D"/>
        </w:tc>
      </w:tr>
      <w:tr w:rsidR="0025141D" w14:paraId="684E8ADF" w14:textId="77777777">
        <w:trPr>
          <w:trHeight w:val="320"/>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668C8A" w14:textId="77777777" w:rsidR="0025141D" w:rsidRDefault="00000000">
            <w:pPr>
              <w:pStyle w:val="BodyA"/>
            </w:pPr>
            <w:r>
              <w:rPr>
                <w:rStyle w:val="None"/>
                <w:sz w:val="16"/>
                <w:szCs w:val="16"/>
              </w:rPr>
              <w:t>Lone working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2A5969"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B4CB5E"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EA8DCB" w14:textId="77777777" w:rsidR="0025141D" w:rsidRDefault="0025141D"/>
        </w:tc>
      </w:tr>
      <w:tr w:rsidR="0025141D" w14:paraId="14742A88" w14:textId="77777777">
        <w:trPr>
          <w:trHeight w:val="320"/>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327CF5" w14:textId="77777777" w:rsidR="0025141D" w:rsidRDefault="00000000">
            <w:pPr>
              <w:pStyle w:val="BodyA"/>
            </w:pPr>
            <w:r>
              <w:rPr>
                <w:rStyle w:val="None"/>
                <w:sz w:val="16"/>
                <w:szCs w:val="16"/>
              </w:rPr>
              <w:t xml:space="preserve">## Shift work/night work/on call duties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F084B8"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2045C9" w14:textId="77777777" w:rsidR="0025141D" w:rsidRDefault="0025141D"/>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21F9AC" w14:textId="77777777" w:rsidR="0025141D" w:rsidRDefault="0025141D"/>
        </w:tc>
      </w:tr>
    </w:tbl>
    <w:p w14:paraId="47905E3A" w14:textId="77777777" w:rsidR="0025141D" w:rsidRDefault="0025141D">
      <w:pPr>
        <w:pStyle w:val="BodyA"/>
        <w:widowControl w:val="0"/>
        <w:ind w:left="324" w:hanging="324"/>
        <w:jc w:val="center"/>
      </w:pPr>
    </w:p>
    <w:sectPr w:rsidR="0025141D">
      <w:headerReference w:type="default" r:id="rId9"/>
      <w:footerReference w:type="default" r:id="rId10"/>
      <w:headerReference w:type="first" r:id="rId11"/>
      <w:footerReference w:type="first" r:id="rId12"/>
      <w:pgSz w:w="11900" w:h="16840"/>
      <w:pgMar w:top="680" w:right="851" w:bottom="1191" w:left="1418" w:header="454"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913C2" w14:textId="77777777" w:rsidR="00981CFC" w:rsidRDefault="00981CFC">
      <w:r>
        <w:separator/>
      </w:r>
    </w:p>
  </w:endnote>
  <w:endnote w:type="continuationSeparator" w:id="0">
    <w:p w14:paraId="4F1EF962" w14:textId="77777777" w:rsidR="00981CFC" w:rsidRDefault="00981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0702" w14:textId="77777777" w:rsidR="0025141D" w:rsidRDefault="00000000">
    <w:pPr>
      <w:pStyle w:val="ContinuationFooter"/>
      <w:tabs>
        <w:tab w:val="clear" w:pos="9639"/>
        <w:tab w:val="right" w:pos="9611"/>
      </w:tabs>
    </w:pPr>
    <w:r>
      <w:rPr>
        <w:rStyle w:val="NoneAA"/>
      </w:rPr>
      <w:t>Template Job Description</w:t>
    </w:r>
    <w:r>
      <w:rPr>
        <w:lang w:val="ru-RU"/>
      </w:rPr>
      <w:fldChar w:fldCharType="begin"/>
    </w:r>
    <w:r>
      <w:rPr>
        <w:lang w:val="ru-RU"/>
      </w:rPr>
      <w:instrText xml:space="preserve"> FILENAME \* MERGEFORMAT</w:instrText>
    </w:r>
    <w:r>
      <w:rPr>
        <w:lang w:val="ru-RU"/>
      </w:rPr>
      <w:fldChar w:fldCharType="separate"/>
    </w:r>
    <w:r>
      <w:rPr>
        <w:lang w:val="ru-RU"/>
      </w:rPr>
      <w:t xml:space="preserve"> </w:t>
    </w:r>
    <w:r>
      <w:rPr>
        <w:lang w:val="ru-RU"/>
      </w:rPr>
      <w:t xml:space="preserve">- </w:t>
    </w:r>
    <w:r>
      <w:rPr>
        <w:lang w:val="ru-RU"/>
      </w:rPr>
      <w:fldChar w:fldCharType="end"/>
    </w:r>
    <w:r>
      <w:rPr>
        <w:rStyle w:val="NoneAA"/>
      </w:rPr>
      <w:t>ERE Level 4 – Research Pathway – Research Fellow</w:t>
    </w:r>
    <w:r>
      <w:rPr>
        <w:rStyle w:val="NoneAA"/>
      </w:rPr>
      <w:tab/>
    </w:r>
    <w:r>
      <w:rPr>
        <w:rStyle w:val="NoneAA"/>
      </w:rPr>
      <w:fldChar w:fldCharType="begin"/>
    </w:r>
    <w:r>
      <w:rPr>
        <w:rStyle w:val="NoneAA"/>
      </w:rPr>
      <w:instrText xml:space="preserve"> PAGE </w:instrText>
    </w:r>
    <w:r>
      <w:rPr>
        <w:rStyle w:val="NoneAA"/>
      </w:rPr>
      <w:fldChar w:fldCharType="separate"/>
    </w:r>
    <w:r w:rsidR="00D678D4">
      <w:rPr>
        <w:rStyle w:val="NoneAA"/>
        <w:noProof/>
      </w:rPr>
      <w:t>2</w:t>
    </w:r>
    <w:r>
      <w:rPr>
        <w:rStyle w:val="NoneA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8942" w14:textId="77777777" w:rsidR="0025141D" w:rsidRDefault="0025141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71E31" w14:textId="77777777" w:rsidR="00981CFC" w:rsidRDefault="00981CFC">
      <w:r>
        <w:separator/>
      </w:r>
    </w:p>
  </w:footnote>
  <w:footnote w:type="continuationSeparator" w:id="0">
    <w:p w14:paraId="78C7692C" w14:textId="77777777" w:rsidR="00981CFC" w:rsidRDefault="00981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C90B" w14:textId="77777777" w:rsidR="0025141D" w:rsidRDefault="0025141D">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B929" w14:textId="77777777" w:rsidR="0025141D" w:rsidRDefault="0025141D">
    <w:pPr>
      <w:pStyle w:val="Header"/>
    </w:pPr>
  </w:p>
  <w:p w14:paraId="5703439E" w14:textId="77777777" w:rsidR="0025141D" w:rsidRDefault="00000000">
    <w:pPr>
      <w:pStyle w:val="Header"/>
      <w:jc w:val="right"/>
      <w:rPr>
        <w:sz w:val="18"/>
        <w:szCs w:val="18"/>
      </w:rPr>
    </w:pPr>
    <w:r>
      <w:rPr>
        <w:noProof/>
        <w:sz w:val="18"/>
        <w:szCs w:val="18"/>
      </w:rPr>
      <w:drawing>
        <wp:inline distT="0" distB="0" distL="0" distR="0" wp14:anchorId="6306F659" wp14:editId="1D25A387">
          <wp:extent cx="1980000" cy="432000"/>
          <wp:effectExtent l="0" t="0" r="0" b="0"/>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1"/>
                  <a:stretch>
                    <a:fillRect/>
                  </a:stretch>
                </pic:blipFill>
                <pic:spPr>
                  <a:xfrm>
                    <a:off x="0" y="0"/>
                    <a:ext cx="1980000" cy="432000"/>
                  </a:xfrm>
                  <a:prstGeom prst="rect">
                    <a:avLst/>
                  </a:prstGeom>
                  <a:ln w="12700" cap="flat">
                    <a:noFill/>
                    <a:miter lim="400000"/>
                  </a:ln>
                  <a:effectLst/>
                </pic:spPr>
              </pic:pic>
            </a:graphicData>
          </a:graphic>
        </wp:inline>
      </w:drawing>
    </w:r>
  </w:p>
  <w:p w14:paraId="3345E98D" w14:textId="77777777" w:rsidR="0025141D" w:rsidRDefault="00000000">
    <w:pPr>
      <w:pStyle w:val="DocTitle"/>
    </w:pPr>
    <w:r>
      <w:rPr>
        <w:rStyle w:val="NoneA"/>
      </w:rPr>
      <w:t>Job Description and 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B6C03"/>
    <w:multiLevelType w:val="hybridMultilevel"/>
    <w:tmpl w:val="E4402CE8"/>
    <w:lvl w:ilvl="0" w:tplc="2160CB0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36516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4AA40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A2936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828A5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F6EAA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FEBD1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32901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FE0EE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848838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1D"/>
    <w:rsid w:val="0018592D"/>
    <w:rsid w:val="001C5C93"/>
    <w:rsid w:val="0025141D"/>
    <w:rsid w:val="00981CFC"/>
    <w:rsid w:val="00D6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8C43"/>
  <w15:docId w15:val="{6A97DC62-A8DE-4151-A79E-C8804F98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ntinuationFooter">
    <w:name w:val="Continuation Footer"/>
    <w:pPr>
      <w:tabs>
        <w:tab w:val="center" w:pos="4820"/>
        <w:tab w:val="right" w:pos="9639"/>
      </w:tabs>
      <w:spacing w:before="60" w:after="60"/>
      <w:jc w:val="right"/>
    </w:pPr>
    <w:rPr>
      <w:rFonts w:ascii="Lucida Sans" w:eastAsia="Lucida Sans" w:hAnsi="Lucida Sans" w:cs="Lucida Sans"/>
      <w:color w:val="000000"/>
      <w:sz w:val="16"/>
      <w:szCs w:val="16"/>
      <w:u w:color="000000"/>
      <w:lang w:val="en-US"/>
    </w:rPr>
  </w:style>
  <w:style w:type="character" w:customStyle="1" w:styleId="NoneAA">
    <w:name w:val="None A A"/>
    <w:rPr>
      <w:lang w:val="en-US"/>
    </w:rPr>
  </w:style>
  <w:style w:type="paragraph" w:styleId="Header">
    <w:name w:val="header"/>
    <w:pPr>
      <w:tabs>
        <w:tab w:val="center" w:pos="4153"/>
        <w:tab w:val="right" w:pos="8306"/>
      </w:tabs>
      <w:spacing w:before="60" w:after="60"/>
    </w:pPr>
    <w:rPr>
      <w:rFonts w:ascii="Lucida Sans" w:eastAsia="Lucida Sans" w:hAnsi="Lucida Sans" w:cs="Lucida Sans"/>
      <w:color w:val="000000"/>
      <w:u w:color="000000"/>
      <w:lang w:val="en-US"/>
    </w:rPr>
  </w:style>
  <w:style w:type="paragraph" w:customStyle="1" w:styleId="DocTitle">
    <w:name w:val="DocTitle"/>
    <w:pPr>
      <w:spacing w:before="60" w:after="60"/>
    </w:pPr>
    <w:rPr>
      <w:rFonts w:ascii="Georgia" w:hAnsi="Georgia" w:cs="Arial Unicode MS"/>
      <w:color w:val="808080"/>
      <w:sz w:val="60"/>
      <w:szCs w:val="60"/>
      <w:u w:color="808080"/>
      <w:lang w:val="en-US"/>
    </w:rPr>
  </w:style>
  <w:style w:type="character" w:customStyle="1" w:styleId="NoneA">
    <w:name w:val="None A"/>
    <w:rPr>
      <w:lang w:val="en-US"/>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BodyA">
    <w:name w:val="Body A"/>
    <w:pPr>
      <w:spacing w:before="60" w:after="60"/>
    </w:pPr>
    <w:rPr>
      <w:rFonts w:ascii="Lucida Sans" w:eastAsia="Lucida Sans" w:hAnsi="Lucida Sans" w:cs="Lucida Sans"/>
      <w:color w:val="000000"/>
      <w:sz w:val="18"/>
      <w:szCs w:val="18"/>
      <w:u w:color="000000"/>
      <w:lang w:val="en-US"/>
      <w14:textOutline w14:w="12700" w14:cap="flat" w14:cmpd="sng" w14:algn="ctr">
        <w14:noFill/>
        <w14:prstDash w14:val="solid"/>
        <w14:miter w14:lim="400000"/>
      </w14:textOutline>
    </w:rPr>
  </w:style>
  <w:style w:type="paragraph" w:customStyle="1" w:styleId="BodyB">
    <w:name w:val="Body B"/>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BodyBA">
    <w:name w:val="Body B A"/>
    <w:rPr>
      <w:rFonts w:eastAsia="Times New Roman"/>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467886"/>
      <w:u w:val="single" w:color="467886"/>
      <w:lang w:val="en-US"/>
    </w:rPr>
  </w:style>
  <w:style w:type="character" w:customStyle="1" w:styleId="Hyperlink1">
    <w:name w:val="Hyperlink.1"/>
    <w:basedOn w:val="None"/>
    <w:rPr>
      <w:outline w:val="0"/>
      <w:color w:val="467886"/>
      <w:u w:val="single" w:color="467886"/>
    </w:rPr>
  </w:style>
  <w:style w:type="character" w:customStyle="1" w:styleId="Hyperlink2">
    <w:name w:val="Hyperlink.2"/>
    <w:basedOn w:val="None"/>
    <w:rPr>
      <w:outline w:val="0"/>
      <w:color w:val="467886"/>
      <w:u w:val="single" w:color="46788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riticalinfrastructure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undscale.ac.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1489</Words>
  <Characters>8489</Characters>
  <Application>Microsoft Office Word</Application>
  <DocSecurity>0</DocSecurity>
  <Lines>70</Lines>
  <Paragraphs>19</Paragraphs>
  <ScaleCrop>false</ScaleCrop>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Allsopp</dc:creator>
  <cp:lastModifiedBy>Holly Allsopp</cp:lastModifiedBy>
  <cp:revision>3</cp:revision>
  <dcterms:created xsi:type="dcterms:W3CDTF">2025-05-16T07:12:00Z</dcterms:created>
  <dcterms:modified xsi:type="dcterms:W3CDTF">2025-05-16T07:17:00Z</dcterms:modified>
</cp:coreProperties>
</file>