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C233646">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086BD4ED"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8F1561">
        <w:rPr>
          <w:rFonts w:ascii="Arial" w:hAnsi="Arial" w:cs="Arial"/>
          <w:b/>
          <w:color w:val="002E3B" w:themeColor="accent1"/>
          <w:sz w:val="40"/>
          <w:szCs w:val="40"/>
        </w:rPr>
        <w:t>in Bat Ecosystem Services</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3590FE36"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4F4DE9">
        <w:rPr>
          <w:rStyle w:val="Heading2Char"/>
          <w:rFonts w:ascii="Arial" w:hAnsi="Arial" w:cs="Arial"/>
          <w:b w:val="0"/>
          <w:bCs/>
          <w:color w:val="auto"/>
          <w:sz w:val="22"/>
          <w:szCs w:val="22"/>
        </w:rPr>
        <w:t>Veronica Zamora-Gutierrez</w:t>
      </w:r>
      <w:r w:rsidR="00000000">
        <w:rPr>
          <w:rFonts w:ascii="Roboto" w:hAnsi="Roboto"/>
          <w:bCs/>
          <w:sz w:val="22"/>
        </w:rPr>
        <w:pict w14:anchorId="76392F8A">
          <v:rect id="_x0000_i1025" style="width:0;height:1.5pt"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784175F8"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F4DE9">
        <w:rPr>
          <w:rStyle w:val="Heading2Char"/>
          <w:rFonts w:ascii="Arial" w:hAnsi="Arial" w:cs="Arial"/>
          <w:b w:val="0"/>
          <w:bCs/>
          <w:color w:val="auto"/>
          <w:sz w:val="22"/>
          <w:szCs w:val="22"/>
        </w:rPr>
        <w:t>School of Biological Sciences</w:t>
      </w:r>
    </w:p>
    <w:p w14:paraId="0F7483D1" w14:textId="6C7AE4A5"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F4DE9">
        <w:rPr>
          <w:rStyle w:val="Heading2Char"/>
          <w:rFonts w:ascii="Arial" w:hAnsi="Arial" w:cs="Arial"/>
          <w:b w:val="0"/>
          <w:bCs/>
          <w:color w:val="auto"/>
          <w:sz w:val="22"/>
          <w:szCs w:val="22"/>
        </w:rPr>
        <w:t>FELS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94D7E">
            <w:rPr>
              <w:rFonts w:ascii="Arial" w:hAnsi="Arial" w:cs="Arial"/>
              <w:sz w:val="22"/>
            </w:rPr>
            <w:t>Research</w:t>
          </w:r>
        </w:sdtContent>
      </w:sdt>
    </w:p>
    <w:p w14:paraId="1EF7A160" w14:textId="04EF9BB3"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F4DE9">
        <w:rPr>
          <w:rStyle w:val="Heading2Char"/>
          <w:rFonts w:ascii="Arial" w:hAnsi="Arial" w:cs="Arial"/>
          <w:b w:val="0"/>
          <w:bCs/>
          <w:color w:val="auto"/>
          <w:sz w:val="22"/>
          <w:szCs w:val="22"/>
        </w:rPr>
        <w:t>Dr. Veronica Zamora-Gutierrez</w:t>
      </w:r>
    </w:p>
    <w:p w14:paraId="1DD585A1" w14:textId="4C155464"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p>
    <w:p w14:paraId="79E9B958" w14:textId="045D7757"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F4DE9">
        <w:rPr>
          <w:rFonts w:ascii="Arial" w:hAnsi="Arial" w:cs="Arial"/>
          <w:sz w:val="22"/>
        </w:rPr>
        <w:t>B85 Biological Sciences, Highfield Campus</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642C055" w14:textId="1E65C174" w:rsidR="00A2516E" w:rsidRPr="00722340" w:rsidRDefault="00A2516E" w:rsidP="006A5584">
      <w:pPr>
        <w:ind w:left="1560" w:hanging="1560"/>
        <w:rPr>
          <w:rFonts w:ascii="Roboto" w:hAnsi="Roboto"/>
          <w:b/>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6A5584" w:rsidRPr="006A5584">
        <w:rPr>
          <w:rFonts w:ascii="Arial" w:hAnsi="Arial" w:cs="Arial"/>
          <w:sz w:val="22"/>
        </w:rPr>
        <w:t>The postholder will conduct interdisciplinary research on bat ecology and the socio-economic dimensions of bat guano use as part of the Leverhulme Trust–funded project “Quantifying the socio-economic consequences of losing bat guano services”. The role involves field-based ecological research</w:t>
      </w:r>
      <w:r w:rsidR="00930F16">
        <w:rPr>
          <w:rFonts w:ascii="Arial" w:hAnsi="Arial" w:cs="Arial"/>
          <w:sz w:val="22"/>
        </w:rPr>
        <w:t xml:space="preserve"> in Mexico</w:t>
      </w:r>
      <w:r w:rsidR="006A5584" w:rsidRPr="006A5584">
        <w:rPr>
          <w:rFonts w:ascii="Arial" w:hAnsi="Arial" w:cs="Arial"/>
          <w:sz w:val="22"/>
        </w:rPr>
        <w:t>, stakeholder engagement, and data analysis to quantify bat colony dynamics, guano production, and human dependence on guano as a natural resource. The postholder will build research skills, professional networks, and international experience, with appropriate guidance, support, and supervision. The post includes 10 days of Continuous Professional Development in support of the Researcher Concordat.</w:t>
      </w:r>
      <w:r w:rsidR="00000000">
        <w:rPr>
          <w:rFonts w:ascii="Arial" w:hAnsi="Arial" w:cs="Arial"/>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0E8A850" w:rsidR="00886EF0" w:rsidRPr="00722340" w:rsidRDefault="008A5177"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C952E6">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10352D8B" w:rsidR="00E5700A" w:rsidRPr="00D56E08" w:rsidRDefault="00E5700A" w:rsidP="041E4D81">
      <w:pPr>
        <w:pStyle w:val="ListParagraph"/>
        <w:numPr>
          <w:ilvl w:val="0"/>
          <w:numId w:val="13"/>
        </w:numPr>
        <w:ind w:left="851" w:right="340"/>
        <w:contextualSpacing w:val="0"/>
        <w:rPr>
          <w:rFonts w:ascii="Arial" w:hAnsi="Arial" w:cs="Arial"/>
          <w:sz w:val="22"/>
        </w:rPr>
      </w:pPr>
      <w:r w:rsidRPr="041E4D81">
        <w:rPr>
          <w:rFonts w:ascii="Arial" w:hAnsi="Arial" w:cs="Arial"/>
          <w:sz w:val="22"/>
        </w:rPr>
        <w:t>Ensure that research outputs are findable, accessible, interoperable and re</w:t>
      </w:r>
      <w:r w:rsidR="5E80F68C" w:rsidRPr="041E4D81">
        <w:rPr>
          <w:rFonts w:ascii="Arial" w:hAnsi="Arial" w:cs="Arial"/>
          <w:sz w:val="22"/>
        </w:rPr>
        <w:t xml:space="preserve">usable </w:t>
      </w:r>
      <w:r w:rsidRPr="041E4D81">
        <w:rPr>
          <w:rFonts w:ascii="Arial" w:hAnsi="Arial" w:cs="Arial"/>
          <w:sz w:val="22"/>
        </w:rPr>
        <w:t>(FAIR)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37BAF4B6" w14:textId="08A37998" w:rsidR="008A5177" w:rsidRPr="00722340" w:rsidRDefault="008A5177" w:rsidP="008A517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Pr="00722340">
        <w:rPr>
          <w:rFonts w:ascii="Roboto" w:hAnsi="Roboto"/>
          <w:b/>
          <w:bCs/>
          <w:color w:val="002E3B" w:themeColor="accent1"/>
          <w:sz w:val="22"/>
        </w:rPr>
        <w:t>%</w:t>
      </w:r>
    </w:p>
    <w:p w14:paraId="1A4AC442" w14:textId="77777777" w:rsidR="008A5177" w:rsidRDefault="008A5177" w:rsidP="008A5177">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157DF29" w14:textId="77777777" w:rsidR="008A5177" w:rsidRPr="00CB1D5C" w:rsidRDefault="008A5177" w:rsidP="008A5177">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6318F0CC"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4EDAB832"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37D93A32"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239A5673"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72F33BC9"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78498F31"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390750B3"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408E79FD" w14:textId="77777777" w:rsidR="008A5177" w:rsidRPr="006D162A" w:rsidRDefault="008A5177" w:rsidP="008A5177">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72ECD5FC" w14:textId="38B78990" w:rsidR="00886EF0" w:rsidRPr="00722340" w:rsidRDefault="00C952E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3D308394" w14:textId="598D6A01" w:rsidR="00E5700A" w:rsidRPr="006D162A" w:rsidRDefault="00E5700A" w:rsidP="00E5700A">
      <w:pPr>
        <w:pStyle w:val="ListParagraph"/>
        <w:numPr>
          <w:ilvl w:val="0"/>
          <w:numId w:val="14"/>
        </w:numPr>
        <w:ind w:left="851" w:right="340"/>
        <w:contextualSpacing w:val="0"/>
        <w:rPr>
          <w:rFonts w:ascii="Arial" w:hAnsi="Arial" w:cs="Arial"/>
          <w:sz w:val="22"/>
        </w:rPr>
      </w:pPr>
      <w:r w:rsidRPr="00E5700A">
        <w:rPr>
          <w:rFonts w:ascii="Arial" w:hAnsi="Arial" w:cs="Arial"/>
          <w:sz w:val="22"/>
        </w:rPr>
        <w:t>Building specialist knowledge and experience, with appropriate guidance, support and supervision. Work is typically focused on contributing to the design, development and delivery of knowledge exchange and/or enterprise activities and outputs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13898A63" w14:textId="77777777" w:rsidR="006A5584" w:rsidRPr="006A5584" w:rsidRDefault="006A5584" w:rsidP="006A5584">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Direct responsibility to the Principal Investigator and academic supervisor. The postholder will collaborate with internal and external researchers across disciplines (e.g. ecology, modelling, economics, and social sciences) to support data collection, analysis, and integration across work packages, and will be expected to proactively establish collaborations where required.</w:t>
      </w:r>
    </w:p>
    <w:p w14:paraId="7B59796F" w14:textId="77777777" w:rsidR="006A5584" w:rsidRDefault="006A5584" w:rsidP="00713931">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The role includes liaison with external partners and stakeholders, including NGOs, government agencies, and local collaborators in Mexico, and may involve reporting to the funding body where appropriate.</w:t>
      </w:r>
    </w:p>
    <w:p w14:paraId="4C754DD9" w14:textId="3294A307" w:rsidR="00C952E6" w:rsidRPr="006A5584" w:rsidRDefault="006A5584" w:rsidP="00713931">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The postholder may also contribute to relevant School or Department research meetings and activities associated with the project “Quantifying the socio-economic consequences of losing bat guano services.”</w:t>
      </w:r>
    </w:p>
    <w:p w14:paraId="7A27DFDD" w14:textId="720E6577" w:rsidR="00A2516E" w:rsidRPr="00722340" w:rsidRDefault="00000000" w:rsidP="002B5854">
      <w:pPr>
        <w:rPr>
          <w:rFonts w:ascii="Roboto" w:hAnsi="Roboto"/>
          <w:sz w:val="22"/>
        </w:rPr>
      </w:pPr>
      <w:r>
        <w:rPr>
          <w:rFonts w:ascii="Roboto" w:hAnsi="Roboto"/>
          <w:b/>
          <w:bCs/>
          <w:sz w:val="22"/>
        </w:rPr>
        <w:lastRenderedPageBreak/>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837C22F" w14:textId="77777777" w:rsidR="006A5584" w:rsidRPr="006A5584" w:rsidRDefault="006A5584" w:rsidP="006A5584">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Experience conducting fieldwork in challenging or remote environments and willingness and ability to undertake extended international fieldwork and travel.</w:t>
      </w:r>
    </w:p>
    <w:p w14:paraId="5E212BF6" w14:textId="77777777" w:rsidR="006A5584" w:rsidRPr="006A5584" w:rsidRDefault="006A5584" w:rsidP="006A5584">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Ability to independently design and implement ecological field sampling and monitoring protocols.</w:t>
      </w:r>
    </w:p>
    <w:p w14:paraId="09E730F5" w14:textId="39A0609F" w:rsidR="00A2516E" w:rsidRPr="006A5584" w:rsidRDefault="006A5584" w:rsidP="006A5584">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Ability to manage, analyse, and interpret complex ecological and/or socio-ecological datasets using appropriate statistical or modelling approaches.</w:t>
      </w:r>
      <w:r w:rsidR="00000000">
        <w:rPr>
          <w:rFonts w:ascii="Arial" w:hAnsi="Arial" w:cs="Arial"/>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189AF91" w14:textId="2643BA8D"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PhD completed in a relevant discipline (e.g., ecology, zoology, conservation biology, environmental science, environmental economics, or related area).</w:t>
      </w:r>
    </w:p>
    <w:p w14:paraId="6A210366" w14:textId="7818B065"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Demonstrated research experience in at least one of the following: bat ecology, cave/subterranean ecosystems, ecosystem services, socio-ecological systems, or natural-resource governance.</w:t>
      </w:r>
    </w:p>
    <w:p w14:paraId="0F8C42F7" w14:textId="3075EA25"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designing and delivering field-based research, including planning logistics, managing data quality, and working safely in remote settings.</w:t>
      </w:r>
    </w:p>
    <w:p w14:paraId="12F1A838" w14:textId="5AC824D7"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Evidence of research outputs, such as peer-reviewed publications, preprints, technical reports, or equivalent.</w:t>
      </w:r>
    </w:p>
    <w:p w14:paraId="2C96BB87" w14:textId="77777777" w:rsid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Competence in quantitative and/or qualitative research methods, relevant to the candidate’s disciplinary background, and openness to integrating ecological and socio-economic approaches within an interdisciplinary research team.</w:t>
      </w:r>
    </w:p>
    <w:p w14:paraId="33F62D9C" w14:textId="05C9DFAE"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working collaboratively within interdisciplinary teams and/or across institutions.</w:t>
      </w:r>
    </w:p>
    <w:p w14:paraId="0640814F" w14:textId="5F0D537C"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Willingness and ability to undertake extended fieldwork in Mexico, including work with local partners and stakeholders.</w:t>
      </w:r>
    </w:p>
    <w:p w14:paraId="73AD59AF" w14:textId="1EB6E98C"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Excellent communication skills in English, including the ability to write for academic and non-academic audiences.</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3A84355F" w14:textId="1678A986"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with bats and roost monitoring, such as colony assessments, emergence counts (e.g., IR video), or species/community sampling.</w:t>
      </w:r>
    </w:p>
    <w:p w14:paraId="7D00606A" w14:textId="7AD0C236"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with socio-economic methods, such as stakeholder mapping, structured interviews, participatory workshops, value chain analysis, or policy-oriented research.</w:t>
      </w:r>
    </w:p>
    <w:p w14:paraId="127FB9B9" w14:textId="28689C31"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working with local communities, NGOs, and/or government agencies, particularly in the Global South.</w:t>
      </w:r>
    </w:p>
    <w:p w14:paraId="4904A162" w14:textId="7E5A0F69"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Spanish language skills (or demonstrable commitment to developing Spanish for fieldwork and stakeholder engagement).</w:t>
      </w:r>
    </w:p>
    <w:p w14:paraId="51B008C3" w14:textId="6611AD59"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Familiarity with ecosystem accounting / stock–flow concepts or other sustainability frameworks relevant to natural-resource management.</w:t>
      </w:r>
    </w:p>
    <w:p w14:paraId="694D0AB6" w14:textId="21A7A9B8"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Evidence of research leadership potential (e.g., leading a workstream, supervising students/assistants, coordinating field teams, contributing to grant writing).</w:t>
      </w:r>
    </w:p>
    <w:p w14:paraId="4BA0DB35" w14:textId="6C95479E"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Demonstrated commitment to open and reproducible research practices (e.g., FAIR data, code sharing) and professional development (e.g., Concordat awareness).</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A2368B8" w14:textId="52DEAF9C"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Ability to work effectively and collaboratively within an interdisciplinary research team, contributing to a positive, inclusive, and respectful working environment.</w:t>
      </w:r>
    </w:p>
    <w:p w14:paraId="4B7525B2" w14:textId="303B11C3"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Demonstrated capacity to communicate research ideas, methods, and findings clearly to a range of audiences, including academic colleagues, students, non-academic stakeholders, and partners.</w:t>
      </w:r>
    </w:p>
    <w:p w14:paraId="6834091C" w14:textId="65253ACE"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of working with collaborators across institutions, disciplines, and cultural contexts, including international partners and local stakeholders.</w:t>
      </w:r>
    </w:p>
    <w:p w14:paraId="2F4E6325" w14:textId="604DF04A"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lastRenderedPageBreak/>
        <w:t>Ability to plan and coordinate work with others, share information appropriately, and contribute constructively to joint problem-solving.</w:t>
      </w:r>
    </w:p>
    <w:p w14:paraId="6D3E5276" w14:textId="29081F9A"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Willingness to engage in knowledge exchange and outreach activities, including workshops, stakeholder meetings, and dissemination of research findings beyond academia.</w:t>
      </w:r>
    </w:p>
    <w:p w14:paraId="0AEE78C6" w14:textId="37B10CD2"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Excellent written and verbal communication skills in English, with the ability to contribute to peer-reviewed publications, reports, and policy-relevant outputs.</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7B7DD881" w14:textId="4F9CC380"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communicating with non-academic audiences (e.g. farmers, NGOs, policymakers).</w:t>
      </w:r>
    </w:p>
    <w:p w14:paraId="25E7CC65" w14:textId="53524AAA"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working in multilingual or cross-cultural research environments.</w:t>
      </w: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23A5DBB6" w14:textId="5EDC25B1"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Ability to plan, organise, and prioritise own research activities effectively to meet project milestones and deadlines.</w:t>
      </w:r>
    </w:p>
    <w:p w14:paraId="2CEAACDC" w14:textId="3E9EDBEE"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managing complex research tasks, including coordinating fieldwork, data collection, and analysis across multiple workstreams.</w:t>
      </w:r>
    </w:p>
    <w:p w14:paraId="41F6424C" w14:textId="6F681120"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Ability to manage time and resources efficiently, balancing independent research with collaborative project responsibilities.</w:t>
      </w:r>
    </w:p>
    <w:p w14:paraId="1F5A374D" w14:textId="0665E666"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maintaining accurate and well-organised research records, including data management in line with institutional and funder requirements.</w:t>
      </w:r>
    </w:p>
    <w:p w14:paraId="630848B5" w14:textId="0E448E94"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Ability to work within agreed budgets and logistical constraints, using resources responsibly and efficiently.</w:t>
      </w:r>
    </w:p>
    <w:p w14:paraId="4FDA2963" w14:textId="771E8E17"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planning research activities that require risk assessment, ethical approval, and compliance with health and safety procedures, particularly for fieldwork.</w:t>
      </w: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0EABFDF1" w14:textId="0E489209"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coordinating international or remote fieldwork, including logistics, travel, and scheduling with external partners.</w:t>
      </w:r>
    </w:p>
    <w:p w14:paraId="7739B78D" w14:textId="11170DC2"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contributing to the management of research budgets, equipment, or consumables.</w:t>
      </w:r>
    </w:p>
    <w:p w14:paraId="7C43947B" w14:textId="3C777E94"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Familiarity with data management plans, open data practices, and reproducible research workflows.</w:t>
      </w:r>
    </w:p>
    <w:p w14:paraId="47A4210E" w14:textId="4F3FC8F5"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supporting or supervising students, research assistants, or field technicians.</w:t>
      </w:r>
    </w:p>
    <w:p w14:paraId="7E94DEFD" w14:textId="5D0D4CFF"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working across institutions or countries, managing multiple stakeholders and timelines.</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5B05441" w14:textId="3CD169AD"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Ability to identify research challenges and develop practical and scientifically robust solutions, particularly in field-based and interdisciplinary research contexts.</w:t>
      </w:r>
    </w:p>
    <w:p w14:paraId="089D3588" w14:textId="48CFF1FB"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Demonstrated ability to work independently, take initiative in progressing research objectives, and manage competing priorities effectively.</w:t>
      </w:r>
    </w:p>
    <w:p w14:paraId="121B55E3" w14:textId="6C8305BE"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Ability to analyse complex datasets and interpret results critically, drawing appropriate conclusions and adapting research approaches where necessary.</w:t>
      </w:r>
    </w:p>
    <w:p w14:paraId="3DBA90C6" w14:textId="798048E0"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Experience troubleshooting logistical, methodological, or analytical issues during research activities.</w:t>
      </w:r>
    </w:p>
    <w:p w14:paraId="3950D552" w14:textId="4978A725"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Ability to contribute to the development and refinement of research questions, methodologies, and outputs within a collaborative project framework.</w:t>
      </w:r>
    </w:p>
    <w:p w14:paraId="1356C039"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344E179" w14:textId="2AC284CE"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lastRenderedPageBreak/>
        <w:t>Experience adapting research methods in response to unpredictable field conditions or stakeholder engagement challenges.</w:t>
      </w:r>
    </w:p>
    <w:p w14:paraId="548AA04B" w14:textId="036DA111"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Experience developing or applying novel analytical, modelling, or interdisciplinary approaches to ecological or socio-economic research questions.</w:t>
      </w:r>
    </w:p>
    <w:p w14:paraId="65344612" w14:textId="1FC8AE91"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Evidence of contributing to grant development, project design, or strategic research planning.</w:t>
      </w:r>
    </w:p>
    <w:p w14:paraId="2170FECD" w14:textId="70DDBCA7"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Experience working across disciplinary boundaries to integrate ecological, social, or policy-relevant research components.</w:t>
      </w:r>
    </w:p>
    <w:p w14:paraId="39189345" w14:textId="11DC138A" w:rsidR="00DA0322" w:rsidRDefault="00000000"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1478F3D3"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sidR="00A056E7">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7F82AF73"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A4165">
            <w:rPr>
              <w:rFonts w:ascii="Roboto" w:hAnsi="Roboto"/>
              <w:sz w:val="22"/>
            </w:rPr>
            <w:t>Frequently 30-60% Time</w:t>
          </w:r>
        </w:sdtContent>
      </w:sdt>
    </w:p>
    <w:p w14:paraId="035D8881" w14:textId="2A176416"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364A80AD" w14:textId="3EF99D3F"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63372F15" w14:textId="1E5F610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57162859" w14:textId="2EFAE072"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0816B182" w14:textId="20124A90"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69A46D2A" w14:textId="771D82E4"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63FCD326" w14:textId="45E3563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753D5269" w14:textId="1CDBEB8D"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4C8F7EC7" w14:textId="07FB7699"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37FF8337" w14:textId="5A89585B"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6059B689" w14:textId="368B0794"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6CBC92A3" w14:textId="77777777" w:rsidR="00DC1C11" w:rsidRPr="00722340" w:rsidRDefault="00000000"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57BFD28F"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7CD92D25" w14:textId="42FEF3D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Occasionally &lt;30% Time</w:t>
          </w:r>
        </w:sdtContent>
      </w:sdt>
    </w:p>
    <w:p w14:paraId="32A5F0C9" w14:textId="28B8A00D"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23130ABD" w14:textId="44C4115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2C8FC596" w14:textId="17F7B034"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229BC590" w14:textId="77777777" w:rsidR="00DC1C11" w:rsidRPr="00722340" w:rsidRDefault="00000000"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7BFD0E8E"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color w:val="000000" w:themeColor="text1"/>
              <w:sz w:val="22"/>
            </w:rPr>
            <w:t>Not applicable</w:t>
          </w:r>
        </w:sdtContent>
      </w:sdt>
    </w:p>
    <w:p w14:paraId="590D4849" w14:textId="2DFACB70"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color w:val="000000" w:themeColor="text1"/>
              <w:sz w:val="22"/>
            </w:rPr>
            <w:t>Occasionally &lt;30% Time</w:t>
          </w:r>
        </w:sdtContent>
      </w:sdt>
    </w:p>
    <w:p w14:paraId="6D9B07A3" w14:textId="119F6AE2"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color w:val="000000" w:themeColor="text1"/>
              <w:sz w:val="22"/>
            </w:rPr>
            <w:t>Not applicable</w:t>
          </w:r>
        </w:sdtContent>
      </w:sdt>
    </w:p>
    <w:p w14:paraId="6F80E05D" w14:textId="01BDC96B"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color w:val="000000" w:themeColor="text1"/>
              <w:sz w:val="22"/>
            </w:rPr>
            <w:t>Not applicable</w:t>
          </w:r>
        </w:sdtContent>
      </w:sdt>
    </w:p>
    <w:p w14:paraId="3E2C3C35" w14:textId="27BE08D5"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color w:val="000000" w:themeColor="text1"/>
              <w:sz w:val="22"/>
            </w:rPr>
            <w:t>Not applicable</w:t>
          </w:r>
        </w:sdtContent>
      </w:sdt>
    </w:p>
    <w:p w14:paraId="420E90CD" w14:textId="13ED3A79"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56E7">
            <w:rPr>
              <w:rFonts w:ascii="Roboto" w:hAnsi="Roboto"/>
              <w:color w:val="000000" w:themeColor="text1"/>
              <w:sz w:val="22"/>
            </w:rPr>
            <w:t>Not applicable</w:t>
          </w:r>
        </w:sdtContent>
      </w:sdt>
    </w:p>
    <w:p w14:paraId="43D5D041" w14:textId="77777777" w:rsidR="00DC1C11" w:rsidRPr="00722340" w:rsidRDefault="00000000"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187C1991"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56E7">
            <w:rPr>
              <w:rFonts w:ascii="Roboto" w:hAnsi="Roboto"/>
              <w:color w:val="000000" w:themeColor="text1"/>
              <w:sz w:val="22"/>
            </w:rPr>
            <w:t>Not applicable</w:t>
          </w:r>
        </w:sdtContent>
      </w:sdt>
    </w:p>
    <w:p w14:paraId="6F41A64B" w14:textId="148AA14A"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56E7">
            <w:rPr>
              <w:rFonts w:ascii="Roboto" w:hAnsi="Roboto"/>
              <w:color w:val="000000" w:themeColor="text1"/>
              <w:sz w:val="22"/>
            </w:rPr>
            <w:t>Not applicable</w:t>
          </w:r>
        </w:sdtContent>
      </w:sdt>
    </w:p>
    <w:p w14:paraId="162F97B9" w14:textId="122E7495" w:rsidR="00C9549D" w:rsidRDefault="00000000"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bookmarkStart w:id="2" w:name="_Hlk187231256"/>
      <w:bookmarkEnd w:id="2"/>
    </w:p>
    <w:sectPr w:rsidR="00C9549D" w:rsidSect="00722340">
      <w:headerReference w:type="default" r:id="rId12"/>
      <w:footerReference w:type="default" r:id="rId13"/>
      <w:headerReference w:type="first" r:id="rId14"/>
      <w:footerReference w:type="first" r:id="rId15"/>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8053" w14:textId="77777777" w:rsidR="00BD3885" w:rsidRDefault="00BD3885" w:rsidP="00850136">
      <w:r>
        <w:separator/>
      </w:r>
    </w:p>
  </w:endnote>
  <w:endnote w:type="continuationSeparator" w:id="0">
    <w:p w14:paraId="66E96556" w14:textId="77777777" w:rsidR="00BD3885" w:rsidRDefault="00BD3885" w:rsidP="00850136">
      <w:r>
        <w:continuationSeparator/>
      </w:r>
    </w:p>
  </w:endnote>
  <w:endnote w:type="continuationNotice" w:id="1">
    <w:p w14:paraId="3E9EFDE9" w14:textId="77777777" w:rsidR="00BD3885" w:rsidRDefault="00BD38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536E" w14:textId="77777777" w:rsidR="00BD3885" w:rsidRDefault="00BD3885" w:rsidP="00850136">
      <w:r>
        <w:separator/>
      </w:r>
    </w:p>
  </w:footnote>
  <w:footnote w:type="continuationSeparator" w:id="0">
    <w:p w14:paraId="1B5755C6" w14:textId="77777777" w:rsidR="00BD3885" w:rsidRDefault="00BD3885" w:rsidP="00850136">
      <w:r>
        <w:continuationSeparator/>
      </w:r>
    </w:p>
  </w:footnote>
  <w:footnote w:type="continuationNotice" w:id="1">
    <w:p w14:paraId="24C1AFD8" w14:textId="77777777" w:rsidR="00BD3885" w:rsidRDefault="00BD388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9"/>
  </w:num>
  <w:num w:numId="2" w16cid:durableId="1468011908">
    <w:abstractNumId w:val="5"/>
  </w:num>
  <w:num w:numId="3" w16cid:durableId="1960061751">
    <w:abstractNumId w:val="4"/>
  </w:num>
  <w:num w:numId="4" w16cid:durableId="1331520153">
    <w:abstractNumId w:val="11"/>
  </w:num>
  <w:num w:numId="5" w16cid:durableId="1893731709">
    <w:abstractNumId w:val="8"/>
  </w:num>
  <w:num w:numId="6" w16cid:durableId="1357728833">
    <w:abstractNumId w:val="7"/>
  </w:num>
  <w:num w:numId="7" w16cid:durableId="1107307906">
    <w:abstractNumId w:val="3"/>
  </w:num>
  <w:num w:numId="8" w16cid:durableId="512182663">
    <w:abstractNumId w:val="1"/>
  </w:num>
  <w:num w:numId="9" w16cid:durableId="636883447">
    <w:abstractNumId w:val="13"/>
  </w:num>
  <w:num w:numId="10" w16cid:durableId="74933991">
    <w:abstractNumId w:val="14"/>
  </w:num>
  <w:num w:numId="11" w16cid:durableId="1388648237">
    <w:abstractNumId w:val="10"/>
  </w:num>
  <w:num w:numId="12" w16cid:durableId="206454054">
    <w:abstractNumId w:val="2"/>
  </w:num>
  <w:num w:numId="13" w16cid:durableId="543445794">
    <w:abstractNumId w:val="16"/>
  </w:num>
  <w:num w:numId="14" w16cid:durableId="812990400">
    <w:abstractNumId w:val="12"/>
  </w:num>
  <w:num w:numId="15" w16cid:durableId="198130965">
    <w:abstractNumId w:val="15"/>
  </w:num>
  <w:num w:numId="16" w16cid:durableId="2037348564">
    <w:abstractNumId w:val="6"/>
  </w:num>
  <w:num w:numId="17" w16cid:durableId="12605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72D4"/>
    <w:rsid w:val="0004217C"/>
    <w:rsid w:val="000542EC"/>
    <w:rsid w:val="000B219D"/>
    <w:rsid w:val="000C0931"/>
    <w:rsid w:val="000E34C2"/>
    <w:rsid w:val="00111D9F"/>
    <w:rsid w:val="00130A71"/>
    <w:rsid w:val="00142290"/>
    <w:rsid w:val="00145231"/>
    <w:rsid w:val="001546B1"/>
    <w:rsid w:val="0015708B"/>
    <w:rsid w:val="001A2647"/>
    <w:rsid w:val="001A4165"/>
    <w:rsid w:val="001B067E"/>
    <w:rsid w:val="001B565F"/>
    <w:rsid w:val="001C6141"/>
    <w:rsid w:val="00207344"/>
    <w:rsid w:val="00207DB1"/>
    <w:rsid w:val="00232309"/>
    <w:rsid w:val="00244212"/>
    <w:rsid w:val="00256C9F"/>
    <w:rsid w:val="002666B4"/>
    <w:rsid w:val="00270F82"/>
    <w:rsid w:val="00271BCD"/>
    <w:rsid w:val="002A19D4"/>
    <w:rsid w:val="002B5854"/>
    <w:rsid w:val="002C7987"/>
    <w:rsid w:val="002D75C9"/>
    <w:rsid w:val="0030273F"/>
    <w:rsid w:val="00341D3D"/>
    <w:rsid w:val="00351A95"/>
    <w:rsid w:val="00351AEA"/>
    <w:rsid w:val="0035739F"/>
    <w:rsid w:val="003948DC"/>
    <w:rsid w:val="003979F4"/>
    <w:rsid w:val="003A34A2"/>
    <w:rsid w:val="003C3F9A"/>
    <w:rsid w:val="003F567D"/>
    <w:rsid w:val="00402288"/>
    <w:rsid w:val="00482867"/>
    <w:rsid w:val="0048776D"/>
    <w:rsid w:val="00494C6E"/>
    <w:rsid w:val="004A3DAA"/>
    <w:rsid w:val="004C2AD4"/>
    <w:rsid w:val="004D46AB"/>
    <w:rsid w:val="004D60E8"/>
    <w:rsid w:val="004F4DE9"/>
    <w:rsid w:val="00527707"/>
    <w:rsid w:val="00577C4D"/>
    <w:rsid w:val="00587D40"/>
    <w:rsid w:val="00594D7E"/>
    <w:rsid w:val="00595EEB"/>
    <w:rsid w:val="00597215"/>
    <w:rsid w:val="005B29A7"/>
    <w:rsid w:val="005C31DB"/>
    <w:rsid w:val="00601792"/>
    <w:rsid w:val="00633449"/>
    <w:rsid w:val="00640CC3"/>
    <w:rsid w:val="00663881"/>
    <w:rsid w:val="006807C5"/>
    <w:rsid w:val="006A5584"/>
    <w:rsid w:val="006C3E01"/>
    <w:rsid w:val="006C64E5"/>
    <w:rsid w:val="006D162A"/>
    <w:rsid w:val="006E3F8E"/>
    <w:rsid w:val="006F0DDE"/>
    <w:rsid w:val="006F7EF1"/>
    <w:rsid w:val="00700FEC"/>
    <w:rsid w:val="00722340"/>
    <w:rsid w:val="007653EA"/>
    <w:rsid w:val="00783F34"/>
    <w:rsid w:val="00794B56"/>
    <w:rsid w:val="007A0463"/>
    <w:rsid w:val="007A5AD0"/>
    <w:rsid w:val="007B287A"/>
    <w:rsid w:val="007D5C4A"/>
    <w:rsid w:val="007E77F9"/>
    <w:rsid w:val="00812F3B"/>
    <w:rsid w:val="00850136"/>
    <w:rsid w:val="00862042"/>
    <w:rsid w:val="00883B4C"/>
    <w:rsid w:val="00886EF0"/>
    <w:rsid w:val="008A448A"/>
    <w:rsid w:val="008A5177"/>
    <w:rsid w:val="008B0F71"/>
    <w:rsid w:val="008F1561"/>
    <w:rsid w:val="008F1F12"/>
    <w:rsid w:val="0093015B"/>
    <w:rsid w:val="00930F16"/>
    <w:rsid w:val="0093666C"/>
    <w:rsid w:val="00936CA7"/>
    <w:rsid w:val="009548CE"/>
    <w:rsid w:val="009608CA"/>
    <w:rsid w:val="00987295"/>
    <w:rsid w:val="009A602E"/>
    <w:rsid w:val="009C137A"/>
    <w:rsid w:val="009D1D17"/>
    <w:rsid w:val="009D6FC3"/>
    <w:rsid w:val="00A013BA"/>
    <w:rsid w:val="00A056E7"/>
    <w:rsid w:val="00A2516E"/>
    <w:rsid w:val="00A3078C"/>
    <w:rsid w:val="00A40716"/>
    <w:rsid w:val="00A574E8"/>
    <w:rsid w:val="00A64E71"/>
    <w:rsid w:val="00A66BF4"/>
    <w:rsid w:val="00A74C90"/>
    <w:rsid w:val="00AA762D"/>
    <w:rsid w:val="00B22749"/>
    <w:rsid w:val="00B2394B"/>
    <w:rsid w:val="00B25DB3"/>
    <w:rsid w:val="00B35F8D"/>
    <w:rsid w:val="00B9140F"/>
    <w:rsid w:val="00BA0543"/>
    <w:rsid w:val="00BA4938"/>
    <w:rsid w:val="00BB1088"/>
    <w:rsid w:val="00BD3885"/>
    <w:rsid w:val="00BD5FBF"/>
    <w:rsid w:val="00C04435"/>
    <w:rsid w:val="00C37E2C"/>
    <w:rsid w:val="00C6007A"/>
    <w:rsid w:val="00C6135A"/>
    <w:rsid w:val="00C721CF"/>
    <w:rsid w:val="00C836E2"/>
    <w:rsid w:val="00C86602"/>
    <w:rsid w:val="00C8781A"/>
    <w:rsid w:val="00C952E6"/>
    <w:rsid w:val="00C9549D"/>
    <w:rsid w:val="00CB1D5C"/>
    <w:rsid w:val="00CB500A"/>
    <w:rsid w:val="00CC42EE"/>
    <w:rsid w:val="00CD20C8"/>
    <w:rsid w:val="00CD4E5C"/>
    <w:rsid w:val="00CE2869"/>
    <w:rsid w:val="00CE75C9"/>
    <w:rsid w:val="00CF12EC"/>
    <w:rsid w:val="00CF2A12"/>
    <w:rsid w:val="00D03506"/>
    <w:rsid w:val="00D41E20"/>
    <w:rsid w:val="00D56D51"/>
    <w:rsid w:val="00D56E08"/>
    <w:rsid w:val="00D86E92"/>
    <w:rsid w:val="00DA0322"/>
    <w:rsid w:val="00DC1C11"/>
    <w:rsid w:val="00DC222E"/>
    <w:rsid w:val="00DE1426"/>
    <w:rsid w:val="00DF70E3"/>
    <w:rsid w:val="00E02B23"/>
    <w:rsid w:val="00E13B1E"/>
    <w:rsid w:val="00E35221"/>
    <w:rsid w:val="00E37A82"/>
    <w:rsid w:val="00E416F9"/>
    <w:rsid w:val="00E51761"/>
    <w:rsid w:val="00E5700A"/>
    <w:rsid w:val="00E60932"/>
    <w:rsid w:val="00E76E9F"/>
    <w:rsid w:val="00E87318"/>
    <w:rsid w:val="00E907DE"/>
    <w:rsid w:val="00EC6636"/>
    <w:rsid w:val="00EF14A1"/>
    <w:rsid w:val="00F46BA1"/>
    <w:rsid w:val="00F51161"/>
    <w:rsid w:val="00F56318"/>
    <w:rsid w:val="00F94044"/>
    <w:rsid w:val="00FC191A"/>
    <w:rsid w:val="00FD7026"/>
    <w:rsid w:val="00FE3660"/>
    <w:rsid w:val="041E4D81"/>
    <w:rsid w:val="5E80F68C"/>
    <w:rsid w:val="7B289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NormalWeb">
    <w:name w:val="Normal (Web)"/>
    <w:basedOn w:val="Normal"/>
    <w:uiPriority w:val="99"/>
    <w:semiHidden/>
    <w:unhideWhenUsed/>
    <w:rsid w:val="00DF70E3"/>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Strong">
    <w:name w:val="Strong"/>
    <w:basedOn w:val="DefaultParagraphFont"/>
    <w:uiPriority w:val="22"/>
    <w:qFormat/>
    <w:rsid w:val="00DF70E3"/>
    <w:rPr>
      <w:b/>
      <w:bCs/>
    </w:rPr>
  </w:style>
  <w:style w:type="paragraph" w:styleId="ListBullet">
    <w:name w:val="List Bullet"/>
    <w:basedOn w:val="Normal"/>
    <w:rsid w:val="006A5584"/>
    <w:pPr>
      <w:numPr>
        <w:numId w:val="17"/>
      </w:numPr>
      <w:tabs>
        <w:tab w:val="clear" w:pos="360"/>
      </w:tabs>
      <w:overflowPunct w:val="0"/>
      <w:autoSpaceDE w:val="0"/>
      <w:autoSpaceDN w:val="0"/>
      <w:adjustRightInd w:val="0"/>
      <w:spacing w:before="60" w:after="60"/>
      <w:ind w:left="0" w:firstLine="0"/>
      <w:textAlignment w:val="baseline"/>
    </w:pPr>
    <w:rPr>
      <w:rFonts w:eastAsia="Times New Roman" w:cs="Times New Roman"/>
      <w:kern w:val="0"/>
      <w:sz w:val="1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272D4"/>
    <w:rsid w:val="000A5732"/>
    <w:rsid w:val="000B41E7"/>
    <w:rsid w:val="00130A71"/>
    <w:rsid w:val="00164263"/>
    <w:rsid w:val="001B167C"/>
    <w:rsid w:val="00256C9F"/>
    <w:rsid w:val="0030273F"/>
    <w:rsid w:val="00351A95"/>
    <w:rsid w:val="003F567D"/>
    <w:rsid w:val="0048776D"/>
    <w:rsid w:val="004C2AD4"/>
    <w:rsid w:val="00595EEB"/>
    <w:rsid w:val="00601792"/>
    <w:rsid w:val="006807C5"/>
    <w:rsid w:val="006F0DDE"/>
    <w:rsid w:val="00727B4D"/>
    <w:rsid w:val="00783F34"/>
    <w:rsid w:val="007D5C4A"/>
    <w:rsid w:val="0083084C"/>
    <w:rsid w:val="008343EC"/>
    <w:rsid w:val="0093015B"/>
    <w:rsid w:val="00936CA7"/>
    <w:rsid w:val="009548CE"/>
    <w:rsid w:val="00961673"/>
    <w:rsid w:val="00B03C34"/>
    <w:rsid w:val="00B22749"/>
    <w:rsid w:val="00B33B55"/>
    <w:rsid w:val="00B35F8D"/>
    <w:rsid w:val="00B76E0F"/>
    <w:rsid w:val="00C04435"/>
    <w:rsid w:val="00C6007A"/>
    <w:rsid w:val="00C6135A"/>
    <w:rsid w:val="00CB500A"/>
    <w:rsid w:val="00D1789B"/>
    <w:rsid w:val="00DC222E"/>
    <w:rsid w:val="00E37A82"/>
    <w:rsid w:val="00E51761"/>
    <w:rsid w:val="00F94044"/>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ff828e51572c9aeb2cc7e04c16d735ea">
  <xsd:schema xmlns:xsd="http://www.w3.org/2001/XMLSchema" xmlns:xs="http://www.w3.org/2001/XMLSchema" xmlns:p="http://schemas.microsoft.com/office/2006/metadata/properties" xmlns:ns2="01131c50-902b-4c00-8c9a-0bdfe8992f8d" targetNamespace="http://schemas.microsoft.com/office/2006/metadata/properties" ma:root="true" ma:fieldsID="dfca317f7a78e3feecb90bd8d6b40aba"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2864C4-5489-44E1-9132-05397C149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1685</Words>
  <Characters>11838</Characters>
  <Application>Microsoft Office Word</Application>
  <DocSecurity>0</DocSecurity>
  <Lines>237</Lines>
  <Paragraphs>142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Jasbir Kaur</cp:lastModifiedBy>
  <cp:revision>12</cp:revision>
  <dcterms:created xsi:type="dcterms:W3CDTF">2026-02-09T20:13:00Z</dcterms:created>
  <dcterms:modified xsi:type="dcterms:W3CDTF">2026-02-17T09:52:00Z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