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554E4D61">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296D712D" w:rsidR="00886EF0" w:rsidRPr="004D30A2" w:rsidRDefault="00D41E20" w:rsidP="002B5854">
      <w:pPr>
        <w:shd w:val="clear" w:color="auto" w:fill="C5D2DA" w:themeFill="background2" w:themeFillShade="E6"/>
        <w:tabs>
          <w:tab w:val="left" w:pos="5520"/>
        </w:tabs>
        <w:rPr>
          <w:rStyle w:val="Heading2Char"/>
          <w:rFonts w:ascii="Roboto" w:hAnsi="Roboto"/>
          <w:b w:val="0"/>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4D30A2" w:rsidRPr="004D30A2">
        <w:rPr>
          <w:rStyle w:val="Heading2Char"/>
          <w:b w:val="0"/>
          <w:bCs/>
          <w:sz w:val="40"/>
          <w:szCs w:val="40"/>
        </w:rPr>
        <w:t>Teaching Fellow in Textile Design</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3C5FA8AB"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485BD6">
        <w:rPr>
          <w:rStyle w:val="Heading2Char"/>
          <w:rFonts w:ascii="Arial" w:hAnsi="Arial" w:cs="Arial"/>
          <w:b w:val="0"/>
          <w:bCs/>
          <w:color w:val="auto"/>
          <w:sz w:val="22"/>
          <w:szCs w:val="22"/>
        </w:rPr>
        <w:t>Rose Murray-Langdon</w:t>
      </w:r>
      <w:r w:rsidR="002D16EC">
        <w:pict w14:anchorId="3A5050C2">
          <v:rect id="Horizontal Line 1" o:spid="_x0000_s2063"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5B8E6EF" w14:textId="36E0489C"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4D30A2">
        <w:rPr>
          <w:rStyle w:val="Heading2Char"/>
          <w:rFonts w:ascii="Arial" w:hAnsi="Arial" w:cs="Arial"/>
          <w:b w:val="0"/>
          <w:bCs/>
          <w:color w:val="auto"/>
          <w:sz w:val="22"/>
          <w:szCs w:val="22"/>
        </w:rPr>
        <w:t>2311</w:t>
      </w:r>
    </w:p>
    <w:p w14:paraId="0C125905" w14:textId="52727299"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05800">
        <w:rPr>
          <w:rStyle w:val="Heading2Char"/>
          <w:rFonts w:ascii="Arial" w:hAnsi="Arial" w:cs="Arial"/>
          <w:b w:val="0"/>
          <w:bCs/>
          <w:color w:val="auto"/>
          <w:sz w:val="22"/>
          <w:szCs w:val="22"/>
        </w:rPr>
        <w:t>Department of Fashion &amp; Textiles</w:t>
      </w:r>
    </w:p>
    <w:p w14:paraId="0F7483D1" w14:textId="24F81FA7"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05800">
        <w:rPr>
          <w:rStyle w:val="Heading2Char"/>
          <w:rFonts w:ascii="Arial" w:hAnsi="Arial" w:cs="Arial"/>
          <w:b w:val="0"/>
          <w:bCs/>
          <w:color w:val="auto"/>
          <w:sz w:val="22"/>
          <w:szCs w:val="22"/>
        </w:rPr>
        <w:t>FAH</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699774C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05800">
            <w:rPr>
              <w:rFonts w:ascii="Arial" w:hAnsi="Arial" w:cs="Arial"/>
              <w:sz w:val="22"/>
            </w:rPr>
            <w:t>Education</w:t>
          </w:r>
        </w:sdtContent>
      </w:sdt>
    </w:p>
    <w:p w14:paraId="1EF7A160" w14:textId="1A853C0C"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57D4F">
        <w:rPr>
          <w:rStyle w:val="Heading2Char"/>
          <w:rFonts w:ascii="Arial" w:hAnsi="Arial" w:cs="Arial"/>
          <w:b w:val="0"/>
          <w:bCs/>
          <w:color w:val="auto"/>
          <w:sz w:val="22"/>
          <w:szCs w:val="22"/>
        </w:rPr>
        <w:t>Rose Murray-Langdon</w:t>
      </w:r>
    </w:p>
    <w:p w14:paraId="1DD585A1" w14:textId="613FC059"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57D4F">
        <w:rPr>
          <w:rStyle w:val="Heading2Char"/>
          <w:rFonts w:ascii="Arial" w:hAnsi="Arial" w:cs="Arial"/>
          <w:b w:val="0"/>
          <w:bCs/>
          <w:color w:val="auto"/>
          <w:sz w:val="22"/>
          <w:szCs w:val="22"/>
        </w:rPr>
        <w:t xml:space="preserve">None </w:t>
      </w:r>
    </w:p>
    <w:p w14:paraId="79E9B958" w14:textId="00B42D5E"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805800">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805800">
        <w:rPr>
          <w:rFonts w:ascii="Arial" w:hAnsi="Arial" w:cs="Arial"/>
          <w:sz w:val="22"/>
        </w:rPr>
        <w:t>Winchester School of Art</w:t>
      </w:r>
    </w:p>
    <w:p w14:paraId="4FB321EB" w14:textId="7D66A3ED" w:rsidR="00886EF0" w:rsidRPr="00722340" w:rsidRDefault="002D16EC" w:rsidP="002B5854">
      <w:pPr>
        <w:rPr>
          <w:rFonts w:ascii="Roboto" w:hAnsi="Roboto"/>
          <w:b/>
          <w:bCs/>
          <w:sz w:val="22"/>
        </w:rPr>
      </w:pPr>
      <w:r>
        <w:pict w14:anchorId="5B4E42AC">
          <v:rect id="Horizontal Line 2" o:spid="_x0000_s2062"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D33BA75" w14:textId="3225A925" w:rsidR="00D56E08" w:rsidRPr="00FF52AE" w:rsidRDefault="00A2516E" w:rsidP="00D56E08">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Education</w:t>
      </w:r>
      <w:r w:rsidR="00D56E08" w:rsidRPr="00D56E08">
        <w:rPr>
          <w:rStyle w:val="Heading2Char"/>
          <w:rFonts w:ascii="Roboto" w:hAnsi="Roboto"/>
          <w:b w:val="0"/>
          <w:bCs/>
          <w:color w:val="auto"/>
          <w:sz w:val="22"/>
          <w:szCs w:val="22"/>
        </w:rPr>
        <w:t>: Building experience and competence in scholarly educational practice, with appropriate guidance, support and supervision. Work is typically focused on delivery of teaching and learning activities</w:t>
      </w:r>
      <w:r w:rsidR="00805800">
        <w:rPr>
          <w:rStyle w:val="Heading2Char"/>
          <w:rFonts w:ascii="Roboto" w:hAnsi="Roboto"/>
          <w:b w:val="0"/>
          <w:bCs/>
          <w:color w:val="auto"/>
          <w:sz w:val="22"/>
          <w:szCs w:val="22"/>
        </w:rPr>
        <w:t xml:space="preserve"> in the area of</w:t>
      </w:r>
      <w:r w:rsidR="00FF52AE">
        <w:rPr>
          <w:rStyle w:val="Heading2Char"/>
          <w:rFonts w:ascii="Roboto" w:hAnsi="Roboto"/>
          <w:b w:val="0"/>
          <w:bCs/>
          <w:color w:val="auto"/>
          <w:sz w:val="22"/>
          <w:szCs w:val="22"/>
        </w:rPr>
        <w:t xml:space="preserve"> </w:t>
      </w:r>
      <w:r w:rsidR="00FF52AE" w:rsidRPr="00FF52AE">
        <w:rPr>
          <w:rFonts w:ascii="Roboto" w:hAnsi="Roboto" w:cs="Times"/>
          <w:color w:val="000000"/>
          <w:sz w:val="20"/>
          <w:szCs w:val="20"/>
        </w:rPr>
        <w:t>Digital Design and Communication Skills (tailored to the Fashion and Lifestyle Industries)</w:t>
      </w:r>
    </w:p>
    <w:p w14:paraId="3642C055" w14:textId="604C9D11" w:rsidR="00A2516E" w:rsidRPr="00722340" w:rsidRDefault="002D16EC" w:rsidP="00D56E08">
      <w:pPr>
        <w:rPr>
          <w:rFonts w:ascii="Roboto" w:hAnsi="Roboto"/>
          <w:b/>
          <w:bCs/>
          <w:sz w:val="22"/>
        </w:rPr>
      </w:pPr>
      <w:r>
        <w:pict w14:anchorId="516C2945">
          <v:rect id="Horizontal Line 3" o:spid="_x0000_s2061"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5CD7CE25" w:rsidR="00886EF0" w:rsidRPr="00722340" w:rsidRDefault="00FF52AE"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70</w:t>
      </w:r>
      <w:r w:rsidR="00886EF0" w:rsidRPr="00722340">
        <w:rPr>
          <w:rFonts w:ascii="Roboto" w:hAnsi="Roboto"/>
          <w:b/>
          <w:bCs/>
          <w:color w:val="002E3B" w:themeColor="accent1"/>
          <w:sz w:val="22"/>
        </w:rPr>
        <w:t>%</w:t>
      </w:r>
    </w:p>
    <w:p w14:paraId="6B6A418A" w14:textId="77777777" w:rsidR="00D56E08" w:rsidRDefault="00D56E08" w:rsidP="00D56E08">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1C10AFB9"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Prepare and deliver effective, scholarly education activities within established modules and programmes of study.</w:t>
      </w:r>
    </w:p>
    <w:p w14:paraId="66135842"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Select and apply appropriate teaching methods, drawing on applicable guidance and training, to achieve defined learning outcomes.</w:t>
      </w:r>
    </w:p>
    <w:p w14:paraId="6BD2347C"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Challenge thinking, foster debate, promote active learning and develop the ability of students to engage in critical discourse and rational thinking.</w:t>
      </w:r>
    </w:p>
    <w:p w14:paraId="4A449C30"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Demonstrate inclusive and flexible teaching practices. Identify and address individual learning needs.</w:t>
      </w:r>
    </w:p>
    <w:p w14:paraId="44234673"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Provide advice and support to students in a timely and effective manner, including as a Personal Academic Tutor.</w:t>
      </w:r>
    </w:p>
    <w:p w14:paraId="32000585"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Mark assessments and provide constructive feedback to students.</w:t>
      </w:r>
    </w:p>
    <w:p w14:paraId="4FFF57A4"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Continually update knowledge of taught specialisms to ensure educational practice is informed by advances in knowledge, insight and understanding in the underlying subject area.</w:t>
      </w:r>
    </w:p>
    <w:p w14:paraId="40ED4A4E"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Continually update knowledge of best practice to ensure educational activities are scholarly.</w:t>
      </w:r>
    </w:p>
    <w:p w14:paraId="74293185"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Refine own teaching practice by reflecting on teaching design and delivery, obtaining and analysing feedback, participating in peer review and engaging in appropriate continuing professional development.</w:t>
      </w:r>
    </w:p>
    <w:p w14:paraId="06BEA5C1"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lastRenderedPageBreak/>
        <w:t>Contribute to the design of curricula that are academically excellent, coherent and intellectually challenging.</w:t>
      </w:r>
    </w:p>
    <w:p w14:paraId="17AD180C" w14:textId="5EFB4C8D" w:rsidR="008B0F71"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Collaborate and network productively with colleagues in own and other departments, disciplines and/or organisations</w:t>
      </w:r>
      <w:r w:rsidR="00DA0322" w:rsidRPr="008E0816">
        <w:rPr>
          <w:rFonts w:ascii="Arial" w:hAnsi="Arial" w:cs="Arial"/>
          <w:sz w:val="22"/>
        </w:rPr>
        <w:t>.</w:t>
      </w:r>
    </w:p>
    <w:p w14:paraId="22655E3B" w14:textId="0A737902" w:rsidR="00886EF0" w:rsidRPr="00722340" w:rsidRDefault="00FF52AE"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7477D7F8" w14:textId="1FBD9E12" w:rsidR="00D56E08" w:rsidRPr="002E0057" w:rsidRDefault="002E0057" w:rsidP="00D56E08">
      <w:pPr>
        <w:pStyle w:val="ListParagraph"/>
        <w:ind w:left="567" w:right="340"/>
        <w:contextualSpacing w:val="0"/>
        <w:rPr>
          <w:rFonts w:ascii="Roboto" w:hAnsi="Roboto" w:cs="Arial"/>
          <w:color w:val="000000" w:themeColor="text1"/>
          <w:sz w:val="22"/>
        </w:rPr>
      </w:pPr>
      <w:r w:rsidRPr="002E0057">
        <w:rPr>
          <w:rFonts w:ascii="Roboto" w:hAnsi="Roboto" w:cs="Arial"/>
          <w:b/>
          <w:bCs/>
          <w:color w:val="000000" w:themeColor="text1"/>
          <w:sz w:val="22"/>
        </w:rPr>
        <w:t>Scholarship of Education</w:t>
      </w:r>
      <w:r w:rsidR="00D56E08" w:rsidRPr="002E0057">
        <w:rPr>
          <w:rFonts w:ascii="Roboto" w:hAnsi="Roboto" w:cs="Arial"/>
          <w:color w:val="000000" w:themeColor="text1"/>
          <w:sz w:val="22"/>
        </w:rPr>
        <w:t>:</w:t>
      </w:r>
    </w:p>
    <w:p w14:paraId="5432C65A" w14:textId="6915C251" w:rsidR="002E0057" w:rsidRPr="002E0057" w:rsidRDefault="002E0057" w:rsidP="002E0057">
      <w:pPr>
        <w:pStyle w:val="ListParagraph"/>
        <w:numPr>
          <w:ilvl w:val="0"/>
          <w:numId w:val="16"/>
        </w:numPr>
        <w:ind w:right="907"/>
        <w:rPr>
          <w:rFonts w:ascii="Roboto" w:hAnsi="Roboto"/>
          <w:color w:val="000000" w:themeColor="text1"/>
          <w:sz w:val="22"/>
        </w:rPr>
      </w:pPr>
      <w:r w:rsidRPr="002E0057">
        <w:rPr>
          <w:rFonts w:ascii="Roboto" w:hAnsi="Roboto"/>
          <w:color w:val="000000" w:themeColor="text1"/>
          <w:sz w:val="22"/>
        </w:rPr>
        <w:t xml:space="preserve">A range of activities that involve making public and/or sharing educational expertise and scholarly education in a way that has a positive influence on others, producing shared knowledge and insight, providing opportunities for experimentation and innovation, and ultimately leading to enhanced learning outcomes and demonstrable impact on policy and practice. </w:t>
      </w:r>
    </w:p>
    <w:p w14:paraId="5EA6B144" w14:textId="77777777" w:rsidR="002E0057" w:rsidRPr="002E0057" w:rsidRDefault="002E0057" w:rsidP="002E0057">
      <w:pPr>
        <w:pStyle w:val="ListParagraph"/>
        <w:numPr>
          <w:ilvl w:val="0"/>
          <w:numId w:val="16"/>
        </w:numPr>
        <w:ind w:right="907"/>
        <w:rPr>
          <w:rFonts w:ascii="Roboto" w:hAnsi="Roboto"/>
          <w:color w:val="000000" w:themeColor="text1"/>
          <w:sz w:val="22"/>
        </w:rPr>
      </w:pPr>
      <w:r w:rsidRPr="002E0057">
        <w:rPr>
          <w:rFonts w:ascii="Roboto" w:hAnsi="Roboto"/>
          <w:color w:val="000000" w:themeColor="text1"/>
          <w:sz w:val="22"/>
        </w:rPr>
        <w:t>Such activities should be grounded in methodologically sound inquiry, typically involving systematic investigation and reflection on aspects of education practice, policy or theory, and usually seeking review, critique and engagement with students.</w:t>
      </w:r>
    </w:p>
    <w:p w14:paraId="14AEB491" w14:textId="7AEB27E7" w:rsidR="002E0057" w:rsidRPr="002E0057" w:rsidRDefault="002E0057" w:rsidP="002E0057">
      <w:pPr>
        <w:pStyle w:val="ListParagraph"/>
        <w:numPr>
          <w:ilvl w:val="0"/>
          <w:numId w:val="16"/>
        </w:numPr>
        <w:ind w:right="907"/>
        <w:rPr>
          <w:rFonts w:ascii="Roboto" w:hAnsi="Roboto"/>
          <w:color w:val="000000" w:themeColor="text1"/>
          <w:sz w:val="22"/>
        </w:rPr>
      </w:pPr>
      <w:r w:rsidRPr="002E0057">
        <w:rPr>
          <w:rFonts w:ascii="Roboto" w:hAnsi="Roboto"/>
          <w:color w:val="000000" w:themeColor="text1"/>
          <w:sz w:val="22"/>
        </w:rPr>
        <w:t>All staff on the Education-focused or Balanced pathways are expected to develop and engage in scholarship of education to some degree. This will often begin with small-scale, local activities, but should expand in complexity, spere of influence and scale of impact with increasing seniority and for those with the most Education-focused contribution splits.</w:t>
      </w:r>
    </w:p>
    <w:p w14:paraId="40EBA24A" w14:textId="77777777" w:rsidR="002E0057" w:rsidRPr="002E0057" w:rsidRDefault="002E0057" w:rsidP="002E0057">
      <w:pPr>
        <w:pStyle w:val="ListParagraph"/>
        <w:ind w:left="567" w:right="907"/>
        <w:rPr>
          <w:rFonts w:ascii="Roboto" w:hAnsi="Roboto"/>
          <w:color w:val="000000" w:themeColor="text1"/>
          <w:sz w:val="22"/>
        </w:rPr>
      </w:pPr>
    </w:p>
    <w:p w14:paraId="0D51DC45" w14:textId="2A66B2F1" w:rsidR="002E0057" w:rsidRPr="002E0057" w:rsidRDefault="002E0057" w:rsidP="002E0057">
      <w:pPr>
        <w:pStyle w:val="ListParagraph"/>
        <w:ind w:left="567" w:right="907"/>
        <w:rPr>
          <w:rFonts w:ascii="Roboto" w:hAnsi="Roboto"/>
          <w:b/>
          <w:bCs/>
          <w:color w:val="000000" w:themeColor="text1"/>
          <w:sz w:val="22"/>
        </w:rPr>
      </w:pPr>
      <w:r w:rsidRPr="002E0057">
        <w:rPr>
          <w:rFonts w:ascii="Roboto" w:hAnsi="Roboto"/>
          <w:b/>
          <w:bCs/>
          <w:color w:val="000000" w:themeColor="text1"/>
          <w:sz w:val="22"/>
        </w:rPr>
        <w:t>Scholarly outputs</w:t>
      </w:r>
    </w:p>
    <w:p w14:paraId="296E8019" w14:textId="77777777" w:rsidR="002E0057" w:rsidRPr="002E0057" w:rsidRDefault="002E0057" w:rsidP="002E0057">
      <w:pPr>
        <w:pStyle w:val="ListParagraph"/>
        <w:ind w:left="567" w:right="907"/>
        <w:rPr>
          <w:rFonts w:ascii="Roboto" w:hAnsi="Roboto"/>
          <w:color w:val="000000" w:themeColor="text1"/>
          <w:sz w:val="22"/>
        </w:rPr>
      </w:pPr>
      <w:r w:rsidRPr="002E0057">
        <w:rPr>
          <w:rFonts w:ascii="Roboto" w:hAnsi="Roboto"/>
          <w:color w:val="000000" w:themeColor="text1"/>
          <w:sz w:val="22"/>
        </w:rPr>
        <w:t xml:space="preserve">Outputs and other forms of evidence demonstrating scholarship of education. Examples </w:t>
      </w:r>
    </w:p>
    <w:p w14:paraId="0F350225" w14:textId="77777777" w:rsidR="002E0057" w:rsidRPr="002E0057" w:rsidRDefault="002E0057" w:rsidP="002E0057">
      <w:pPr>
        <w:pStyle w:val="ListParagraph"/>
        <w:ind w:left="567" w:right="907"/>
        <w:rPr>
          <w:rFonts w:ascii="Roboto" w:hAnsi="Roboto"/>
          <w:color w:val="000000" w:themeColor="text1"/>
          <w:sz w:val="22"/>
        </w:rPr>
      </w:pPr>
      <w:r w:rsidRPr="002E0057">
        <w:rPr>
          <w:rFonts w:ascii="Roboto" w:hAnsi="Roboto"/>
          <w:color w:val="000000" w:themeColor="text1"/>
          <w:sz w:val="22"/>
        </w:rPr>
        <w:t>include:</w:t>
      </w:r>
    </w:p>
    <w:p w14:paraId="3B160D49"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textbooks, learning resources (including e-learning resources) or professional practice guides published and adopted by others.</w:t>
      </w:r>
    </w:p>
    <w:p w14:paraId="1820E187"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external examiner, external reviewer or educational consultancy appointments at other Higher Education institutions or bodies.</w:t>
      </w:r>
    </w:p>
    <w:p w14:paraId="1F6B249A"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the publication of peer-reviewed work (including, but not limited to, pedagogic research).</w:t>
      </w:r>
    </w:p>
    <w:p w14:paraId="12017BED"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contributions to learned societies or professional bodies, including leadership roles.</w:t>
      </w:r>
    </w:p>
    <w:p w14:paraId="35D330E7"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input into Higher Education policy (e.g., input into QAA subject benchmark statements).</w:t>
      </w:r>
    </w:p>
    <w:p w14:paraId="2DE260DE"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relevant presentations at national and/or international conferences.</w:t>
      </w:r>
    </w:p>
    <w:p w14:paraId="41479E97"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the provision of continuing professional development to other educators.</w:t>
      </w:r>
    </w:p>
    <w:p w14:paraId="1064CE30"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peer-review or editorial roles for education-focused journals.</w:t>
      </w:r>
    </w:p>
    <w:p w14:paraId="5A2A8E50"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securing funding for educational innovations, evaluations or other pedagogic activity</w:t>
      </w:r>
      <w:r>
        <w:rPr>
          <w:rFonts w:ascii="Roboto" w:hAnsi="Roboto"/>
          <w:color w:val="000000" w:themeColor="text1"/>
          <w:sz w:val="22"/>
        </w:rPr>
        <w:t xml:space="preserve"> </w:t>
      </w:r>
      <w:r w:rsidRPr="002E0057">
        <w:rPr>
          <w:rFonts w:ascii="Roboto" w:hAnsi="Roboto"/>
          <w:color w:val="000000" w:themeColor="text1"/>
          <w:sz w:val="22"/>
        </w:rPr>
        <w:t>through competitive processes.</w:t>
      </w:r>
    </w:p>
    <w:p w14:paraId="015189FE" w14:textId="216AADF7" w:rsidR="002E0057" w:rsidRP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attainment of a Postgraduate Certificate in Academic Practice (i.e., via successful</w:t>
      </w:r>
      <w:r>
        <w:rPr>
          <w:rFonts w:ascii="Roboto" w:hAnsi="Roboto"/>
          <w:color w:val="000000" w:themeColor="text1"/>
          <w:sz w:val="22"/>
        </w:rPr>
        <w:t xml:space="preserve"> </w:t>
      </w:r>
      <w:r w:rsidRPr="002E0057">
        <w:rPr>
          <w:rFonts w:ascii="Roboto" w:hAnsi="Roboto"/>
          <w:color w:val="000000" w:themeColor="text1"/>
          <w:sz w:val="22"/>
        </w:rPr>
        <w:t>completion of modules, 1, 2 and 3 at Southampton, or the equivalent elsewhere).</w:t>
      </w:r>
    </w:p>
    <w:p w14:paraId="71EB0ED7" w14:textId="77777777" w:rsidR="002E0057" w:rsidRDefault="002E0057" w:rsidP="002E0057">
      <w:pPr>
        <w:pStyle w:val="ListParagraph"/>
        <w:ind w:left="567" w:right="907"/>
        <w:rPr>
          <w:rFonts w:ascii="Roboto" w:hAnsi="Roboto"/>
          <w:color w:val="000000" w:themeColor="text1"/>
          <w:sz w:val="22"/>
        </w:rPr>
      </w:pPr>
    </w:p>
    <w:p w14:paraId="7987AA78" w14:textId="2C92EAAF" w:rsidR="002E0057" w:rsidRPr="002E0057" w:rsidRDefault="002E0057" w:rsidP="002E0057">
      <w:pPr>
        <w:pStyle w:val="ListParagraph"/>
        <w:ind w:left="567" w:right="907"/>
        <w:rPr>
          <w:rFonts w:ascii="Roboto" w:hAnsi="Roboto"/>
          <w:color w:val="000000" w:themeColor="text1"/>
          <w:sz w:val="22"/>
        </w:rPr>
      </w:pPr>
      <w:r w:rsidRPr="002E0057">
        <w:rPr>
          <w:rFonts w:ascii="Roboto" w:hAnsi="Roboto"/>
          <w:color w:val="000000" w:themeColor="text1"/>
          <w:sz w:val="22"/>
        </w:rPr>
        <w:t xml:space="preserve">Outputs can be individually or collaboratively produced. Some scholarly outputs will equally fit the definition of research outputs or knowledge exchange and enterprise outputs; they are </w:t>
      </w:r>
    </w:p>
    <w:p w14:paraId="64A3B969" w14:textId="77777777" w:rsidR="002E0057" w:rsidRPr="002E0057" w:rsidRDefault="002E0057" w:rsidP="002E0057">
      <w:pPr>
        <w:pStyle w:val="ListParagraph"/>
        <w:ind w:left="567" w:right="907"/>
        <w:rPr>
          <w:rFonts w:ascii="Roboto" w:hAnsi="Roboto"/>
          <w:color w:val="000000" w:themeColor="text1"/>
          <w:sz w:val="22"/>
        </w:rPr>
      </w:pPr>
      <w:r w:rsidRPr="002E0057">
        <w:rPr>
          <w:rFonts w:ascii="Roboto" w:hAnsi="Roboto"/>
          <w:color w:val="000000" w:themeColor="text1"/>
          <w:sz w:val="22"/>
        </w:rPr>
        <w:t xml:space="preserve">described separately for the purposes of the Career Pathways to emphasise those outputs </w:t>
      </w:r>
    </w:p>
    <w:p w14:paraId="4DE60F14" w14:textId="780CE44E" w:rsidR="002E0057" w:rsidRDefault="002E0057" w:rsidP="002E0057">
      <w:pPr>
        <w:pStyle w:val="ListParagraph"/>
        <w:ind w:left="567" w:right="907"/>
        <w:rPr>
          <w:rFonts w:ascii="Roboto" w:hAnsi="Roboto"/>
          <w:color w:val="000000" w:themeColor="text1"/>
          <w:sz w:val="22"/>
        </w:rPr>
      </w:pPr>
      <w:r w:rsidRPr="002E0057">
        <w:rPr>
          <w:rFonts w:ascii="Roboto" w:hAnsi="Roboto"/>
          <w:color w:val="000000" w:themeColor="text1"/>
          <w:sz w:val="22"/>
        </w:rPr>
        <w:t>which support and evidence Education contribution.</w:t>
      </w:r>
    </w:p>
    <w:p w14:paraId="4C908AFB" w14:textId="77777777" w:rsidR="002E0057" w:rsidRPr="002E0057" w:rsidRDefault="002E0057" w:rsidP="002E0057">
      <w:pPr>
        <w:pStyle w:val="ListParagraph"/>
        <w:ind w:left="567" w:right="907"/>
        <w:rPr>
          <w:rFonts w:ascii="Roboto" w:hAnsi="Roboto"/>
          <w:color w:val="000000" w:themeColor="text1"/>
          <w:sz w:val="22"/>
        </w:rPr>
      </w:pPr>
    </w:p>
    <w:p w14:paraId="72ECD5FC" w14:textId="5D83BFCC" w:rsidR="00886EF0" w:rsidRPr="008E0816" w:rsidRDefault="00FF52AE" w:rsidP="00AB08D8">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8E0816">
        <w:rPr>
          <w:rFonts w:ascii="Roboto" w:hAnsi="Roboto"/>
          <w:b/>
          <w:bCs/>
          <w:color w:val="002E3B" w:themeColor="accent1"/>
          <w:sz w:val="22"/>
        </w:rPr>
        <w:t>20</w:t>
      </w:r>
      <w:r w:rsidR="00886EF0" w:rsidRPr="008E0816">
        <w:rPr>
          <w:rFonts w:ascii="Roboto" w:hAnsi="Roboto"/>
          <w:b/>
          <w:bCs/>
          <w:color w:val="002E3B" w:themeColor="accent1"/>
          <w:sz w:val="22"/>
        </w:rPr>
        <w:t>%</w:t>
      </w:r>
    </w:p>
    <w:p w14:paraId="1F15B4D3" w14:textId="2AD721D1" w:rsidR="00CB1D5C" w:rsidRDefault="00CB1D5C" w:rsidP="00CB1D5C">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77777777" w:rsidR="00CB1D5C" w:rsidRPr="00CB1D5C" w:rsidRDefault="00CB1D5C" w:rsidP="00CB1D5C">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4B15D7E1"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2007AAEE"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52A3377B"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07B53D69"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lastRenderedPageBreak/>
        <w:t>Develop an understanding of School, Faculty and University strategies and objectives.</w:t>
      </w:r>
    </w:p>
    <w:p w14:paraId="0DE69F4E"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FF36DF3"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2E0FE96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6AEF268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44A65D15"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6DB9E21F"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1056440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1B627575" w14:textId="408BC424" w:rsid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58F26DA7" w14:textId="0B60E3F4" w:rsidR="00886EF0" w:rsidRPr="006D162A" w:rsidRDefault="00A574E8" w:rsidP="00CB1D5C">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00DA0322" w:rsidRPr="006D162A">
        <w:rPr>
          <w:rFonts w:ascii="Arial" w:hAnsi="Arial" w:cs="Arial"/>
          <w:sz w:val="22"/>
        </w:rPr>
        <w:t>.</w:t>
      </w:r>
    </w:p>
    <w:p w14:paraId="4365D791" w14:textId="03311F0A" w:rsidR="00886EF0" w:rsidRPr="00722340" w:rsidRDefault="002D16EC" w:rsidP="002B5854">
      <w:pPr>
        <w:rPr>
          <w:rFonts w:ascii="Roboto" w:hAnsi="Roboto"/>
          <w:sz w:val="22"/>
        </w:rPr>
      </w:pPr>
      <w:r>
        <w:pict w14:anchorId="3DE7CE91">
          <v:rect id="Horizontal Line 4" o:spid="_x0000_s2060"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61F08A12" w14:textId="77777777" w:rsidR="008E0816" w:rsidRPr="008E0816" w:rsidRDefault="008E0816" w:rsidP="008E0816">
      <w:pPr>
        <w:rPr>
          <w:rFonts w:ascii="Roboto" w:hAnsi="Roboto"/>
          <w:sz w:val="22"/>
        </w:rPr>
      </w:pPr>
      <w:r w:rsidRPr="008E0816">
        <w:rPr>
          <w:rFonts w:ascii="Roboto" w:hAnsi="Roboto"/>
          <w:sz w:val="22"/>
        </w:rPr>
        <w:t xml:space="preserve">Member of the School/Department Board, Examination Board and of such School/Department committees relevant to their administrative duties.  </w:t>
      </w:r>
    </w:p>
    <w:p w14:paraId="63EDB6EB" w14:textId="77777777" w:rsidR="008E0816" w:rsidRPr="008E0816" w:rsidRDefault="008E0816" w:rsidP="008E0816">
      <w:pPr>
        <w:rPr>
          <w:rFonts w:ascii="Roboto" w:hAnsi="Roboto"/>
          <w:sz w:val="22"/>
        </w:rPr>
      </w:pPr>
      <w:r w:rsidRPr="008E0816">
        <w:rPr>
          <w:rFonts w:ascii="Roboto" w:hAnsi="Roboto"/>
          <w:sz w:val="22"/>
        </w:rPr>
        <w:t xml:space="preserve">New appointees will be assigned a senior colleague to guide their development and aid their integration into the School/Department, Faculty and University.  </w:t>
      </w:r>
    </w:p>
    <w:p w14:paraId="0D6E77A4" w14:textId="5FEA3B91" w:rsidR="008E0816" w:rsidRPr="008E0816" w:rsidRDefault="008E0816" w:rsidP="008E0816">
      <w:pPr>
        <w:rPr>
          <w:rFonts w:ascii="Roboto" w:hAnsi="Roboto"/>
          <w:color w:val="E73238" w:themeColor="accent2"/>
          <w:sz w:val="22"/>
        </w:rPr>
      </w:pPr>
      <w:r w:rsidRPr="008E0816">
        <w:rPr>
          <w:rFonts w:ascii="Roboto" w:hAnsi="Roboto"/>
          <w:sz w:val="22"/>
        </w:rPr>
        <w:t>Teaching and administrative duties will be allocated by the Head of School/Department, within the context of the teaching programmes agreed by the School/Department Learning and Teaching Committee.</w:t>
      </w:r>
    </w:p>
    <w:p w14:paraId="054DE9B2" w14:textId="2A3362F8" w:rsidR="00850136" w:rsidRPr="00722340" w:rsidRDefault="002D16EC" w:rsidP="002B5854">
      <w:pPr>
        <w:rPr>
          <w:rFonts w:ascii="Roboto" w:hAnsi="Roboto"/>
          <w:sz w:val="22"/>
        </w:rPr>
      </w:pPr>
      <w:r>
        <w:pict w14:anchorId="460203FF">
          <v:rect id="Horizontal Line 5" o:spid="_x0000_s2059"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r w:rsidR="00850136"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Pr="00C141F6" w:rsidRDefault="00FC191A" w:rsidP="002B5854">
      <w:pPr>
        <w:rPr>
          <w:rFonts w:ascii="Roboto" w:hAnsi="Roboto"/>
          <w:color w:val="000000" w:themeColor="text1"/>
          <w:sz w:val="22"/>
        </w:rPr>
      </w:pPr>
      <w:r w:rsidRPr="00C141F6">
        <w:rPr>
          <w:rFonts w:ascii="Roboto" w:hAnsi="Roboto"/>
          <w:color w:val="000000" w:themeColor="text1"/>
          <w:sz w:val="22"/>
        </w:rPr>
        <w:t xml:space="preserve">All essential and desirable criteria outlined in this Person Specification will be assessed through a combination of recruitment application and CV, </w:t>
      </w:r>
      <w:bookmarkStart w:id="1" w:name="_Hlk187230474"/>
      <w:r w:rsidRPr="00C141F6">
        <w:rPr>
          <w:rFonts w:ascii="Roboto" w:hAnsi="Roboto"/>
          <w:color w:val="000000" w:themeColor="text1"/>
          <w:sz w:val="22"/>
        </w:rPr>
        <w:t xml:space="preserve">and </w:t>
      </w:r>
      <w:r w:rsidR="00FE3660" w:rsidRPr="00C141F6">
        <w:rPr>
          <w:rFonts w:ascii="Roboto" w:hAnsi="Roboto"/>
          <w:color w:val="000000" w:themeColor="text1"/>
          <w:sz w:val="22"/>
        </w:rPr>
        <w:t>where applicable</w:t>
      </w:r>
      <w:r w:rsidR="004D46AB" w:rsidRPr="00C141F6">
        <w:rPr>
          <w:rFonts w:ascii="Roboto" w:hAnsi="Roboto"/>
          <w:color w:val="000000" w:themeColor="text1"/>
          <w:sz w:val="22"/>
        </w:rPr>
        <w:t xml:space="preserve"> numerical or written assessment</w:t>
      </w:r>
      <w:bookmarkEnd w:id="1"/>
      <w:r w:rsidR="00C836E2" w:rsidRPr="00C141F6">
        <w:rPr>
          <w:rFonts w:ascii="Roboto" w:hAnsi="Roboto"/>
          <w:color w:val="000000" w:themeColor="text1"/>
          <w:sz w:val="22"/>
        </w:rPr>
        <w:t>.</w:t>
      </w:r>
    </w:p>
    <w:p w14:paraId="4EE400D8" w14:textId="17AD2475" w:rsidR="0004217C" w:rsidRPr="00C141F6" w:rsidRDefault="0004217C" w:rsidP="002B5854">
      <w:pPr>
        <w:rPr>
          <w:rFonts w:ascii="Roboto" w:hAnsi="Roboto"/>
          <w:b/>
          <w:bCs/>
          <w:color w:val="000000" w:themeColor="text1"/>
          <w:sz w:val="22"/>
        </w:rPr>
      </w:pPr>
      <w:r w:rsidRPr="00C141F6">
        <w:rPr>
          <w:rFonts w:ascii="Roboto" w:hAnsi="Roboto"/>
          <w:b/>
          <w:bCs/>
          <w:color w:val="000000" w:themeColor="text1"/>
          <w:sz w:val="22"/>
        </w:rPr>
        <w:t>Knowledge, Experience and Qualifications</w:t>
      </w:r>
    </w:p>
    <w:p w14:paraId="3C439604" w14:textId="6F355D0C" w:rsidR="0004217C" w:rsidRPr="00C141F6" w:rsidRDefault="0004217C" w:rsidP="002B5854">
      <w:pPr>
        <w:rPr>
          <w:rFonts w:ascii="Roboto" w:hAnsi="Roboto"/>
          <w:color w:val="000000" w:themeColor="text1"/>
          <w:sz w:val="22"/>
        </w:rPr>
      </w:pPr>
      <w:r w:rsidRPr="00C141F6">
        <w:rPr>
          <w:rFonts w:ascii="Roboto" w:hAnsi="Roboto"/>
          <w:color w:val="000000" w:themeColor="text1"/>
          <w:sz w:val="22"/>
        </w:rPr>
        <w:t>Essential</w:t>
      </w:r>
    </w:p>
    <w:p w14:paraId="1F3A49EE" w14:textId="4BDD22DC" w:rsidR="00BA0543" w:rsidRPr="00C141F6" w:rsidRDefault="00BA0543" w:rsidP="002B5854">
      <w:pPr>
        <w:pStyle w:val="ListParagraph"/>
        <w:numPr>
          <w:ilvl w:val="0"/>
          <w:numId w:val="6"/>
        </w:numPr>
        <w:ind w:left="567" w:hanging="425"/>
        <w:contextualSpacing w:val="0"/>
        <w:rPr>
          <w:rFonts w:ascii="Roboto" w:hAnsi="Roboto" w:cs="Arial"/>
          <w:color w:val="000000" w:themeColor="text1"/>
          <w:sz w:val="22"/>
        </w:rPr>
      </w:pPr>
      <w:r w:rsidRPr="00C141F6">
        <w:rPr>
          <w:rFonts w:ascii="Roboto" w:hAnsi="Roboto" w:cs="Arial"/>
          <w:color w:val="000000" w:themeColor="text1"/>
          <w:sz w:val="22"/>
        </w:rPr>
        <w:t xml:space="preserve">Substantial and authoritative practical knowledge and experience in </w:t>
      </w:r>
      <w:r w:rsidR="00114416">
        <w:rPr>
          <w:rFonts w:ascii="Roboto" w:hAnsi="Roboto" w:cs="Times"/>
          <w:color w:val="000000" w:themeColor="text1"/>
          <w:sz w:val="22"/>
        </w:rPr>
        <w:t>Printed Textile</w:t>
      </w:r>
      <w:r w:rsidR="008E0816" w:rsidRPr="00C141F6">
        <w:rPr>
          <w:rFonts w:ascii="Roboto" w:hAnsi="Roboto" w:cs="Times"/>
          <w:color w:val="000000" w:themeColor="text1"/>
          <w:sz w:val="22"/>
        </w:rPr>
        <w:t xml:space="preserve"> Design</w:t>
      </w:r>
      <w:r w:rsidR="00114416">
        <w:rPr>
          <w:rFonts w:ascii="Roboto" w:hAnsi="Roboto" w:cs="Times"/>
          <w:color w:val="000000" w:themeColor="text1"/>
          <w:sz w:val="22"/>
        </w:rPr>
        <w:t xml:space="preserve">, with a. focus on innovation, mixed media and sustainable practices. </w:t>
      </w:r>
      <w:r w:rsidR="008E0816" w:rsidRPr="00C141F6">
        <w:rPr>
          <w:rFonts w:ascii="Roboto" w:hAnsi="Roboto" w:cs="Times"/>
          <w:color w:val="000000" w:themeColor="text1"/>
          <w:sz w:val="22"/>
        </w:rPr>
        <w:t xml:space="preserve"> </w:t>
      </w:r>
    </w:p>
    <w:p w14:paraId="0671B9F3" w14:textId="38632819" w:rsidR="005B29A7" w:rsidRPr="00C141F6" w:rsidRDefault="00BA0543" w:rsidP="002B5854">
      <w:pPr>
        <w:pStyle w:val="ListParagraph"/>
        <w:numPr>
          <w:ilvl w:val="0"/>
          <w:numId w:val="6"/>
        </w:numPr>
        <w:ind w:left="567" w:hanging="425"/>
        <w:contextualSpacing w:val="0"/>
        <w:rPr>
          <w:rFonts w:ascii="Arial" w:hAnsi="Arial" w:cs="Arial"/>
          <w:color w:val="000000" w:themeColor="text1"/>
          <w:sz w:val="22"/>
        </w:rPr>
      </w:pPr>
      <w:r w:rsidRPr="00C141F6">
        <w:rPr>
          <w:rFonts w:ascii="Arial" w:hAnsi="Arial" w:cs="Arial"/>
          <w:color w:val="000000" w:themeColor="text1"/>
          <w:sz w:val="22"/>
        </w:rPr>
        <w:t>The required level of knowledge and understanding will normally have been gained through some or all of the following</w:t>
      </w:r>
      <w:r w:rsidR="005B29A7" w:rsidRPr="00C141F6">
        <w:rPr>
          <w:rFonts w:ascii="Arial" w:hAnsi="Arial" w:cs="Arial"/>
          <w:color w:val="000000" w:themeColor="text1"/>
          <w:sz w:val="22"/>
        </w:rPr>
        <w:t>:</w:t>
      </w:r>
    </w:p>
    <w:p w14:paraId="53F76137" w14:textId="32B710B6" w:rsidR="005B29A7" w:rsidRPr="00C141F6" w:rsidRDefault="00BA0543" w:rsidP="002B5854">
      <w:pPr>
        <w:pStyle w:val="ListParagraph"/>
        <w:numPr>
          <w:ilvl w:val="1"/>
          <w:numId w:val="6"/>
        </w:numPr>
        <w:ind w:left="1134" w:hanging="425"/>
        <w:contextualSpacing w:val="0"/>
        <w:rPr>
          <w:rFonts w:ascii="Arial" w:hAnsi="Arial" w:cs="Arial"/>
          <w:color w:val="000000" w:themeColor="text1"/>
          <w:sz w:val="22"/>
        </w:rPr>
      </w:pPr>
      <w:r w:rsidRPr="00C141F6">
        <w:rPr>
          <w:rFonts w:ascii="Arial" w:hAnsi="Arial" w:cs="Arial"/>
          <w:color w:val="000000" w:themeColor="text1"/>
          <w:sz w:val="22"/>
        </w:rPr>
        <w:t>Considerable</w:t>
      </w:r>
      <w:r w:rsidR="005B29A7" w:rsidRPr="00C141F6">
        <w:rPr>
          <w:rFonts w:ascii="Arial" w:hAnsi="Arial" w:cs="Arial"/>
          <w:color w:val="000000" w:themeColor="text1"/>
          <w:sz w:val="22"/>
        </w:rPr>
        <w:t xml:space="preserve"> work experience</w:t>
      </w:r>
    </w:p>
    <w:p w14:paraId="54594ED3" w14:textId="77777777" w:rsidR="005B29A7" w:rsidRPr="00C141F6" w:rsidRDefault="005B29A7" w:rsidP="002B5854">
      <w:pPr>
        <w:pStyle w:val="ListParagraph"/>
        <w:numPr>
          <w:ilvl w:val="1"/>
          <w:numId w:val="6"/>
        </w:numPr>
        <w:ind w:left="1134" w:hanging="425"/>
        <w:contextualSpacing w:val="0"/>
        <w:rPr>
          <w:rFonts w:ascii="Arial" w:hAnsi="Arial" w:cs="Arial"/>
          <w:color w:val="000000" w:themeColor="text1"/>
          <w:sz w:val="22"/>
        </w:rPr>
      </w:pPr>
      <w:r w:rsidRPr="00C141F6">
        <w:rPr>
          <w:rFonts w:ascii="Arial" w:hAnsi="Arial" w:cs="Arial"/>
          <w:color w:val="000000" w:themeColor="text1"/>
          <w:sz w:val="22"/>
        </w:rPr>
        <w:t>Vocational training</w:t>
      </w:r>
    </w:p>
    <w:p w14:paraId="13622F4D" w14:textId="2DF992CD" w:rsidR="00C836E2" w:rsidRPr="00C141F6" w:rsidRDefault="005B29A7" w:rsidP="002B5854">
      <w:pPr>
        <w:pStyle w:val="ListParagraph"/>
        <w:numPr>
          <w:ilvl w:val="1"/>
          <w:numId w:val="6"/>
        </w:numPr>
        <w:ind w:left="1134" w:hanging="425"/>
        <w:contextualSpacing w:val="0"/>
        <w:rPr>
          <w:rFonts w:ascii="Arial" w:hAnsi="Arial" w:cs="Arial"/>
          <w:color w:val="000000" w:themeColor="text1"/>
          <w:sz w:val="22"/>
        </w:rPr>
      </w:pPr>
      <w:r w:rsidRPr="00C141F6">
        <w:rPr>
          <w:rFonts w:ascii="Arial" w:hAnsi="Arial" w:cs="Arial"/>
          <w:color w:val="000000" w:themeColor="text1"/>
          <w:sz w:val="22"/>
        </w:rPr>
        <w:t xml:space="preserve">Formal qualification(s) equivalent to Level </w:t>
      </w:r>
      <w:r w:rsidR="00BA0543" w:rsidRPr="00C141F6">
        <w:rPr>
          <w:rFonts w:ascii="Arial" w:hAnsi="Arial" w:cs="Arial"/>
          <w:color w:val="000000" w:themeColor="text1"/>
          <w:sz w:val="22"/>
        </w:rPr>
        <w:t>5 or 6</w:t>
      </w:r>
      <w:r w:rsidRPr="00C141F6">
        <w:rPr>
          <w:rFonts w:ascii="Arial" w:hAnsi="Arial" w:cs="Arial"/>
          <w:color w:val="000000" w:themeColor="text1"/>
          <w:sz w:val="22"/>
        </w:rPr>
        <w:t xml:space="preserve"> </w:t>
      </w:r>
      <w:r w:rsidR="00934249">
        <w:rPr>
          <w:rFonts w:ascii="Arial" w:hAnsi="Arial" w:cs="Arial"/>
          <w:color w:val="000000" w:themeColor="text1"/>
          <w:sz w:val="22"/>
        </w:rPr>
        <w:t xml:space="preserve">or 7 </w:t>
      </w:r>
      <w:r w:rsidR="009D5CA5">
        <w:rPr>
          <w:rFonts w:ascii="Arial" w:hAnsi="Arial" w:cs="Arial"/>
          <w:color w:val="000000" w:themeColor="text1"/>
          <w:sz w:val="22"/>
        </w:rPr>
        <w:t>W</w:t>
      </w:r>
      <w:r w:rsidRPr="00C141F6">
        <w:rPr>
          <w:rFonts w:ascii="Arial" w:hAnsi="Arial" w:cs="Arial"/>
          <w:color w:val="000000" w:themeColor="text1"/>
          <w:sz w:val="22"/>
        </w:rPr>
        <w:t>of the</w:t>
      </w:r>
      <w:r w:rsidR="00883B4C" w:rsidRPr="00C141F6">
        <w:rPr>
          <w:rFonts w:ascii="Arial" w:hAnsi="Arial" w:cs="Arial"/>
          <w:color w:val="000000" w:themeColor="text1"/>
          <w:sz w:val="22"/>
        </w:rPr>
        <w:t xml:space="preserve"> </w:t>
      </w:r>
      <w:hyperlink r:id="rId12" w:history="1">
        <w:r w:rsidR="00883B4C" w:rsidRPr="00C141F6">
          <w:rPr>
            <w:rStyle w:val="Hyperlink"/>
            <w:rFonts w:ascii="Arial" w:hAnsi="Arial" w:cs="Arial"/>
            <w:color w:val="000000" w:themeColor="text1"/>
            <w:sz w:val="22"/>
          </w:rPr>
          <w:t>Regulated Qualifications Framework</w:t>
        </w:r>
      </w:hyperlink>
      <w:r w:rsidR="00C836E2" w:rsidRPr="00C141F6">
        <w:rPr>
          <w:rFonts w:ascii="Arial" w:hAnsi="Arial" w:cs="Arial"/>
          <w:color w:val="000000" w:themeColor="text1"/>
          <w:sz w:val="22"/>
        </w:rPr>
        <w:t xml:space="preserve"> </w:t>
      </w:r>
      <w:r w:rsidR="00812F3B" w:rsidRPr="00C141F6">
        <w:rPr>
          <w:rFonts w:ascii="Arial" w:hAnsi="Arial" w:cs="Arial"/>
          <w:color w:val="000000" w:themeColor="text1"/>
          <w:sz w:val="22"/>
        </w:rPr>
        <w:t xml:space="preserve">e.g. </w:t>
      </w:r>
      <w:r w:rsidR="00BA0543" w:rsidRPr="00C141F6">
        <w:rPr>
          <w:rFonts w:ascii="Arial" w:hAnsi="Arial" w:cs="Arial"/>
          <w:color w:val="000000" w:themeColor="text1"/>
          <w:sz w:val="22"/>
        </w:rPr>
        <w:t>foundation degree or degree with honours</w:t>
      </w:r>
      <w:r w:rsidR="00812F3B" w:rsidRPr="00C141F6">
        <w:rPr>
          <w:rFonts w:ascii="Arial" w:hAnsi="Arial" w:cs="Arial"/>
          <w:color w:val="000000" w:themeColor="text1"/>
          <w:sz w:val="22"/>
        </w:rPr>
        <w:t xml:space="preserve">, or Level </w:t>
      </w:r>
      <w:r w:rsidR="00BA0543" w:rsidRPr="00C141F6">
        <w:rPr>
          <w:rFonts w:ascii="Arial" w:hAnsi="Arial" w:cs="Arial"/>
          <w:color w:val="000000" w:themeColor="text1"/>
          <w:sz w:val="22"/>
        </w:rPr>
        <w:t>5 or 6</w:t>
      </w:r>
      <w:r w:rsidR="00812F3B" w:rsidRPr="00C141F6">
        <w:rPr>
          <w:rFonts w:ascii="Arial" w:hAnsi="Arial" w:cs="Arial"/>
          <w:color w:val="000000" w:themeColor="text1"/>
          <w:sz w:val="22"/>
        </w:rPr>
        <w:t xml:space="preserve"> award, certificate, diploma, NVQ</w:t>
      </w:r>
      <w:r w:rsidR="006D162A" w:rsidRPr="00C141F6">
        <w:rPr>
          <w:rFonts w:ascii="Arial" w:hAnsi="Arial" w:cs="Arial"/>
          <w:color w:val="000000" w:themeColor="text1"/>
          <w:sz w:val="22"/>
        </w:rPr>
        <w:t>.</w:t>
      </w:r>
    </w:p>
    <w:p w14:paraId="4E37DD36" w14:textId="205E9C84" w:rsidR="004F2008" w:rsidRPr="00C141F6" w:rsidRDefault="0004217C" w:rsidP="002B5854">
      <w:pPr>
        <w:rPr>
          <w:rFonts w:ascii="Roboto" w:hAnsi="Roboto"/>
          <w:color w:val="000000" w:themeColor="text1"/>
          <w:sz w:val="22"/>
        </w:rPr>
      </w:pPr>
      <w:r w:rsidRPr="00C141F6">
        <w:rPr>
          <w:rFonts w:ascii="Roboto" w:hAnsi="Roboto"/>
          <w:color w:val="000000" w:themeColor="text1"/>
          <w:sz w:val="22"/>
        </w:rPr>
        <w:t>Desirable</w:t>
      </w:r>
    </w:p>
    <w:p w14:paraId="59AA385B" w14:textId="0FA28889" w:rsidR="004F2008" w:rsidRPr="00C141F6" w:rsidRDefault="004F2008" w:rsidP="004F2008">
      <w:pPr>
        <w:pStyle w:val="ListParagraph"/>
        <w:numPr>
          <w:ilvl w:val="0"/>
          <w:numId w:val="11"/>
        </w:numPr>
        <w:spacing w:before="0" w:after="0"/>
        <w:rPr>
          <w:rFonts w:ascii="Roboto" w:eastAsia="Times New Roman" w:hAnsi="Roboto" w:cs="Times New Roman"/>
          <w:color w:val="000000" w:themeColor="text1"/>
          <w:kern w:val="0"/>
          <w:sz w:val="22"/>
          <w14:ligatures w14:val="none"/>
        </w:rPr>
      </w:pPr>
      <w:r w:rsidRPr="00C141F6">
        <w:rPr>
          <w:rFonts w:ascii="Roboto" w:eastAsia="Times New Roman" w:hAnsi="Roboto" w:cs="Times New Roman"/>
          <w:color w:val="000000" w:themeColor="text1"/>
          <w:kern w:val="0"/>
          <w:sz w:val="22"/>
          <w14:ligatures w14:val="none"/>
        </w:rPr>
        <w:t xml:space="preserve">A relevant degree </w:t>
      </w:r>
      <w:r w:rsidR="00FE3DE1">
        <w:rPr>
          <w:rFonts w:ascii="Roboto" w:eastAsia="Times New Roman" w:hAnsi="Roboto" w:cs="Times New Roman"/>
          <w:color w:val="000000" w:themeColor="text1"/>
          <w:kern w:val="0"/>
          <w:sz w:val="22"/>
          <w14:ligatures w14:val="none"/>
        </w:rPr>
        <w:t>and</w:t>
      </w:r>
      <w:r w:rsidR="002C17D5" w:rsidRPr="00C141F6">
        <w:rPr>
          <w:rFonts w:ascii="Roboto" w:eastAsia="Times New Roman" w:hAnsi="Roboto" w:cs="Times New Roman"/>
          <w:color w:val="000000" w:themeColor="text1"/>
          <w:kern w:val="0"/>
          <w:sz w:val="22"/>
          <w14:ligatures w14:val="none"/>
        </w:rPr>
        <w:t xml:space="preserve"> industry experience </w:t>
      </w:r>
      <w:r w:rsidRPr="00C141F6">
        <w:rPr>
          <w:rFonts w:ascii="Roboto" w:eastAsia="Times New Roman" w:hAnsi="Roboto" w:cs="Times New Roman"/>
          <w:color w:val="000000" w:themeColor="text1"/>
          <w:kern w:val="0"/>
          <w:sz w:val="22"/>
          <w14:ligatures w14:val="none"/>
        </w:rPr>
        <w:t>in</w:t>
      </w:r>
      <w:r w:rsidR="00F3547E">
        <w:rPr>
          <w:rFonts w:ascii="Roboto" w:eastAsia="Times New Roman" w:hAnsi="Roboto" w:cs="Times New Roman"/>
          <w:color w:val="000000" w:themeColor="text1"/>
          <w:kern w:val="0"/>
          <w:sz w:val="22"/>
          <w14:ligatures w14:val="none"/>
        </w:rPr>
        <w:t xml:space="preserve"> Textiles or a related subject</w:t>
      </w:r>
      <w:r w:rsidRPr="00C141F6">
        <w:rPr>
          <w:rFonts w:ascii="Roboto" w:eastAsia="Times New Roman" w:hAnsi="Roboto" w:cs="Times New Roman"/>
          <w:color w:val="000000" w:themeColor="text1"/>
          <w:kern w:val="0"/>
          <w:sz w:val="22"/>
          <w14:ligatures w14:val="none"/>
        </w:rPr>
        <w:t xml:space="preserve">. </w:t>
      </w:r>
    </w:p>
    <w:p w14:paraId="7240F33E" w14:textId="30CDE561" w:rsidR="004F2008" w:rsidRPr="00C141F6" w:rsidRDefault="004F2008" w:rsidP="004F2008">
      <w:pPr>
        <w:pStyle w:val="ListParagraph"/>
        <w:numPr>
          <w:ilvl w:val="0"/>
          <w:numId w:val="11"/>
        </w:numPr>
        <w:spacing w:before="0" w:after="0"/>
        <w:rPr>
          <w:rFonts w:ascii="Roboto" w:eastAsia="Times New Roman" w:hAnsi="Roboto" w:cs="Times New Roman"/>
          <w:color w:val="000000" w:themeColor="text1"/>
          <w:kern w:val="0"/>
          <w:sz w:val="22"/>
          <w14:ligatures w14:val="none"/>
        </w:rPr>
      </w:pPr>
      <w:r w:rsidRPr="00C141F6">
        <w:rPr>
          <w:rFonts w:ascii="Roboto" w:eastAsia="Times New Roman" w:hAnsi="Roboto" w:cs="Times New Roman"/>
          <w:color w:val="000000" w:themeColor="text1"/>
          <w:kern w:val="0"/>
          <w:sz w:val="22"/>
          <w14:ligatures w14:val="none"/>
        </w:rPr>
        <w:t xml:space="preserve">Experience teaching or working within the </w:t>
      </w:r>
      <w:r w:rsidR="00E2378E">
        <w:rPr>
          <w:rFonts w:ascii="Roboto" w:eastAsia="Times New Roman" w:hAnsi="Roboto" w:cs="Times New Roman"/>
          <w:color w:val="000000" w:themeColor="text1"/>
          <w:kern w:val="0"/>
          <w:sz w:val="22"/>
          <w14:ligatures w14:val="none"/>
        </w:rPr>
        <w:t>textile related industries or sector</w:t>
      </w:r>
      <w:r w:rsidRPr="00C141F6">
        <w:rPr>
          <w:rFonts w:ascii="Roboto" w:eastAsia="Times New Roman" w:hAnsi="Roboto" w:cs="Times New Roman"/>
          <w:color w:val="000000" w:themeColor="text1"/>
          <w:kern w:val="0"/>
          <w:sz w:val="22"/>
          <w14:ligatures w14:val="none"/>
        </w:rPr>
        <w:t xml:space="preserve">. </w:t>
      </w:r>
    </w:p>
    <w:p w14:paraId="40C078DA" w14:textId="6A174116" w:rsidR="004F2008" w:rsidRDefault="004F2008" w:rsidP="004F2008">
      <w:pPr>
        <w:pStyle w:val="ListParagraph"/>
        <w:numPr>
          <w:ilvl w:val="0"/>
          <w:numId w:val="11"/>
        </w:numPr>
        <w:spacing w:before="0" w:after="0"/>
        <w:rPr>
          <w:rFonts w:ascii="Roboto" w:eastAsia="Times New Roman" w:hAnsi="Roboto" w:cs="Times New Roman"/>
          <w:color w:val="000000" w:themeColor="text1"/>
          <w:kern w:val="0"/>
          <w:sz w:val="22"/>
          <w14:ligatures w14:val="none"/>
        </w:rPr>
      </w:pPr>
      <w:r w:rsidRPr="00C141F6">
        <w:rPr>
          <w:rFonts w:ascii="Roboto" w:eastAsia="Times New Roman" w:hAnsi="Roboto" w:cs="Times New Roman"/>
          <w:color w:val="000000" w:themeColor="text1"/>
          <w:kern w:val="0"/>
          <w:sz w:val="22"/>
          <w14:ligatures w14:val="none"/>
        </w:rPr>
        <w:t xml:space="preserve">Proficiency in digital design software </w:t>
      </w:r>
      <w:r w:rsidR="00E2378E">
        <w:rPr>
          <w:rFonts w:ascii="Roboto" w:eastAsia="Times New Roman" w:hAnsi="Roboto" w:cs="Times New Roman"/>
          <w:color w:val="000000" w:themeColor="text1"/>
          <w:kern w:val="0"/>
          <w:sz w:val="22"/>
          <w14:ligatures w14:val="none"/>
        </w:rPr>
        <w:t>relevant to printed textiles</w:t>
      </w:r>
      <w:r w:rsidRPr="00C141F6">
        <w:rPr>
          <w:rFonts w:ascii="Roboto" w:eastAsia="Times New Roman" w:hAnsi="Roboto" w:cs="Times New Roman"/>
          <w:color w:val="000000" w:themeColor="text1"/>
          <w:kern w:val="0"/>
          <w:sz w:val="22"/>
          <w14:ligatures w14:val="none"/>
        </w:rPr>
        <w:t xml:space="preserve">. </w:t>
      </w:r>
    </w:p>
    <w:p w14:paraId="273FF521" w14:textId="587E45E1" w:rsidR="00D24B33" w:rsidRPr="00C141F6" w:rsidRDefault="00D24B33" w:rsidP="004F2008">
      <w:pPr>
        <w:pStyle w:val="ListParagraph"/>
        <w:numPr>
          <w:ilvl w:val="0"/>
          <w:numId w:val="11"/>
        </w:numPr>
        <w:spacing w:before="0" w:after="0"/>
        <w:rPr>
          <w:rFonts w:ascii="Roboto" w:eastAsia="Times New Roman" w:hAnsi="Roboto" w:cs="Times New Roman"/>
          <w:color w:val="000000" w:themeColor="text1"/>
          <w:kern w:val="0"/>
          <w:sz w:val="22"/>
          <w14:ligatures w14:val="none"/>
        </w:rPr>
      </w:pPr>
      <w:r>
        <w:rPr>
          <w:rFonts w:ascii="Roboto" w:eastAsia="Times New Roman" w:hAnsi="Roboto" w:cs="Times New Roman"/>
          <w:color w:val="000000" w:themeColor="text1"/>
          <w:kern w:val="0"/>
          <w:sz w:val="22"/>
          <w14:ligatures w14:val="none"/>
        </w:rPr>
        <w:t>Printed textile knowledge and skills in</w:t>
      </w:r>
      <w:r w:rsidR="00934249">
        <w:rPr>
          <w:rFonts w:ascii="Roboto" w:eastAsia="Times New Roman" w:hAnsi="Roboto" w:cs="Times New Roman"/>
          <w:color w:val="000000" w:themeColor="text1"/>
          <w:kern w:val="0"/>
          <w:sz w:val="22"/>
          <w14:ligatures w14:val="none"/>
        </w:rPr>
        <w:t xml:space="preserve"> a r</w:t>
      </w:r>
      <w:r>
        <w:rPr>
          <w:rFonts w:ascii="Roboto" w:eastAsia="Times New Roman" w:hAnsi="Roboto" w:cs="Times New Roman"/>
          <w:color w:val="000000" w:themeColor="text1"/>
          <w:kern w:val="0"/>
          <w:sz w:val="22"/>
          <w14:ligatures w14:val="none"/>
        </w:rPr>
        <w:t xml:space="preserve">ange of processes and methods </w:t>
      </w:r>
    </w:p>
    <w:p w14:paraId="32E90941" w14:textId="022A40FD" w:rsidR="004F2008" w:rsidRPr="00C141F6" w:rsidRDefault="004F2008" w:rsidP="004F2008">
      <w:pPr>
        <w:pStyle w:val="ListParagraph"/>
        <w:numPr>
          <w:ilvl w:val="0"/>
          <w:numId w:val="11"/>
        </w:numPr>
        <w:spacing w:before="0" w:after="0"/>
        <w:rPr>
          <w:rFonts w:ascii="Roboto" w:eastAsia="Times New Roman" w:hAnsi="Roboto" w:cs="Times New Roman"/>
          <w:color w:val="000000" w:themeColor="text1"/>
          <w:kern w:val="0"/>
          <w:sz w:val="22"/>
          <w14:ligatures w14:val="none"/>
        </w:rPr>
      </w:pPr>
      <w:r w:rsidRPr="00C141F6">
        <w:rPr>
          <w:rFonts w:ascii="Roboto" w:eastAsia="Times New Roman" w:hAnsi="Roboto" w:cs="Times New Roman"/>
          <w:color w:val="000000" w:themeColor="text1"/>
          <w:kern w:val="0"/>
          <w:sz w:val="22"/>
          <w14:ligatures w14:val="none"/>
        </w:rPr>
        <w:t xml:space="preserve">Strong understanding of </w:t>
      </w:r>
      <w:r w:rsidR="00847A78">
        <w:rPr>
          <w:rFonts w:ascii="Roboto" w:eastAsia="Times New Roman" w:hAnsi="Roboto" w:cs="Times New Roman"/>
          <w:color w:val="000000" w:themeColor="text1"/>
          <w:kern w:val="0"/>
          <w:sz w:val="22"/>
          <w14:ligatures w14:val="none"/>
        </w:rPr>
        <w:t xml:space="preserve">critical, </w:t>
      </w:r>
      <w:r w:rsidR="00E2378E">
        <w:rPr>
          <w:rFonts w:ascii="Roboto" w:eastAsia="Times New Roman" w:hAnsi="Roboto" w:cs="Times New Roman"/>
          <w:color w:val="000000" w:themeColor="text1"/>
          <w:kern w:val="0"/>
          <w:sz w:val="22"/>
          <w14:ligatures w14:val="none"/>
        </w:rPr>
        <w:t xml:space="preserve">contextual research relevant to </w:t>
      </w:r>
      <w:r w:rsidR="00FE3DE1">
        <w:rPr>
          <w:rFonts w:ascii="Roboto" w:eastAsia="Times New Roman" w:hAnsi="Roboto" w:cs="Times New Roman"/>
          <w:color w:val="000000" w:themeColor="text1"/>
          <w:kern w:val="0"/>
          <w:sz w:val="22"/>
          <w14:ligatures w14:val="none"/>
        </w:rPr>
        <w:t xml:space="preserve">innovative and sustainable </w:t>
      </w:r>
      <w:r w:rsidR="00E2378E">
        <w:rPr>
          <w:rFonts w:ascii="Roboto" w:eastAsia="Times New Roman" w:hAnsi="Roboto" w:cs="Times New Roman"/>
          <w:color w:val="000000" w:themeColor="text1"/>
          <w:kern w:val="0"/>
          <w:sz w:val="22"/>
          <w14:ligatures w14:val="none"/>
        </w:rPr>
        <w:t>textile design</w:t>
      </w:r>
      <w:r w:rsidRPr="00C141F6">
        <w:rPr>
          <w:rFonts w:ascii="Roboto" w:eastAsia="Times New Roman" w:hAnsi="Roboto" w:cs="Times New Roman"/>
          <w:color w:val="000000" w:themeColor="text1"/>
          <w:kern w:val="0"/>
          <w:sz w:val="22"/>
          <w14:ligatures w14:val="none"/>
        </w:rPr>
        <w:t xml:space="preserve">. </w:t>
      </w:r>
    </w:p>
    <w:p w14:paraId="716FE5DA" w14:textId="77777777" w:rsidR="004F2008" w:rsidRPr="00C141F6" w:rsidRDefault="004F2008" w:rsidP="004F2008">
      <w:pPr>
        <w:pStyle w:val="ListParagraph"/>
        <w:numPr>
          <w:ilvl w:val="0"/>
          <w:numId w:val="11"/>
        </w:numPr>
        <w:rPr>
          <w:rFonts w:ascii="Roboto" w:hAnsi="Roboto"/>
          <w:color w:val="000000" w:themeColor="text1"/>
          <w:sz w:val="22"/>
        </w:rPr>
      </w:pPr>
      <w:r w:rsidRPr="00C141F6">
        <w:rPr>
          <w:rFonts w:ascii="Roboto" w:eastAsia="Times New Roman" w:hAnsi="Roboto" w:cs="Times New Roman"/>
          <w:color w:val="000000" w:themeColor="text1"/>
          <w:kern w:val="0"/>
          <w:sz w:val="22"/>
          <w14:ligatures w14:val="none"/>
        </w:rPr>
        <w:t>Excellent communication and organisational skills.</w:t>
      </w:r>
    </w:p>
    <w:p w14:paraId="45C48CE9" w14:textId="77777777" w:rsidR="004F2008" w:rsidRPr="00C141F6" w:rsidRDefault="004F2008" w:rsidP="004F2008">
      <w:pPr>
        <w:pStyle w:val="ListParagraph"/>
        <w:numPr>
          <w:ilvl w:val="0"/>
          <w:numId w:val="11"/>
        </w:numPr>
        <w:rPr>
          <w:rFonts w:ascii="Roboto" w:hAnsi="Roboto"/>
          <w:color w:val="000000" w:themeColor="text1"/>
          <w:sz w:val="22"/>
        </w:rPr>
      </w:pPr>
      <w:r w:rsidRPr="00C141F6">
        <w:rPr>
          <w:rFonts w:ascii="Roboto" w:hAnsi="Roboto" w:cs="Arial"/>
          <w:color w:val="000000" w:themeColor="text1"/>
          <w:sz w:val="22"/>
        </w:rPr>
        <w:t>Teaching qualification (PGCAP or equivalent).</w:t>
      </w:r>
    </w:p>
    <w:p w14:paraId="26BC2230" w14:textId="61639E80" w:rsidR="004F2008" w:rsidRPr="00C141F6" w:rsidRDefault="004F2008" w:rsidP="004F2008">
      <w:pPr>
        <w:pStyle w:val="ListParagraph"/>
        <w:numPr>
          <w:ilvl w:val="0"/>
          <w:numId w:val="11"/>
        </w:numPr>
        <w:rPr>
          <w:rFonts w:ascii="Roboto" w:hAnsi="Roboto"/>
          <w:color w:val="000000" w:themeColor="text1"/>
          <w:sz w:val="22"/>
        </w:rPr>
      </w:pPr>
      <w:r w:rsidRPr="00C141F6">
        <w:rPr>
          <w:rFonts w:ascii="Roboto" w:hAnsi="Roboto" w:cs="Arial"/>
          <w:color w:val="000000" w:themeColor="text1"/>
          <w:sz w:val="22"/>
        </w:rPr>
        <w:t>Membership of Higher Education Academy.</w:t>
      </w:r>
    </w:p>
    <w:p w14:paraId="7D2E3B10" w14:textId="77777777" w:rsidR="004F2008" w:rsidRPr="004F2008" w:rsidRDefault="004F2008" w:rsidP="004F2008">
      <w:pPr>
        <w:pStyle w:val="ListParagraph"/>
        <w:rPr>
          <w:rFonts w:ascii="Roboto" w:hAnsi="Roboto"/>
          <w:color w:val="002E3B" w:themeColor="accent1"/>
          <w:sz w:val="22"/>
        </w:rPr>
      </w:pPr>
    </w:p>
    <w:p w14:paraId="1AEC6741" w14:textId="638A54B1" w:rsidR="0004217C" w:rsidRPr="00C9549D" w:rsidRDefault="002D16EC" w:rsidP="002B5854">
      <w:pPr>
        <w:rPr>
          <w:rFonts w:ascii="Roboto" w:hAnsi="Roboto"/>
          <w:color w:val="002E3B" w:themeColor="accent1"/>
          <w:sz w:val="22"/>
        </w:rPr>
      </w:pPr>
      <w:r>
        <w:pict w14:anchorId="5733BA90">
          <v:rect id="Horizontal Line 6" o:spid="_x0000_s2058"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53720CFE" w14:textId="2C9992A1" w:rsidR="0004217C" w:rsidRPr="00C9549D" w:rsidRDefault="002D16EC" w:rsidP="00CB1D5C">
      <w:pPr>
        <w:rPr>
          <w:rFonts w:ascii="Roboto" w:hAnsi="Roboto"/>
          <w:color w:val="002E3B" w:themeColor="accent1"/>
          <w:sz w:val="22"/>
        </w:rPr>
      </w:pPr>
      <w:r>
        <w:pict w14:anchorId="79260609">
          <v:rect id="Horizontal Line 7" o:spid="_x0000_s2057"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EB78921" w14:textId="6B0F1122" w:rsidR="0004217C" w:rsidRPr="00C9549D" w:rsidRDefault="002D16EC" w:rsidP="00CB1D5C">
      <w:pPr>
        <w:rPr>
          <w:rFonts w:ascii="Roboto" w:hAnsi="Roboto"/>
          <w:color w:val="002E3B" w:themeColor="accent1"/>
          <w:sz w:val="22"/>
        </w:rPr>
      </w:pPr>
      <w:r>
        <w:pict w14:anchorId="62B822F4">
          <v:rect id="Horizontal Line 8" o:spid="_x0000_s2056"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1F75EEDF" w14:textId="7786A27A" w:rsidR="00850136" w:rsidRPr="00EC0689"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lastRenderedPageBreak/>
        <w:t>Demonstrates an awareness of principles and trends within a specialist field and awareness of how this affects education, research and/or knowledge exchange and enterprise activities in the University</w:t>
      </w:r>
      <w:r w:rsidR="002D16EC">
        <w:pict w14:anchorId="7F219FB9">
          <v:rect id="Horizontal Line 9" o:spid="_x0000_s2055" alt="" style="width:498.9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r w:rsidR="00850136" w:rsidRPr="00EC0689">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373AF7E4"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6D72D294" w14:textId="24EFC67F"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439E5382" w14:textId="6CDD66AF"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4268757E" w14:textId="5CC525F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1861">
            <w:rPr>
              <w:rFonts w:ascii="Roboto" w:hAnsi="Roboto"/>
              <w:sz w:val="22"/>
            </w:rPr>
            <w:t>Occasionally &lt;30% Time</w:t>
          </w:r>
        </w:sdtContent>
      </w:sdt>
    </w:p>
    <w:p w14:paraId="0DF37314" w14:textId="3FF80700"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1861">
            <w:rPr>
              <w:rFonts w:ascii="Roboto" w:hAnsi="Roboto"/>
              <w:sz w:val="22"/>
            </w:rPr>
            <w:t>Occasionally &lt;30% Time</w:t>
          </w:r>
        </w:sdtContent>
      </w:sdt>
    </w:p>
    <w:p w14:paraId="6CD09E59" w14:textId="69557DD6"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6B0D0B35" w14:textId="3B009B51"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2EB06464" w14:textId="13626139"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4BF83A77" w14:textId="53DFF477"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3705A0E3" w14:textId="44E9C004"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4569F6DE" w14:textId="5CF58EAD"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09342054" w14:textId="721B5F6B"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5AEDA182" w14:textId="6EA72845"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09F47BE6" w14:textId="53030BDF"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0AD28306" w14:textId="7E3A29F6"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46C7371E" w14:textId="698F44A5" w:rsidR="00CF2A12" w:rsidRPr="00722340" w:rsidRDefault="002D16EC" w:rsidP="002B5854">
      <w:pPr>
        <w:rPr>
          <w:rFonts w:ascii="Roboto" w:hAnsi="Roboto"/>
          <w:sz w:val="22"/>
        </w:rPr>
      </w:pPr>
      <w:r>
        <w:pict w14:anchorId="650A3260">
          <v:rect id="Horizontal Line 10" o:spid="_x0000_s2054"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070B60A2"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3B6ECF44" w14:textId="02DCF568"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67472AEC" w14:textId="066BCEC7"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141F6">
            <w:rPr>
              <w:rFonts w:ascii="Roboto" w:hAnsi="Roboto"/>
              <w:sz w:val="22"/>
            </w:rPr>
            <w:t>Not applicable</w:t>
          </w:r>
        </w:sdtContent>
      </w:sdt>
    </w:p>
    <w:p w14:paraId="22C8B5C5" w14:textId="67DBE89A"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1DFE4DF6" w14:textId="50282EB3"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Occasionally &lt;30% Time</w:t>
          </w:r>
        </w:sdtContent>
      </w:sdt>
    </w:p>
    <w:p w14:paraId="00C83D2B" w14:textId="499B998F"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Frequently 30-60% Time</w:t>
          </w:r>
        </w:sdtContent>
      </w:sdt>
    </w:p>
    <w:p w14:paraId="477D22EC" w14:textId="0F63E094" w:rsidR="009608CA" w:rsidRPr="00722340" w:rsidRDefault="002D16EC" w:rsidP="002B5854">
      <w:pPr>
        <w:rPr>
          <w:rFonts w:ascii="Roboto" w:hAnsi="Roboto"/>
          <w:sz w:val="22"/>
        </w:rPr>
      </w:pPr>
      <w:r>
        <w:pict w14:anchorId="51C2D966">
          <v:rect id="Horizontal Line 11" o:spid="_x0000_s2053"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63AC5CC9"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color w:val="000000" w:themeColor="text1"/>
              <w:sz w:val="22"/>
            </w:rPr>
            <w:t>Not applicable</w:t>
          </w:r>
        </w:sdtContent>
      </w:sdt>
    </w:p>
    <w:p w14:paraId="0E6DBFEF" w14:textId="05F322E2"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color w:val="000000" w:themeColor="text1"/>
              <w:sz w:val="22"/>
            </w:rPr>
            <w:t>Not applicable</w:t>
          </w:r>
        </w:sdtContent>
      </w:sdt>
    </w:p>
    <w:p w14:paraId="7DC707EF" w14:textId="6FD54FF3"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color w:val="000000" w:themeColor="text1"/>
              <w:sz w:val="22"/>
            </w:rPr>
            <w:t>Not applicable</w:t>
          </w:r>
        </w:sdtContent>
      </w:sdt>
    </w:p>
    <w:p w14:paraId="61509294" w14:textId="1BF43237"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3750C">
            <w:rPr>
              <w:rFonts w:ascii="Roboto" w:hAnsi="Roboto"/>
              <w:color w:val="000000" w:themeColor="text1"/>
              <w:sz w:val="22"/>
            </w:rPr>
            <w:t>Occasionally &lt;30% Time</w:t>
          </w:r>
        </w:sdtContent>
      </w:sdt>
    </w:p>
    <w:p w14:paraId="2714CE0C" w14:textId="1CE67DEC" w:rsidR="00E76E9F" w:rsidRPr="00722340" w:rsidRDefault="002D16EC" w:rsidP="002B5854">
      <w:pPr>
        <w:rPr>
          <w:rFonts w:ascii="Roboto" w:hAnsi="Roboto"/>
          <w:sz w:val="22"/>
        </w:rPr>
      </w:pPr>
      <w:r>
        <w:pict w14:anchorId="545A5720">
          <v:rect id="Horizontal Line 12" o:spid="_x0000_s2052"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265B6C6F"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4B1384D7" w14:textId="03C68B2D"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Frequently 30-60% Time</w:t>
          </w:r>
        </w:sdtContent>
      </w:sdt>
    </w:p>
    <w:p w14:paraId="70C1CBCD" w14:textId="1730C18C"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34B9C7D7" w14:textId="2B5B57FB"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3F4C3592" w14:textId="5BC31013"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55CD6C0F" w14:textId="47E0CF6A"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090DDA05" w14:textId="103B4CDB"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161D9DAF" w14:textId="74EC345B"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4F8D7B1F" w14:textId="5FC9D562"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1BA0F00D" w14:textId="30C87936"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096488D9" w14:textId="2064A8E6"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3460001B" w14:textId="250F3342" w:rsidR="000B219D" w:rsidRDefault="002D16EC" w:rsidP="002B5854">
      <w:pPr>
        <w:spacing w:before="0" w:after="0"/>
        <w:rPr>
          <w:rFonts w:ascii="Roboto" w:hAnsi="Roboto"/>
          <w:color w:val="000000" w:themeColor="text1"/>
          <w:sz w:val="22"/>
        </w:rPr>
      </w:pPr>
      <w:r>
        <w:pict w14:anchorId="2ED07CDF">
          <v:rect id="Horizontal Line 13" o:spid="_x0000_s2051"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2D16EC" w:rsidP="002B5854">
      <w:pPr>
        <w:rPr>
          <w:rFonts w:ascii="Roboto" w:hAnsi="Roboto"/>
          <w:color w:val="002E3B" w:themeColor="accent1"/>
          <w:sz w:val="22"/>
        </w:rPr>
      </w:pPr>
      <w:r>
        <w:pict w14:anchorId="12E77DD2">
          <v:rect id="Horizontal Line 14" o:spid="_x0000_s2050"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E63F" w14:textId="77777777" w:rsidR="002D16EC" w:rsidRDefault="002D16EC" w:rsidP="00850136">
      <w:r>
        <w:separator/>
      </w:r>
    </w:p>
  </w:endnote>
  <w:endnote w:type="continuationSeparator" w:id="0">
    <w:p w14:paraId="56DEC5B1" w14:textId="77777777" w:rsidR="002D16EC" w:rsidRDefault="002D16EC" w:rsidP="00850136">
      <w:r>
        <w:continuationSeparator/>
      </w:r>
    </w:p>
  </w:endnote>
  <w:endnote w:type="continuationNotice" w:id="1">
    <w:p w14:paraId="7B8BDA9F" w14:textId="77777777" w:rsidR="002D16EC" w:rsidRDefault="002D16E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635A" w14:textId="77777777" w:rsidR="002D16EC" w:rsidRDefault="002D16EC" w:rsidP="00850136">
      <w:r>
        <w:separator/>
      </w:r>
    </w:p>
  </w:footnote>
  <w:footnote w:type="continuationSeparator" w:id="0">
    <w:p w14:paraId="56757581" w14:textId="77777777" w:rsidR="002D16EC" w:rsidRDefault="002D16EC" w:rsidP="00850136">
      <w:r>
        <w:continuationSeparator/>
      </w:r>
    </w:p>
  </w:footnote>
  <w:footnote w:type="continuationNotice" w:id="1">
    <w:p w14:paraId="22D8CBF5" w14:textId="77777777" w:rsidR="002D16EC" w:rsidRDefault="002D16E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A7F0A"/>
    <w:multiLevelType w:val="hybridMultilevel"/>
    <w:tmpl w:val="05CE29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2E1DD1"/>
    <w:multiLevelType w:val="hybridMultilevel"/>
    <w:tmpl w:val="2172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02813"/>
    <w:multiLevelType w:val="hybridMultilevel"/>
    <w:tmpl w:val="4C5CE87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66482384"/>
    <w:multiLevelType w:val="hybridMultilevel"/>
    <w:tmpl w:val="3E48E0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5"/>
  </w:num>
  <w:num w:numId="3" w16cid:durableId="1960061751">
    <w:abstractNumId w:val="4"/>
  </w:num>
  <w:num w:numId="4" w16cid:durableId="1331520153">
    <w:abstractNumId w:val="10"/>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5"/>
  </w:num>
  <w:num w:numId="10" w16cid:durableId="74933991">
    <w:abstractNumId w:val="16"/>
  </w:num>
  <w:num w:numId="11" w16cid:durableId="1388648237">
    <w:abstractNumId w:val="9"/>
  </w:num>
  <w:num w:numId="12" w16cid:durableId="206454054">
    <w:abstractNumId w:val="1"/>
  </w:num>
  <w:num w:numId="13" w16cid:durableId="543445794">
    <w:abstractNumId w:val="18"/>
  </w:num>
  <w:num w:numId="14" w16cid:durableId="812990400">
    <w:abstractNumId w:val="14"/>
  </w:num>
  <w:num w:numId="15" w16cid:durableId="198130965">
    <w:abstractNumId w:val="17"/>
  </w:num>
  <w:num w:numId="16" w16cid:durableId="525826845">
    <w:abstractNumId w:val="13"/>
  </w:num>
  <w:num w:numId="17" w16cid:durableId="499346619">
    <w:abstractNumId w:val="3"/>
  </w:num>
  <w:num w:numId="18" w16cid:durableId="1751391745">
    <w:abstractNumId w:val="12"/>
  </w:num>
  <w:num w:numId="19" w16cid:durableId="17993027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B219D"/>
    <w:rsid w:val="000C0931"/>
    <w:rsid w:val="000E34C2"/>
    <w:rsid w:val="00111D9F"/>
    <w:rsid w:val="00114416"/>
    <w:rsid w:val="0013750C"/>
    <w:rsid w:val="00142290"/>
    <w:rsid w:val="00145231"/>
    <w:rsid w:val="001546B1"/>
    <w:rsid w:val="001A2647"/>
    <w:rsid w:val="001B067E"/>
    <w:rsid w:val="001B565F"/>
    <w:rsid w:val="00207344"/>
    <w:rsid w:val="0022773D"/>
    <w:rsid w:val="00232309"/>
    <w:rsid w:val="00244212"/>
    <w:rsid w:val="002550FB"/>
    <w:rsid w:val="00256C9F"/>
    <w:rsid w:val="002666B4"/>
    <w:rsid w:val="00270F82"/>
    <w:rsid w:val="00271BCD"/>
    <w:rsid w:val="002B5854"/>
    <w:rsid w:val="002C17D5"/>
    <w:rsid w:val="002C7987"/>
    <w:rsid w:val="002D16EC"/>
    <w:rsid w:val="002D75C9"/>
    <w:rsid w:val="002E0057"/>
    <w:rsid w:val="003370E0"/>
    <w:rsid w:val="00341D3D"/>
    <w:rsid w:val="00351A95"/>
    <w:rsid w:val="0035739F"/>
    <w:rsid w:val="003948DC"/>
    <w:rsid w:val="003979F4"/>
    <w:rsid w:val="003A34A2"/>
    <w:rsid w:val="003C3F9A"/>
    <w:rsid w:val="00427EE7"/>
    <w:rsid w:val="0045717C"/>
    <w:rsid w:val="00482867"/>
    <w:rsid w:val="00485BD6"/>
    <w:rsid w:val="004A3DAA"/>
    <w:rsid w:val="004C2AD4"/>
    <w:rsid w:val="004D04C8"/>
    <w:rsid w:val="004D30A2"/>
    <w:rsid w:val="004D46AB"/>
    <w:rsid w:val="004F2008"/>
    <w:rsid w:val="00527707"/>
    <w:rsid w:val="00557D4F"/>
    <w:rsid w:val="005637B4"/>
    <w:rsid w:val="00577C4D"/>
    <w:rsid w:val="0058182E"/>
    <w:rsid w:val="00587D40"/>
    <w:rsid w:val="00595EEB"/>
    <w:rsid w:val="00597215"/>
    <w:rsid w:val="005B29A7"/>
    <w:rsid w:val="005B7F99"/>
    <w:rsid w:val="00601792"/>
    <w:rsid w:val="006153D1"/>
    <w:rsid w:val="00633449"/>
    <w:rsid w:val="00640CC3"/>
    <w:rsid w:val="00663881"/>
    <w:rsid w:val="006807C5"/>
    <w:rsid w:val="006C3E01"/>
    <w:rsid w:val="006D162A"/>
    <w:rsid w:val="006E3F8E"/>
    <w:rsid w:val="00722340"/>
    <w:rsid w:val="00783F34"/>
    <w:rsid w:val="007A0463"/>
    <w:rsid w:val="007B287A"/>
    <w:rsid w:val="007D5C4A"/>
    <w:rsid w:val="007E77F9"/>
    <w:rsid w:val="00805800"/>
    <w:rsid w:val="00812F3B"/>
    <w:rsid w:val="00847A78"/>
    <w:rsid w:val="00850136"/>
    <w:rsid w:val="00883B4C"/>
    <w:rsid w:val="00886EF0"/>
    <w:rsid w:val="008A448A"/>
    <w:rsid w:val="008B0F71"/>
    <w:rsid w:val="008C1E2F"/>
    <w:rsid w:val="008E0816"/>
    <w:rsid w:val="008F1F12"/>
    <w:rsid w:val="00921861"/>
    <w:rsid w:val="00934249"/>
    <w:rsid w:val="0093666C"/>
    <w:rsid w:val="00936CA7"/>
    <w:rsid w:val="009548CE"/>
    <w:rsid w:val="009608CA"/>
    <w:rsid w:val="009C137A"/>
    <w:rsid w:val="009D1D17"/>
    <w:rsid w:val="009D5CA5"/>
    <w:rsid w:val="009E6EE2"/>
    <w:rsid w:val="00A013BA"/>
    <w:rsid w:val="00A2516E"/>
    <w:rsid w:val="00A40716"/>
    <w:rsid w:val="00A574E8"/>
    <w:rsid w:val="00A64E71"/>
    <w:rsid w:val="00A74C90"/>
    <w:rsid w:val="00AA762D"/>
    <w:rsid w:val="00AF1EB1"/>
    <w:rsid w:val="00B1345E"/>
    <w:rsid w:val="00B9140F"/>
    <w:rsid w:val="00BA0543"/>
    <w:rsid w:val="00BA4938"/>
    <w:rsid w:val="00BB1088"/>
    <w:rsid w:val="00BD5FBF"/>
    <w:rsid w:val="00C141F6"/>
    <w:rsid w:val="00C37E2C"/>
    <w:rsid w:val="00C6007A"/>
    <w:rsid w:val="00C721CF"/>
    <w:rsid w:val="00C836E2"/>
    <w:rsid w:val="00C86602"/>
    <w:rsid w:val="00C8781A"/>
    <w:rsid w:val="00C9549D"/>
    <w:rsid w:val="00CB1D5C"/>
    <w:rsid w:val="00CB500A"/>
    <w:rsid w:val="00CC42EE"/>
    <w:rsid w:val="00CD4E5C"/>
    <w:rsid w:val="00CE75C9"/>
    <w:rsid w:val="00CF12EC"/>
    <w:rsid w:val="00CF2A12"/>
    <w:rsid w:val="00D03506"/>
    <w:rsid w:val="00D24B33"/>
    <w:rsid w:val="00D41E20"/>
    <w:rsid w:val="00D56D51"/>
    <w:rsid w:val="00D56E08"/>
    <w:rsid w:val="00D86E92"/>
    <w:rsid w:val="00DA0322"/>
    <w:rsid w:val="00DB2757"/>
    <w:rsid w:val="00DC222E"/>
    <w:rsid w:val="00E13B1E"/>
    <w:rsid w:val="00E2378E"/>
    <w:rsid w:val="00E35221"/>
    <w:rsid w:val="00E37A82"/>
    <w:rsid w:val="00E416F9"/>
    <w:rsid w:val="00E51761"/>
    <w:rsid w:val="00E76E9F"/>
    <w:rsid w:val="00E87318"/>
    <w:rsid w:val="00E907DE"/>
    <w:rsid w:val="00EC0689"/>
    <w:rsid w:val="00EC6636"/>
    <w:rsid w:val="00EF14A1"/>
    <w:rsid w:val="00F14D76"/>
    <w:rsid w:val="00F3547E"/>
    <w:rsid w:val="00F46BA1"/>
    <w:rsid w:val="00F51161"/>
    <w:rsid w:val="00F56318"/>
    <w:rsid w:val="00FC191A"/>
    <w:rsid w:val="00FD7026"/>
    <w:rsid w:val="00FE3660"/>
    <w:rsid w:val="00FE3DE1"/>
    <w:rsid w:val="00FF52A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550FB"/>
    <w:rsid w:val="00256C9F"/>
    <w:rsid w:val="00351A95"/>
    <w:rsid w:val="00427EE7"/>
    <w:rsid w:val="00454C18"/>
    <w:rsid w:val="004C2AD4"/>
    <w:rsid w:val="005637B4"/>
    <w:rsid w:val="00595EEB"/>
    <w:rsid w:val="00601792"/>
    <w:rsid w:val="006807C5"/>
    <w:rsid w:val="006B4D27"/>
    <w:rsid w:val="00727B4D"/>
    <w:rsid w:val="00783F34"/>
    <w:rsid w:val="007D5C4A"/>
    <w:rsid w:val="00936CA7"/>
    <w:rsid w:val="009548CE"/>
    <w:rsid w:val="00961673"/>
    <w:rsid w:val="009E6EE2"/>
    <w:rsid w:val="00B1345E"/>
    <w:rsid w:val="00B56D5D"/>
    <w:rsid w:val="00B76E0F"/>
    <w:rsid w:val="00BD27FB"/>
    <w:rsid w:val="00C04435"/>
    <w:rsid w:val="00C236F4"/>
    <w:rsid w:val="00C6007A"/>
    <w:rsid w:val="00CB500A"/>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659a38-8c4b-4603-adec-dee02be7deb0">
      <Terms xmlns="http://schemas.microsoft.com/office/infopath/2007/PartnerControls"/>
    </lcf76f155ced4ddcb4097134ff3c332f>
    <TaxCatchAll xmlns="d3662917-723a-49f7-8a5e-7f4e22d89a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14F33F2C9FB340A127F85942565B22" ma:contentTypeVersion="14" ma:contentTypeDescription="Create a new document." ma:contentTypeScope="" ma:versionID="47fd05b3b6dd41f83a635e5b443090b1">
  <xsd:schema xmlns:xsd="http://www.w3.org/2001/XMLSchema" xmlns:xs="http://www.w3.org/2001/XMLSchema" xmlns:p="http://schemas.microsoft.com/office/2006/metadata/properties" xmlns:ns2="2b659a38-8c4b-4603-adec-dee02be7deb0" xmlns:ns3="d3662917-723a-49f7-8a5e-7f4e22d89a07" targetNamespace="http://schemas.microsoft.com/office/2006/metadata/properties" ma:root="true" ma:fieldsID="1df3cecf1f9fd0d69c1d78dda9b95f08" ns2:_="" ns3:_="">
    <xsd:import namespace="2b659a38-8c4b-4603-adec-dee02be7deb0"/>
    <xsd:import namespace="d3662917-723a-49f7-8a5e-7f4e22d89a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59a38-8c4b-4603-adec-dee02be7d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662917-723a-49f7-8a5e-7f4e22d89a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074133c-f370-41e8-9cfc-6ba296263062}" ma:internalName="TaxCatchAll" ma:showField="CatchAllData" ma:web="d3662917-723a-49f7-8a5e-7f4e22d89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2b659a38-8c4b-4603-adec-dee02be7deb0"/>
    <ds:schemaRef ds:uri="d3662917-723a-49f7-8a5e-7f4e22d89a07"/>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B103F2C9-F98E-4CC1-A206-4C51E2956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59a38-8c4b-4603-adec-dee02be7deb0"/>
    <ds:schemaRef ds:uri="d3662917-723a-49f7-8a5e-7f4e22d89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2146</Words>
  <Characters>12236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2</cp:revision>
  <dcterms:created xsi:type="dcterms:W3CDTF">2026-05-26T15:33:00Z</dcterms:created>
  <dcterms:modified xsi:type="dcterms:W3CDTF">2026-05-26T15:33:00Z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0x0101008914F33F2C9FB340A127F85942565B22</vt:lpwstr>
  </property>
  <property fmtid="{D5CDD505-2E9C-101B-9397-08002B2CF9AE}" pid="3" name="MediaServiceImageTags">
    <vt:lpwstr/>
  </property>
</Properties>
</file>