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3"/>
        <w:gridCol w:w="8158"/>
      </w:tblGrid>
      <w:tr w:rsidR="0012209D" w14:paraId="15BF0869" w14:textId="77777777" w:rsidTr="00321CAA">
        <w:tc>
          <w:tcPr>
            <w:tcW w:w="1617" w:type="dxa"/>
          </w:tcPr>
          <w:p w14:paraId="15BF0867" w14:textId="77777777" w:rsidR="0012209D" w:rsidRDefault="0012209D" w:rsidP="00321CAA">
            <w:bookmarkStart w:id="0" w:name="_GoBack"/>
            <w:bookmarkEnd w:id="0"/>
            <w:r>
              <w:t>Last updated:</w:t>
            </w:r>
          </w:p>
        </w:tc>
        <w:tc>
          <w:tcPr>
            <w:tcW w:w="8418" w:type="dxa"/>
          </w:tcPr>
          <w:p w14:paraId="15BF0868" w14:textId="0F5E7B29" w:rsidR="0012209D" w:rsidRDefault="00A67C01" w:rsidP="00321CAA">
            <w:r>
              <w:t>4 March 2015</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2238E17" w:rsidR="0012209D" w:rsidRPr="00447FD8" w:rsidRDefault="00172BDE" w:rsidP="00321CAA">
            <w:pPr>
              <w:rPr>
                <w:b/>
                <w:bCs/>
              </w:rPr>
            </w:pPr>
            <w:r>
              <w:rPr>
                <w:b/>
                <w:bCs/>
              </w:rPr>
              <w:t xml:space="preserve">Lecturer in </w:t>
            </w:r>
            <w:proofErr w:type="spellStart"/>
            <w:r>
              <w:rPr>
                <w:b/>
                <w:bCs/>
              </w:rPr>
              <w:t>Palaeoenvironmental</w:t>
            </w:r>
            <w:proofErr w:type="spellEnd"/>
            <w:r>
              <w:rPr>
                <w:b/>
                <w:bCs/>
              </w:rPr>
              <w:t xml:space="preserve"> Science</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2FF788FD" w:rsidR="0012209D" w:rsidRDefault="00172BDE" w:rsidP="00321CAA">
            <w:r>
              <w:t>Geography and Environment</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464F24A2" w:rsidR="00746AEB" w:rsidRDefault="00172BDE" w:rsidP="00321CAA">
            <w:r>
              <w:t>Social and Human Sciences</w:t>
            </w:r>
          </w:p>
        </w:tc>
      </w:tr>
      <w:tr w:rsidR="0012209D" w14:paraId="15BF087A" w14:textId="77777777" w:rsidTr="00D3349E">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4EF0FDE" w:rsidR="0012209D" w:rsidRDefault="00FF246F"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F9C168E" w:rsidR="0012209D" w:rsidRDefault="00172BDE" w:rsidP="00FF246F">
            <w:r>
              <w:t xml:space="preserve">Teaching and Research </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21A250C" w:rsidR="0012209D" w:rsidRPr="005508A2" w:rsidRDefault="00172BDE" w:rsidP="00321CAA">
            <w:r>
              <w:t>Professor A.G. Brown</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100C0093" w:rsidR="0012209D" w:rsidRPr="005508A2" w:rsidRDefault="00172BDE" w:rsidP="00321CAA">
            <w:r>
              <w:t>None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A436210" w:rsidR="0012209D" w:rsidRPr="005508A2" w:rsidRDefault="00A67C01" w:rsidP="00A67C01">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A67C01">
        <w:trPr>
          <w:trHeight w:val="668"/>
        </w:trPr>
        <w:tc>
          <w:tcPr>
            <w:tcW w:w="10137" w:type="dxa"/>
          </w:tcPr>
          <w:p w14:paraId="15BF088B" w14:textId="2BCC2A3A" w:rsidR="0012209D" w:rsidRDefault="00FF246F" w:rsidP="00DE553C">
            <w:r w:rsidRPr="00FF246F">
              <w:t xml:space="preserve">To undertake research in line with the Academic Unit’s research strategy, to teach at undergraduate and postgraduate level, and to </w:t>
            </w:r>
            <w:r w:rsidR="00DE553C">
              <w:t>undertake leadership, management and engagement activities</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7"/>
        <w:gridCol w:w="8117"/>
        <w:gridCol w:w="1027"/>
      </w:tblGrid>
      <w:tr w:rsidR="0012209D" w14:paraId="15BF0890" w14:textId="77777777" w:rsidTr="00A67C01">
        <w:trPr>
          <w:cantSplit/>
          <w:tblHeader/>
        </w:trPr>
        <w:tc>
          <w:tcPr>
            <w:tcW w:w="8724" w:type="dxa"/>
            <w:gridSpan w:val="2"/>
            <w:tcBorders>
              <w:bottom w:val="nil"/>
            </w:tcBorders>
            <w:shd w:val="clear" w:color="auto" w:fill="D9D9D9" w:themeFill="background1" w:themeFillShade="D9"/>
          </w:tcPr>
          <w:p w14:paraId="15BF088E" w14:textId="77777777" w:rsidR="0012209D" w:rsidRDefault="0012209D" w:rsidP="00321CAA">
            <w:r>
              <w:t>Key accountabilities/primary responsibilities</w:t>
            </w:r>
          </w:p>
        </w:tc>
        <w:tc>
          <w:tcPr>
            <w:tcW w:w="1027" w:type="dxa"/>
            <w:tcBorders>
              <w:bottom w:val="nil"/>
            </w:tcBorders>
            <w:shd w:val="clear" w:color="auto" w:fill="D9D9D9" w:themeFill="background1" w:themeFillShade="D9"/>
          </w:tcPr>
          <w:p w14:paraId="15BF088F" w14:textId="77777777" w:rsidR="0012209D" w:rsidRDefault="0012209D" w:rsidP="00321CAA">
            <w:r>
              <w:t>% Time</w:t>
            </w:r>
          </w:p>
        </w:tc>
      </w:tr>
      <w:tr w:rsidR="0012209D" w14:paraId="15BF0894" w14:textId="77777777" w:rsidTr="00A67C01">
        <w:trPr>
          <w:cantSplit/>
        </w:trPr>
        <w:tc>
          <w:tcPr>
            <w:tcW w:w="607" w:type="dxa"/>
            <w:tcBorders>
              <w:top w:val="nil"/>
              <w:left w:val="single" w:sz="4" w:space="0" w:color="auto"/>
              <w:bottom w:val="nil"/>
              <w:right w:val="nil"/>
            </w:tcBorders>
          </w:tcPr>
          <w:p w14:paraId="15BF0891" w14:textId="77777777" w:rsidR="0012209D" w:rsidRDefault="0012209D" w:rsidP="00A67C01"/>
        </w:tc>
        <w:tc>
          <w:tcPr>
            <w:tcW w:w="8117" w:type="dxa"/>
            <w:tcBorders>
              <w:top w:val="nil"/>
              <w:left w:val="nil"/>
              <w:bottom w:val="nil"/>
              <w:right w:val="single" w:sz="4" w:space="0" w:color="auto"/>
            </w:tcBorders>
          </w:tcPr>
          <w:p w14:paraId="24F69615" w14:textId="22E859A8" w:rsidR="00A67C01" w:rsidRPr="00A67C01" w:rsidRDefault="00A67C01" w:rsidP="00321CAA">
            <w:pPr>
              <w:rPr>
                <w:b/>
                <w:bCs/>
              </w:rPr>
            </w:pPr>
            <w:r w:rsidRPr="00A67C01">
              <w:rPr>
                <w:b/>
                <w:bCs/>
              </w:rPr>
              <w:t>Research</w:t>
            </w:r>
          </w:p>
          <w:p w14:paraId="15BF0892" w14:textId="13C93CCB" w:rsidR="0012209D" w:rsidRDefault="00343D93" w:rsidP="00321CAA">
            <w:r w:rsidRPr="00343D93">
              <w:t xml:space="preserve">To develop and carry out an area of personal research.  </w:t>
            </w:r>
          </w:p>
        </w:tc>
        <w:tc>
          <w:tcPr>
            <w:tcW w:w="1027" w:type="dxa"/>
            <w:tcBorders>
              <w:top w:val="nil"/>
              <w:left w:val="single" w:sz="4" w:space="0" w:color="auto"/>
              <w:bottom w:val="nil"/>
              <w:right w:val="single" w:sz="4" w:space="0" w:color="auto"/>
            </w:tcBorders>
          </w:tcPr>
          <w:p w14:paraId="15BF0893" w14:textId="0827AE06" w:rsidR="0012209D" w:rsidRDefault="00A67C01" w:rsidP="00321CAA">
            <w:r>
              <w:t>40</w:t>
            </w:r>
            <w:r w:rsidR="00343D93">
              <w:t xml:space="preserve"> %</w:t>
            </w:r>
          </w:p>
        </w:tc>
      </w:tr>
      <w:tr w:rsidR="0012209D" w14:paraId="15BF0898" w14:textId="77777777" w:rsidTr="00A67C01">
        <w:trPr>
          <w:cantSplit/>
        </w:trPr>
        <w:tc>
          <w:tcPr>
            <w:tcW w:w="607" w:type="dxa"/>
            <w:tcBorders>
              <w:top w:val="nil"/>
              <w:left w:val="single" w:sz="4" w:space="0" w:color="auto"/>
              <w:bottom w:val="nil"/>
              <w:right w:val="nil"/>
            </w:tcBorders>
          </w:tcPr>
          <w:p w14:paraId="15BF0895" w14:textId="77777777" w:rsidR="0012209D" w:rsidRDefault="0012209D" w:rsidP="00A67C01"/>
        </w:tc>
        <w:tc>
          <w:tcPr>
            <w:tcW w:w="8117" w:type="dxa"/>
            <w:tcBorders>
              <w:top w:val="nil"/>
              <w:left w:val="nil"/>
              <w:bottom w:val="nil"/>
              <w:right w:val="single" w:sz="4" w:space="0" w:color="auto"/>
            </w:tcBorders>
          </w:tcPr>
          <w:p w14:paraId="15BF0896" w14:textId="26E75FCE" w:rsidR="0012209D" w:rsidRDefault="00343D93" w:rsidP="00321CAA">
            <w:r w:rsidRPr="00343D93">
              <w:t>To disseminate findings in peer-reviewed journals, present results at conferences or exhibit work at appropriate events.</w:t>
            </w:r>
          </w:p>
        </w:tc>
        <w:tc>
          <w:tcPr>
            <w:tcW w:w="1027" w:type="dxa"/>
            <w:tcBorders>
              <w:top w:val="nil"/>
              <w:left w:val="single" w:sz="4" w:space="0" w:color="auto"/>
              <w:bottom w:val="nil"/>
              <w:right w:val="single" w:sz="4" w:space="0" w:color="auto"/>
            </w:tcBorders>
          </w:tcPr>
          <w:p w14:paraId="15BF0897" w14:textId="754BE349" w:rsidR="0012209D" w:rsidRDefault="0012209D" w:rsidP="00321CAA"/>
        </w:tc>
      </w:tr>
      <w:tr w:rsidR="0012209D" w14:paraId="15BF089C" w14:textId="77777777" w:rsidTr="00A67C01">
        <w:trPr>
          <w:cantSplit/>
        </w:trPr>
        <w:tc>
          <w:tcPr>
            <w:tcW w:w="607" w:type="dxa"/>
            <w:tcBorders>
              <w:top w:val="nil"/>
              <w:left w:val="single" w:sz="4" w:space="0" w:color="auto"/>
              <w:bottom w:val="nil"/>
              <w:right w:val="nil"/>
            </w:tcBorders>
          </w:tcPr>
          <w:p w14:paraId="15BF0899" w14:textId="77777777" w:rsidR="0012209D" w:rsidRDefault="0012209D" w:rsidP="00A67C01"/>
        </w:tc>
        <w:tc>
          <w:tcPr>
            <w:tcW w:w="8117" w:type="dxa"/>
            <w:tcBorders>
              <w:top w:val="nil"/>
              <w:left w:val="nil"/>
              <w:bottom w:val="nil"/>
              <w:right w:val="single" w:sz="4" w:space="0" w:color="auto"/>
            </w:tcBorders>
          </w:tcPr>
          <w:p w14:paraId="15BF089A" w14:textId="4327EDB0" w:rsidR="0012209D" w:rsidRDefault="00343D93" w:rsidP="00321CAA">
            <w:r w:rsidRPr="00343D93">
              <w:t>To contribute to the writi</w:t>
            </w:r>
            <w:r>
              <w:t>ng of bids for research funding.</w:t>
            </w:r>
          </w:p>
        </w:tc>
        <w:tc>
          <w:tcPr>
            <w:tcW w:w="1027" w:type="dxa"/>
            <w:tcBorders>
              <w:top w:val="nil"/>
              <w:left w:val="single" w:sz="4" w:space="0" w:color="auto"/>
              <w:bottom w:val="nil"/>
              <w:right w:val="single" w:sz="4" w:space="0" w:color="auto"/>
            </w:tcBorders>
          </w:tcPr>
          <w:p w14:paraId="15BF089B" w14:textId="5B44334B" w:rsidR="0012209D" w:rsidRDefault="0012209D" w:rsidP="00321CAA"/>
        </w:tc>
      </w:tr>
      <w:tr w:rsidR="0012209D" w14:paraId="15BF08A0" w14:textId="77777777" w:rsidTr="00A67C01">
        <w:trPr>
          <w:cantSplit/>
        </w:trPr>
        <w:tc>
          <w:tcPr>
            <w:tcW w:w="607" w:type="dxa"/>
            <w:tcBorders>
              <w:top w:val="nil"/>
              <w:left w:val="single" w:sz="4" w:space="0" w:color="auto"/>
              <w:bottom w:val="nil"/>
              <w:right w:val="nil"/>
            </w:tcBorders>
          </w:tcPr>
          <w:p w14:paraId="15BF089D" w14:textId="77777777" w:rsidR="0012209D" w:rsidRDefault="0012209D" w:rsidP="00A67C01"/>
        </w:tc>
        <w:tc>
          <w:tcPr>
            <w:tcW w:w="8117" w:type="dxa"/>
            <w:tcBorders>
              <w:top w:val="nil"/>
              <w:left w:val="nil"/>
              <w:bottom w:val="nil"/>
              <w:right w:val="single" w:sz="4" w:space="0" w:color="auto"/>
            </w:tcBorders>
          </w:tcPr>
          <w:p w14:paraId="15BF089E" w14:textId="73892C36" w:rsidR="0012209D" w:rsidRDefault="00343D93"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27" w:type="dxa"/>
            <w:tcBorders>
              <w:top w:val="nil"/>
              <w:left w:val="single" w:sz="4" w:space="0" w:color="auto"/>
              <w:bottom w:val="nil"/>
              <w:right w:val="single" w:sz="4" w:space="0" w:color="auto"/>
            </w:tcBorders>
          </w:tcPr>
          <w:p w14:paraId="15BF089F" w14:textId="6270B323" w:rsidR="0012209D" w:rsidRDefault="0012209D" w:rsidP="00321CAA"/>
        </w:tc>
      </w:tr>
      <w:tr w:rsidR="0012209D" w14:paraId="15BF08A4" w14:textId="77777777" w:rsidTr="00A67C01">
        <w:trPr>
          <w:cantSplit/>
        </w:trPr>
        <w:tc>
          <w:tcPr>
            <w:tcW w:w="607" w:type="dxa"/>
            <w:tcBorders>
              <w:top w:val="nil"/>
              <w:bottom w:val="single" w:sz="4" w:space="0" w:color="auto"/>
              <w:right w:val="nil"/>
            </w:tcBorders>
          </w:tcPr>
          <w:p w14:paraId="15BF08A1" w14:textId="77777777" w:rsidR="0012209D" w:rsidRDefault="0012209D" w:rsidP="00A67C01"/>
        </w:tc>
        <w:tc>
          <w:tcPr>
            <w:tcW w:w="8117" w:type="dxa"/>
            <w:tcBorders>
              <w:top w:val="nil"/>
              <w:left w:val="nil"/>
              <w:bottom w:val="single" w:sz="4" w:space="0" w:color="auto"/>
            </w:tcBorders>
          </w:tcPr>
          <w:p w14:paraId="15BF08A2" w14:textId="60A2AF40" w:rsidR="0012209D" w:rsidRDefault="00343D93" w:rsidP="00321CAA">
            <w:r w:rsidRPr="00343D93">
              <w:t xml:space="preserve">As a member of a teaching team within an established programme of study, support the teaching objectives of the Academic Unit by delivering teaching to students at undergraduate and/or postgraduate level, through allocated lectures, tutorials, </w:t>
            </w:r>
            <w:proofErr w:type="spellStart"/>
            <w:r w:rsidRPr="00343D93">
              <w:t>practicals</w:t>
            </w:r>
            <w:proofErr w:type="spellEnd"/>
            <w:r w:rsidRPr="00343D93">
              <w:t xml:space="preserve"> and seminars.</w:t>
            </w:r>
          </w:p>
        </w:tc>
        <w:tc>
          <w:tcPr>
            <w:tcW w:w="1027" w:type="dxa"/>
            <w:tcBorders>
              <w:top w:val="nil"/>
              <w:bottom w:val="single" w:sz="4" w:space="0" w:color="auto"/>
            </w:tcBorders>
          </w:tcPr>
          <w:p w14:paraId="15BF08A3" w14:textId="18953F54" w:rsidR="0012209D" w:rsidRDefault="0012209D" w:rsidP="00321CAA"/>
        </w:tc>
      </w:tr>
      <w:tr w:rsidR="00A67C01" w14:paraId="15BF08A8" w14:textId="77777777" w:rsidTr="00A67C01">
        <w:trPr>
          <w:cantSplit/>
        </w:trPr>
        <w:tc>
          <w:tcPr>
            <w:tcW w:w="607" w:type="dxa"/>
            <w:vMerge w:val="restart"/>
            <w:tcBorders>
              <w:top w:val="single" w:sz="4" w:space="0" w:color="auto"/>
              <w:left w:val="single" w:sz="4" w:space="0" w:color="auto"/>
              <w:bottom w:val="single" w:sz="4" w:space="0" w:color="auto"/>
              <w:right w:val="single" w:sz="4" w:space="0" w:color="auto"/>
            </w:tcBorders>
          </w:tcPr>
          <w:p w14:paraId="15BF08A5" w14:textId="77777777" w:rsidR="00A67C01" w:rsidRDefault="00A67C01" w:rsidP="00A67C01"/>
        </w:tc>
        <w:tc>
          <w:tcPr>
            <w:tcW w:w="8117" w:type="dxa"/>
            <w:tcBorders>
              <w:top w:val="single" w:sz="4" w:space="0" w:color="auto"/>
              <w:left w:val="single" w:sz="4" w:space="0" w:color="auto"/>
              <w:bottom w:val="nil"/>
              <w:right w:val="single" w:sz="4" w:space="0" w:color="auto"/>
            </w:tcBorders>
          </w:tcPr>
          <w:p w14:paraId="722C9F58" w14:textId="34E9E815" w:rsidR="00A67C01" w:rsidRPr="00A67C01" w:rsidRDefault="00A67C01" w:rsidP="00343D93">
            <w:pPr>
              <w:rPr>
                <w:b/>
                <w:bCs/>
              </w:rPr>
            </w:pPr>
            <w:r w:rsidRPr="00A67C01">
              <w:rPr>
                <w:b/>
                <w:bCs/>
              </w:rPr>
              <w:t>Education</w:t>
            </w:r>
          </w:p>
          <w:p w14:paraId="15BF08A6" w14:textId="7490FFCE" w:rsidR="00A67C01" w:rsidRDefault="00A67C01"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27" w:type="dxa"/>
            <w:vMerge w:val="restart"/>
            <w:tcBorders>
              <w:top w:val="single" w:sz="4" w:space="0" w:color="auto"/>
              <w:left w:val="single" w:sz="4" w:space="0" w:color="auto"/>
              <w:bottom w:val="single" w:sz="4" w:space="0" w:color="auto"/>
              <w:right w:val="single" w:sz="4" w:space="0" w:color="auto"/>
            </w:tcBorders>
          </w:tcPr>
          <w:p w14:paraId="2D5246D8" w14:textId="77777777" w:rsidR="00A67C01" w:rsidRDefault="00A67C01" w:rsidP="00321CAA">
            <w:r>
              <w:t>40%</w:t>
            </w:r>
          </w:p>
          <w:p w14:paraId="15BF08A7" w14:textId="0C777801" w:rsidR="00A67C01" w:rsidRDefault="00A67C01" w:rsidP="00321CAA"/>
        </w:tc>
      </w:tr>
      <w:tr w:rsidR="00A67C01" w14:paraId="15BF08AC" w14:textId="77777777" w:rsidTr="00A67C01">
        <w:trPr>
          <w:cantSplit/>
        </w:trPr>
        <w:tc>
          <w:tcPr>
            <w:tcW w:w="607" w:type="dxa"/>
            <w:vMerge/>
            <w:tcBorders>
              <w:top w:val="nil"/>
              <w:left w:val="single" w:sz="4" w:space="0" w:color="auto"/>
              <w:bottom w:val="single" w:sz="4" w:space="0" w:color="auto"/>
              <w:right w:val="single" w:sz="4" w:space="0" w:color="auto"/>
            </w:tcBorders>
          </w:tcPr>
          <w:p w14:paraId="15BF08A9" w14:textId="77777777" w:rsidR="00A67C01" w:rsidRDefault="00A67C01" w:rsidP="0012209D">
            <w:pPr>
              <w:pStyle w:val="ListParagraph"/>
              <w:numPr>
                <w:ilvl w:val="0"/>
                <w:numId w:val="17"/>
              </w:numPr>
            </w:pPr>
          </w:p>
        </w:tc>
        <w:tc>
          <w:tcPr>
            <w:tcW w:w="8117" w:type="dxa"/>
            <w:tcBorders>
              <w:top w:val="nil"/>
              <w:left w:val="single" w:sz="4" w:space="0" w:color="auto"/>
              <w:bottom w:val="nil"/>
              <w:right w:val="single" w:sz="4" w:space="0" w:color="auto"/>
            </w:tcBorders>
          </w:tcPr>
          <w:p w14:paraId="15BF08AA" w14:textId="36EB8359" w:rsidR="00A67C01" w:rsidRPr="00447FD8" w:rsidRDefault="00A67C01" w:rsidP="00343D93">
            <w:r w:rsidRPr="00343D93">
              <w:t>Develop own teaching materials, methods and approaches, with guidance.  Obtain and analyse feedback on own teaching design and delivery to facilitate this.</w:t>
            </w:r>
          </w:p>
        </w:tc>
        <w:tc>
          <w:tcPr>
            <w:tcW w:w="1027" w:type="dxa"/>
            <w:vMerge/>
            <w:tcBorders>
              <w:top w:val="single" w:sz="4" w:space="0" w:color="auto"/>
              <w:left w:val="single" w:sz="4" w:space="0" w:color="auto"/>
              <w:bottom w:val="single" w:sz="4" w:space="0" w:color="auto"/>
              <w:right w:val="single" w:sz="4" w:space="0" w:color="auto"/>
            </w:tcBorders>
          </w:tcPr>
          <w:p w14:paraId="15BF08AB" w14:textId="3AE2E404" w:rsidR="00A67C01" w:rsidRDefault="00A67C01" w:rsidP="00321CAA"/>
        </w:tc>
      </w:tr>
      <w:tr w:rsidR="00A67C01" w14:paraId="79E5840B" w14:textId="77777777" w:rsidTr="00A67C01">
        <w:trPr>
          <w:cantSplit/>
        </w:trPr>
        <w:tc>
          <w:tcPr>
            <w:tcW w:w="607" w:type="dxa"/>
            <w:vMerge/>
            <w:tcBorders>
              <w:top w:val="nil"/>
              <w:left w:val="single" w:sz="4" w:space="0" w:color="auto"/>
              <w:bottom w:val="single" w:sz="4" w:space="0" w:color="auto"/>
              <w:right w:val="single" w:sz="4" w:space="0" w:color="auto"/>
            </w:tcBorders>
          </w:tcPr>
          <w:p w14:paraId="4731DC94" w14:textId="77777777" w:rsidR="00A67C01" w:rsidRDefault="00A67C01" w:rsidP="0012209D">
            <w:pPr>
              <w:pStyle w:val="ListParagraph"/>
              <w:numPr>
                <w:ilvl w:val="0"/>
                <w:numId w:val="17"/>
              </w:numPr>
            </w:pPr>
          </w:p>
        </w:tc>
        <w:tc>
          <w:tcPr>
            <w:tcW w:w="8117" w:type="dxa"/>
            <w:tcBorders>
              <w:top w:val="nil"/>
              <w:left w:val="single" w:sz="4" w:space="0" w:color="auto"/>
              <w:bottom w:val="nil"/>
              <w:right w:val="single" w:sz="4" w:space="0" w:color="auto"/>
            </w:tcBorders>
          </w:tcPr>
          <w:p w14:paraId="5EE7F973" w14:textId="33127128" w:rsidR="00A67C01" w:rsidRPr="00447FD8" w:rsidRDefault="00A67C01" w:rsidP="00321CAA">
            <w:r w:rsidRPr="00343D93">
              <w:t>Continually update own knowledge and understanding of subject area, incorporating knowledge of advances into own teaching contributions.</w:t>
            </w:r>
          </w:p>
        </w:tc>
        <w:tc>
          <w:tcPr>
            <w:tcW w:w="1027" w:type="dxa"/>
            <w:vMerge/>
            <w:tcBorders>
              <w:top w:val="single" w:sz="4" w:space="0" w:color="auto"/>
              <w:left w:val="single" w:sz="4" w:space="0" w:color="auto"/>
              <w:bottom w:val="single" w:sz="4" w:space="0" w:color="auto"/>
              <w:right w:val="single" w:sz="4" w:space="0" w:color="auto"/>
            </w:tcBorders>
          </w:tcPr>
          <w:p w14:paraId="045988E6" w14:textId="6A5E942F" w:rsidR="00A67C01" w:rsidRDefault="00A67C01" w:rsidP="00321CAA"/>
        </w:tc>
      </w:tr>
      <w:tr w:rsidR="00343D93" w14:paraId="02C51BD6" w14:textId="77777777" w:rsidTr="00A67C01">
        <w:trPr>
          <w:cantSplit/>
        </w:trPr>
        <w:tc>
          <w:tcPr>
            <w:tcW w:w="607" w:type="dxa"/>
            <w:tcBorders>
              <w:top w:val="single" w:sz="4" w:space="0" w:color="auto"/>
              <w:right w:val="single" w:sz="4" w:space="0" w:color="auto"/>
            </w:tcBorders>
          </w:tcPr>
          <w:p w14:paraId="6979F6BB" w14:textId="77777777" w:rsidR="00343D93" w:rsidRDefault="00343D93" w:rsidP="00A67C01"/>
        </w:tc>
        <w:tc>
          <w:tcPr>
            <w:tcW w:w="8117" w:type="dxa"/>
            <w:tcBorders>
              <w:left w:val="single" w:sz="4" w:space="0" w:color="auto"/>
            </w:tcBorders>
          </w:tcPr>
          <w:p w14:paraId="01F41CB9" w14:textId="0CFE9E88" w:rsidR="00A67C01" w:rsidRPr="00A67C01" w:rsidRDefault="00A67C01" w:rsidP="00321CAA">
            <w:pPr>
              <w:rPr>
                <w:b/>
                <w:bCs/>
              </w:rPr>
            </w:pPr>
            <w:r w:rsidRPr="00A67C01">
              <w:rPr>
                <w:b/>
                <w:bCs/>
              </w:rPr>
              <w:t>Administration</w:t>
            </w:r>
          </w:p>
          <w:p w14:paraId="2E64BFA3" w14:textId="6A18A69B" w:rsidR="00A67C01" w:rsidRDefault="00A67C01" w:rsidP="00321CAA">
            <w:r w:rsidRPr="00343D93">
              <w:t>Contribute to the efficient management and administration of the Academic Unit by performing personal administrative duties as allocated by the Head, e.g. library representative, year tutor, exchange-programme coordinator, etc.</w:t>
            </w:r>
          </w:p>
          <w:p w14:paraId="4EBC72B5" w14:textId="77777777" w:rsidR="00A67C01" w:rsidRDefault="00A67C01" w:rsidP="00321CAA"/>
          <w:p w14:paraId="06FB577A" w14:textId="51F03635" w:rsidR="00343D93" w:rsidRPr="00447FD8" w:rsidRDefault="00343D93" w:rsidP="00321CAA">
            <w:r w:rsidRPr="00343D93">
              <w:t>Any other duties as allocated by the line manager following consultation with the post holder.</w:t>
            </w:r>
          </w:p>
        </w:tc>
        <w:tc>
          <w:tcPr>
            <w:tcW w:w="1027" w:type="dxa"/>
            <w:tcBorders>
              <w:top w:val="single" w:sz="4" w:space="0" w:color="auto"/>
            </w:tcBorders>
          </w:tcPr>
          <w:p w14:paraId="73579A3D" w14:textId="5437A645" w:rsidR="00343D93" w:rsidRDefault="00A67C01"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751"/>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8EF6664" w14:textId="77777777" w:rsidR="00343D93" w:rsidRDefault="00343D93" w:rsidP="00343D93">
            <w:r>
              <w:t xml:space="preserve">Member of the Academic Unit Board, Examination Board and of such Academic Unit committees relevant to their administrative duties.  </w:t>
            </w:r>
          </w:p>
          <w:p w14:paraId="1337FB66" w14:textId="77777777" w:rsidR="00343D93" w:rsidRDefault="00343D93" w:rsidP="00343D93">
            <w:r>
              <w:t xml:space="preserve">New appointees will be assigned a senior colleague to guide their development and aid their integration into the Academic Unit 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4C868B9D" w:rsidR="0012209D" w:rsidRDefault="00343D93" w:rsidP="00343D93">
            <w:r>
              <w:t>Teaching and administrative duties will be allocated by the Head of Academic Unit, within the context of the teaching programmes agreed by the Academic Unit 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751"/>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5216C2E" w:rsidR="00343D93" w:rsidRDefault="00343D93" w:rsidP="00343D93">
            <w:r>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63DEADA5" w14:textId="6A9D4327" w:rsidR="00013C10" w:rsidRPr="00172BDE" w:rsidRDefault="00172BDE" w:rsidP="00A67C01">
            <w:pPr>
              <w:spacing w:after="90"/>
              <w:rPr>
                <w:szCs w:val="18"/>
              </w:rPr>
            </w:pPr>
            <w:r>
              <w:rPr>
                <w:szCs w:val="18"/>
              </w:rPr>
              <w:t>Post-graduate degree (</w:t>
            </w:r>
            <w:r w:rsidR="00343D93" w:rsidRPr="00172BDE">
              <w:rPr>
                <w:szCs w:val="18"/>
              </w:rPr>
              <w:t>PhD or equivalent</w:t>
            </w:r>
            <w:r>
              <w:rPr>
                <w:szCs w:val="18"/>
              </w:rPr>
              <w:t>)</w:t>
            </w:r>
            <w:r w:rsidRPr="00172BDE">
              <w:rPr>
                <w:szCs w:val="18"/>
              </w:rPr>
              <w:t xml:space="preserve"> in physical geography, environmental sciences, archaeology or earth sciences</w:t>
            </w:r>
          </w:p>
          <w:p w14:paraId="15BF08BC" w14:textId="4BEFC54C" w:rsidR="00343D93" w:rsidRDefault="00172BDE" w:rsidP="00A67C01">
            <w:pPr>
              <w:pStyle w:val="NormalWeb"/>
            </w:pPr>
            <w:r w:rsidRPr="00172BDE">
              <w:rPr>
                <w:rFonts w:ascii="Lucida Sans" w:hAnsi="Lucida Sans"/>
                <w:sz w:val="18"/>
                <w:szCs w:val="18"/>
              </w:rPr>
              <w:t xml:space="preserve">Knowledge and research experience in geography, environmental sciences, archaeology or earth </w:t>
            </w:r>
            <w:r>
              <w:rPr>
                <w:rFonts w:ascii="Lucida Sans" w:hAnsi="Lucida Sans"/>
                <w:sz w:val="18"/>
                <w:szCs w:val="18"/>
              </w:rPr>
              <w:t>sciences</w:t>
            </w:r>
          </w:p>
        </w:tc>
        <w:tc>
          <w:tcPr>
            <w:tcW w:w="3402" w:type="dxa"/>
          </w:tcPr>
          <w:p w14:paraId="50F9B8DA" w14:textId="6D46B08B" w:rsidR="00172BDE" w:rsidRDefault="00172BDE" w:rsidP="00172BDE">
            <w:pPr>
              <w:pStyle w:val="NormalWeb"/>
              <w:rPr>
                <w:rFonts w:ascii="Lucida Sans" w:hAnsi="Lucida Sans"/>
                <w:sz w:val="18"/>
                <w:szCs w:val="18"/>
              </w:rPr>
            </w:pPr>
            <w:r>
              <w:rPr>
                <w:rFonts w:ascii="Lucida Sans" w:hAnsi="Lucida Sans"/>
                <w:sz w:val="18"/>
                <w:szCs w:val="18"/>
              </w:rPr>
              <w:t>T</w:t>
            </w:r>
            <w:r w:rsidRPr="00172BDE">
              <w:rPr>
                <w:rFonts w:ascii="Lucida Sans" w:hAnsi="Lucida Sans"/>
                <w:sz w:val="18"/>
                <w:szCs w:val="18"/>
              </w:rPr>
              <w:t>eaching experience</w:t>
            </w:r>
          </w:p>
          <w:p w14:paraId="13FE822A" w14:textId="77777777" w:rsidR="00A67C01" w:rsidRDefault="00A67C01" w:rsidP="00172BDE">
            <w:pPr>
              <w:pStyle w:val="NormalWeb"/>
              <w:rPr>
                <w:rFonts w:ascii="Lucida Sans" w:hAnsi="Lucida Sans"/>
                <w:sz w:val="18"/>
                <w:szCs w:val="18"/>
              </w:rPr>
            </w:pPr>
          </w:p>
          <w:p w14:paraId="17355A7D" w14:textId="279A275F" w:rsidR="00172BDE" w:rsidRPr="00172BDE" w:rsidRDefault="00172BDE" w:rsidP="00172BDE">
            <w:pPr>
              <w:pStyle w:val="NormalWeb"/>
              <w:rPr>
                <w:rFonts w:ascii="Lucida Sans" w:hAnsi="Lucida Sans"/>
                <w:sz w:val="18"/>
                <w:szCs w:val="18"/>
              </w:rPr>
            </w:pPr>
            <w:r w:rsidRPr="00172BDE">
              <w:rPr>
                <w:rFonts w:ascii="Lucida Sans" w:hAnsi="Lucida Sans"/>
                <w:sz w:val="18"/>
                <w:szCs w:val="18"/>
              </w:rPr>
              <w:t>Specialist technical skills, such as stable isotopes, organic geochemistry,</w:t>
            </w:r>
            <w:r>
              <w:rPr>
                <w:rFonts w:ascii="Lucida Sans" w:hAnsi="Lucida Sans"/>
                <w:sz w:val="18"/>
                <w:szCs w:val="18"/>
              </w:rPr>
              <w:t xml:space="preserve"> </w:t>
            </w:r>
            <w:proofErr w:type="spellStart"/>
            <w:r w:rsidRPr="00172BDE">
              <w:rPr>
                <w:rFonts w:ascii="Lucida Sans" w:hAnsi="Lucida Sans"/>
                <w:sz w:val="18"/>
                <w:szCs w:val="18"/>
              </w:rPr>
              <w:t>palaeogenetics</w:t>
            </w:r>
            <w:proofErr w:type="spellEnd"/>
            <w:r w:rsidRPr="00172BDE">
              <w:rPr>
                <w:rFonts w:ascii="Lucida Sans" w:hAnsi="Lucida Sans"/>
                <w:sz w:val="18"/>
                <w:szCs w:val="18"/>
              </w:rPr>
              <w:t xml:space="preserve">, complementary proxies or geochronology </w:t>
            </w:r>
          </w:p>
          <w:p w14:paraId="74DD3856" w14:textId="77777777" w:rsidR="00172BDE" w:rsidRPr="00172BDE" w:rsidRDefault="00172BDE" w:rsidP="00172BDE">
            <w:pPr>
              <w:pStyle w:val="NormalWeb"/>
              <w:rPr>
                <w:rFonts w:ascii="Lucida Sans" w:hAnsi="Lucida Sans"/>
                <w:sz w:val="18"/>
                <w:szCs w:val="18"/>
              </w:rPr>
            </w:pPr>
            <w:r w:rsidRPr="00172BDE">
              <w:rPr>
                <w:rFonts w:ascii="Lucida Sans" w:hAnsi="Lucida Sans"/>
                <w:sz w:val="18"/>
                <w:szCs w:val="18"/>
              </w:rPr>
              <w:t>Strong publication record</w:t>
            </w:r>
          </w:p>
          <w:p w14:paraId="15BF08BD" w14:textId="25D43A75" w:rsidR="00343D93" w:rsidRPr="00A67C01" w:rsidRDefault="00172BDE" w:rsidP="00A67C01">
            <w:pPr>
              <w:pStyle w:val="NormalWeb"/>
              <w:rPr>
                <w:rFonts w:ascii="Lucida Sans" w:hAnsi="Lucida Sans"/>
                <w:sz w:val="18"/>
                <w:szCs w:val="18"/>
              </w:rPr>
            </w:pPr>
            <w:r w:rsidRPr="00172BDE">
              <w:rPr>
                <w:rFonts w:ascii="Lucida Sans" w:hAnsi="Lucida Sans"/>
                <w:sz w:val="18"/>
                <w:szCs w:val="18"/>
              </w:rPr>
              <w:t>Experience of applying for and obtaining external research funding</w:t>
            </w:r>
          </w:p>
        </w:tc>
        <w:tc>
          <w:tcPr>
            <w:tcW w:w="1330" w:type="dxa"/>
          </w:tcPr>
          <w:p w14:paraId="4870D7BD" w14:textId="6D063DC3" w:rsidR="00013C10" w:rsidRDefault="00172BDE" w:rsidP="00343D93">
            <w:pPr>
              <w:spacing w:after="90"/>
            </w:pPr>
            <w:r>
              <w:t>CV, interview, presentation, references</w:t>
            </w:r>
          </w:p>
          <w:p w14:paraId="2FB9D69C" w14:textId="77777777" w:rsidR="00172BDE" w:rsidRDefault="00172BDE" w:rsidP="00343D93">
            <w:pPr>
              <w:spacing w:after="90"/>
            </w:pPr>
          </w:p>
          <w:p w14:paraId="71C23A47" w14:textId="43429986" w:rsidR="00172BDE" w:rsidRDefault="00172BDE" w:rsidP="00343D93">
            <w:pPr>
              <w:spacing w:after="90"/>
            </w:pPr>
            <w:r>
              <w:t>CV, interview</w:t>
            </w:r>
          </w:p>
          <w:p w14:paraId="076AF4FE" w14:textId="77777777" w:rsidR="00172BDE" w:rsidRDefault="00172BDE" w:rsidP="00343D93">
            <w:pPr>
              <w:spacing w:after="90"/>
            </w:pPr>
          </w:p>
          <w:p w14:paraId="2D457157" w14:textId="77777777" w:rsidR="00172BDE" w:rsidRDefault="00172BDE" w:rsidP="00343D93">
            <w:pPr>
              <w:spacing w:after="90"/>
            </w:pPr>
          </w:p>
          <w:p w14:paraId="6D087A86" w14:textId="77777777" w:rsidR="00172BDE" w:rsidRDefault="00172BDE" w:rsidP="00343D93">
            <w:pPr>
              <w:spacing w:after="90"/>
            </w:pPr>
          </w:p>
          <w:p w14:paraId="79516681" w14:textId="77777777" w:rsidR="00172BDE" w:rsidRDefault="00172BDE" w:rsidP="00343D93">
            <w:pPr>
              <w:spacing w:after="90"/>
            </w:pPr>
            <w:r>
              <w:t>CV, interview</w:t>
            </w:r>
          </w:p>
          <w:p w14:paraId="42D65E92" w14:textId="77777777" w:rsidR="00172BDE" w:rsidRDefault="00172BDE" w:rsidP="00343D93">
            <w:pPr>
              <w:spacing w:after="90"/>
            </w:pPr>
          </w:p>
          <w:p w14:paraId="15BF08BE" w14:textId="34F6DCAF" w:rsidR="00172BDE" w:rsidRDefault="00172BDE" w:rsidP="00343D93">
            <w:pPr>
              <w:spacing w:after="90"/>
            </w:pPr>
            <w:r>
              <w:t xml:space="preserve">CV, interview, references </w:t>
            </w:r>
          </w:p>
        </w:tc>
      </w:tr>
      <w:tr w:rsidR="00013C10" w14:paraId="15BF08C4" w14:textId="77777777" w:rsidTr="00013C10">
        <w:tc>
          <w:tcPr>
            <w:tcW w:w="1617" w:type="dxa"/>
          </w:tcPr>
          <w:p w14:paraId="15BF08C0" w14:textId="2C11536A" w:rsidR="00013C10" w:rsidRPr="00FD5B0E" w:rsidRDefault="00013C10" w:rsidP="00746AEB">
            <w:r w:rsidRPr="00FD5B0E">
              <w:t xml:space="preserve">Planning </w:t>
            </w:r>
            <w:r w:rsidR="00746AEB">
              <w:t>and</w:t>
            </w:r>
            <w:r w:rsidRPr="00FD5B0E">
              <w:t xml:space="preserve"> organising</w:t>
            </w:r>
          </w:p>
        </w:tc>
        <w:tc>
          <w:tcPr>
            <w:tcW w:w="3402" w:type="dxa"/>
          </w:tcPr>
          <w:p w14:paraId="51FF79D4" w14:textId="5F841189" w:rsidR="00702D64" w:rsidRDefault="00702D64" w:rsidP="00702D64">
            <w:pPr>
              <w:spacing w:after="90"/>
            </w:pPr>
            <w:r>
              <w:t>Able to organise own research activities to deadline and quality standards</w:t>
            </w:r>
          </w:p>
          <w:p w14:paraId="15BF08C1" w14:textId="219269B0" w:rsidR="00013C10" w:rsidRDefault="00702D64" w:rsidP="00172BDE">
            <w:pPr>
              <w:spacing w:after="90"/>
            </w:pPr>
            <w:r>
              <w:t xml:space="preserve">Able to plan, manage, organise </w:t>
            </w:r>
            <w:r w:rsidR="00172BDE">
              <w:t xml:space="preserve">own workload in the absence of supervision </w:t>
            </w:r>
          </w:p>
        </w:tc>
        <w:tc>
          <w:tcPr>
            <w:tcW w:w="3402" w:type="dxa"/>
          </w:tcPr>
          <w:p w14:paraId="15BF08C2" w14:textId="2E2617EB" w:rsidR="00013C10" w:rsidRDefault="00013C10" w:rsidP="00343D93">
            <w:pPr>
              <w:spacing w:after="90"/>
            </w:pPr>
          </w:p>
        </w:tc>
        <w:tc>
          <w:tcPr>
            <w:tcW w:w="1330" w:type="dxa"/>
          </w:tcPr>
          <w:p w14:paraId="2B1DCC5F" w14:textId="34D5D46E" w:rsidR="00013C10" w:rsidRDefault="00172BDE" w:rsidP="00343D93">
            <w:pPr>
              <w:spacing w:after="90"/>
            </w:pPr>
            <w:r>
              <w:t>CV, interview</w:t>
            </w:r>
          </w:p>
          <w:p w14:paraId="0A435B87" w14:textId="77777777" w:rsidR="00172BDE" w:rsidRDefault="00172BDE" w:rsidP="00343D93">
            <w:pPr>
              <w:spacing w:after="90"/>
            </w:pPr>
          </w:p>
          <w:p w14:paraId="551B132C" w14:textId="77777777" w:rsidR="00172BDE" w:rsidRDefault="00172BDE" w:rsidP="00343D93">
            <w:pPr>
              <w:spacing w:after="90"/>
            </w:pPr>
          </w:p>
          <w:p w14:paraId="15BF08C3" w14:textId="0ABB639E" w:rsidR="00172BDE" w:rsidRDefault="00172BDE" w:rsidP="00343D93">
            <w:pPr>
              <w:spacing w:after="90"/>
            </w:pPr>
            <w:r>
              <w:t>Interview</w:t>
            </w:r>
          </w:p>
        </w:tc>
      </w:tr>
      <w:tr w:rsidR="00013C10" w14:paraId="15BF08C9" w14:textId="77777777" w:rsidTr="00013C10">
        <w:tc>
          <w:tcPr>
            <w:tcW w:w="1617" w:type="dxa"/>
          </w:tcPr>
          <w:p w14:paraId="15BF08C5" w14:textId="31361654" w:rsidR="00013C10" w:rsidRPr="00FD5B0E" w:rsidRDefault="00013C10" w:rsidP="00321CAA">
            <w:r w:rsidRPr="00FD5B0E">
              <w:t xml:space="preserve">Problem solving </w:t>
            </w:r>
            <w:r w:rsidR="00746AEB">
              <w:t>and</w:t>
            </w:r>
            <w:r w:rsidRPr="00FD5B0E">
              <w:t xml:space="preserve"> initiative</w:t>
            </w:r>
          </w:p>
        </w:tc>
        <w:tc>
          <w:tcPr>
            <w:tcW w:w="3402" w:type="dxa"/>
          </w:tcPr>
          <w:p w14:paraId="0DF7C6E0" w14:textId="77777777" w:rsidR="00172BDE" w:rsidRPr="00A67C01" w:rsidRDefault="00172BDE" w:rsidP="00172BDE">
            <w:pPr>
              <w:rPr>
                <w:szCs w:val="18"/>
              </w:rPr>
            </w:pPr>
            <w:r w:rsidRPr="00A67C01">
              <w:rPr>
                <w:szCs w:val="18"/>
              </w:rPr>
              <w:t>Proven ability to manage research projects, meeting defined milestones on time</w:t>
            </w:r>
          </w:p>
          <w:p w14:paraId="15BF08C6" w14:textId="4A5DDD18" w:rsidR="00013C10" w:rsidRPr="00A67C01" w:rsidRDefault="00013C10" w:rsidP="00702D64">
            <w:pPr>
              <w:spacing w:after="90"/>
              <w:rPr>
                <w:szCs w:val="18"/>
              </w:rPr>
            </w:pPr>
          </w:p>
        </w:tc>
        <w:tc>
          <w:tcPr>
            <w:tcW w:w="3402" w:type="dxa"/>
          </w:tcPr>
          <w:p w14:paraId="15BF08C7" w14:textId="77777777" w:rsidR="00013C10" w:rsidRDefault="00013C10" w:rsidP="00343D93">
            <w:pPr>
              <w:spacing w:after="90"/>
            </w:pPr>
          </w:p>
        </w:tc>
        <w:tc>
          <w:tcPr>
            <w:tcW w:w="1330" w:type="dxa"/>
          </w:tcPr>
          <w:p w14:paraId="15BF08C8" w14:textId="75953B17" w:rsidR="00013C10" w:rsidRDefault="00172BDE" w:rsidP="00343D93">
            <w:pPr>
              <w:spacing w:after="90"/>
            </w:pPr>
            <w:r>
              <w:t xml:space="preserve">Interview, CV, references </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15BF08CB" w14:textId="2E99022B" w:rsidR="00013C10" w:rsidRPr="00A67C01" w:rsidRDefault="00172BDE" w:rsidP="00172BDE">
            <w:pPr>
              <w:rPr>
                <w:szCs w:val="18"/>
              </w:rPr>
            </w:pPr>
            <w:r w:rsidRPr="00A67C01">
              <w:rPr>
                <w:rFonts w:cs="Arial"/>
                <w:szCs w:val="18"/>
              </w:rPr>
              <w:t>Work effectively in a team, understanding the strengths and weaknesses of others to help teamwork development</w:t>
            </w:r>
          </w:p>
        </w:tc>
        <w:tc>
          <w:tcPr>
            <w:tcW w:w="3402" w:type="dxa"/>
          </w:tcPr>
          <w:p w14:paraId="15BF08CC" w14:textId="62DCD9CF" w:rsidR="00013C10" w:rsidRDefault="00013C10" w:rsidP="00343D93">
            <w:pPr>
              <w:spacing w:after="90"/>
            </w:pPr>
          </w:p>
        </w:tc>
        <w:tc>
          <w:tcPr>
            <w:tcW w:w="1330" w:type="dxa"/>
          </w:tcPr>
          <w:p w14:paraId="15BF08CD" w14:textId="4D9CC186" w:rsidR="00013C10" w:rsidRDefault="00172BDE" w:rsidP="00343D93">
            <w:pPr>
              <w:spacing w:after="90"/>
            </w:pPr>
            <w:r>
              <w:t xml:space="preserve">CV, references, interview </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6727E7CA" w14:textId="77777777" w:rsidR="00172BDE" w:rsidRPr="00A67C01" w:rsidRDefault="00172BDE" w:rsidP="00172BDE">
            <w:pPr>
              <w:rPr>
                <w:rFonts w:cs="Arial"/>
                <w:szCs w:val="18"/>
              </w:rPr>
            </w:pPr>
            <w:r w:rsidRPr="00A67C01">
              <w:rPr>
                <w:rFonts w:cs="Arial"/>
                <w:szCs w:val="18"/>
              </w:rPr>
              <w:t>Communicate new and complex information effectively, both verbally and in writing, engaging the interest and enthusiasm of the target audience</w:t>
            </w:r>
          </w:p>
          <w:p w14:paraId="6A27B390" w14:textId="77777777" w:rsidR="00172BDE" w:rsidRPr="00A67C01" w:rsidRDefault="00172BDE" w:rsidP="00172BDE">
            <w:pPr>
              <w:rPr>
                <w:rFonts w:cs="Arial"/>
                <w:szCs w:val="18"/>
              </w:rPr>
            </w:pPr>
          </w:p>
          <w:p w14:paraId="31E1E8B6" w14:textId="77777777" w:rsidR="00172BDE" w:rsidRPr="00A67C01" w:rsidRDefault="00172BDE" w:rsidP="00172BDE">
            <w:pPr>
              <w:rPr>
                <w:rFonts w:cs="Arial"/>
                <w:szCs w:val="18"/>
              </w:rPr>
            </w:pPr>
            <w:r w:rsidRPr="00A67C01">
              <w:rPr>
                <w:rFonts w:cs="Arial"/>
                <w:szCs w:val="18"/>
              </w:rPr>
              <w:t>Able to present research results at group meetings and conferences</w:t>
            </w:r>
          </w:p>
          <w:p w14:paraId="7AC81DAF" w14:textId="77777777" w:rsidR="00172BDE" w:rsidRPr="00A67C01" w:rsidRDefault="00172BDE" w:rsidP="00172BDE">
            <w:pPr>
              <w:rPr>
                <w:rFonts w:cs="Arial"/>
                <w:szCs w:val="18"/>
              </w:rPr>
            </w:pPr>
          </w:p>
          <w:p w14:paraId="749F065C" w14:textId="77777777" w:rsidR="00172BDE" w:rsidRPr="00A67C01" w:rsidRDefault="00172BDE" w:rsidP="00172BDE">
            <w:pPr>
              <w:rPr>
                <w:rFonts w:cs="Arial"/>
                <w:szCs w:val="18"/>
              </w:rPr>
            </w:pPr>
            <w:r w:rsidRPr="00A67C01">
              <w:rPr>
                <w:rFonts w:cs="Arial"/>
                <w:szCs w:val="18"/>
              </w:rPr>
              <w:t>Able to write up research results for publication in leading peer-viewed journals</w:t>
            </w:r>
          </w:p>
          <w:p w14:paraId="5F89AC3F" w14:textId="77777777" w:rsidR="00172BDE" w:rsidRPr="00A67C01" w:rsidRDefault="00172BDE" w:rsidP="00172BDE">
            <w:pPr>
              <w:rPr>
                <w:rFonts w:cs="Arial"/>
                <w:szCs w:val="18"/>
              </w:rPr>
            </w:pPr>
          </w:p>
          <w:p w14:paraId="3FA1E3B9" w14:textId="77777777" w:rsidR="00172BDE" w:rsidRPr="00A67C01" w:rsidRDefault="00172BDE" w:rsidP="00172BDE">
            <w:pPr>
              <w:rPr>
                <w:rFonts w:cs="Arial"/>
                <w:szCs w:val="18"/>
              </w:rPr>
            </w:pPr>
            <w:r w:rsidRPr="00A67C01">
              <w:rPr>
                <w:rFonts w:cs="Arial"/>
                <w:szCs w:val="18"/>
              </w:rPr>
              <w:t>Work proactively with colleagues in other work areas/institutions, contributing specialist knowledge to achieve outcomes</w:t>
            </w:r>
          </w:p>
          <w:p w14:paraId="15BF08D0" w14:textId="3165778D" w:rsidR="00013C10" w:rsidRPr="00A67C01" w:rsidRDefault="00013C10" w:rsidP="00702D64">
            <w:pPr>
              <w:spacing w:after="90"/>
              <w:rPr>
                <w:szCs w:val="18"/>
              </w:rPr>
            </w:pPr>
          </w:p>
        </w:tc>
        <w:tc>
          <w:tcPr>
            <w:tcW w:w="3402" w:type="dxa"/>
          </w:tcPr>
          <w:p w14:paraId="15BF08D1" w14:textId="1CA817B8" w:rsidR="00013C10" w:rsidRDefault="00013C10" w:rsidP="00343D93">
            <w:pPr>
              <w:spacing w:after="90"/>
            </w:pPr>
          </w:p>
        </w:tc>
        <w:tc>
          <w:tcPr>
            <w:tcW w:w="1330" w:type="dxa"/>
          </w:tcPr>
          <w:p w14:paraId="74CE7F91" w14:textId="77777777" w:rsidR="00172BDE" w:rsidRPr="00A67C01" w:rsidRDefault="00172BDE" w:rsidP="00A67C01">
            <w:pPr>
              <w:rPr>
                <w:szCs w:val="18"/>
              </w:rPr>
            </w:pPr>
          </w:p>
          <w:p w14:paraId="3100D184" w14:textId="77777777" w:rsidR="00172BDE" w:rsidRPr="00A67C01" w:rsidRDefault="00172BDE" w:rsidP="00A67C01">
            <w:pPr>
              <w:rPr>
                <w:szCs w:val="18"/>
              </w:rPr>
            </w:pPr>
            <w:r w:rsidRPr="00A67C01">
              <w:rPr>
                <w:szCs w:val="18"/>
              </w:rPr>
              <w:t>References, presentation</w:t>
            </w:r>
          </w:p>
          <w:p w14:paraId="4FD45F51" w14:textId="77777777" w:rsidR="00172BDE" w:rsidRPr="00A67C01" w:rsidRDefault="00172BDE" w:rsidP="00A67C01">
            <w:pPr>
              <w:rPr>
                <w:szCs w:val="18"/>
              </w:rPr>
            </w:pPr>
          </w:p>
          <w:p w14:paraId="21597B52" w14:textId="77777777" w:rsidR="00172BDE" w:rsidRPr="00A67C01" w:rsidRDefault="00172BDE" w:rsidP="00A67C01">
            <w:pPr>
              <w:rPr>
                <w:szCs w:val="18"/>
              </w:rPr>
            </w:pPr>
          </w:p>
          <w:p w14:paraId="00DCCAEA" w14:textId="77777777" w:rsidR="00172BDE" w:rsidRPr="00A67C01" w:rsidRDefault="00172BDE" w:rsidP="00A67C01">
            <w:pPr>
              <w:rPr>
                <w:szCs w:val="18"/>
              </w:rPr>
            </w:pPr>
            <w:r w:rsidRPr="00A67C01">
              <w:rPr>
                <w:szCs w:val="18"/>
              </w:rPr>
              <w:t>CV, interview</w:t>
            </w:r>
          </w:p>
          <w:p w14:paraId="3161297B" w14:textId="77777777" w:rsidR="00172BDE" w:rsidRPr="00A67C01" w:rsidRDefault="00172BDE" w:rsidP="00A67C01">
            <w:pPr>
              <w:rPr>
                <w:szCs w:val="18"/>
              </w:rPr>
            </w:pPr>
          </w:p>
          <w:p w14:paraId="77812F8B" w14:textId="77777777" w:rsidR="00172BDE" w:rsidRPr="00A67C01" w:rsidRDefault="00172BDE" w:rsidP="00A67C01">
            <w:pPr>
              <w:rPr>
                <w:szCs w:val="18"/>
              </w:rPr>
            </w:pPr>
          </w:p>
          <w:p w14:paraId="3209E75D" w14:textId="77777777" w:rsidR="00172BDE" w:rsidRPr="00A67C01" w:rsidRDefault="00172BDE" w:rsidP="00A67C01">
            <w:pPr>
              <w:rPr>
                <w:szCs w:val="18"/>
              </w:rPr>
            </w:pPr>
            <w:r w:rsidRPr="00A67C01">
              <w:rPr>
                <w:szCs w:val="18"/>
              </w:rPr>
              <w:t>CV, publications, interview, references</w:t>
            </w:r>
          </w:p>
          <w:p w14:paraId="40FDA065" w14:textId="77777777" w:rsidR="00172BDE" w:rsidRPr="00A67C01" w:rsidRDefault="00172BDE" w:rsidP="00A67C01">
            <w:pPr>
              <w:rPr>
                <w:szCs w:val="18"/>
              </w:rPr>
            </w:pPr>
          </w:p>
          <w:p w14:paraId="15BF08D2" w14:textId="5CFF12B7" w:rsidR="00013C10" w:rsidRPr="00A67C01" w:rsidRDefault="00172BDE" w:rsidP="00A67C01">
            <w:pPr>
              <w:spacing w:after="90"/>
              <w:rPr>
                <w:szCs w:val="18"/>
              </w:rPr>
            </w:pPr>
            <w:r w:rsidRPr="00A67C01">
              <w:rPr>
                <w:szCs w:val="18"/>
              </w:rPr>
              <w:t>CV, 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7C82F09" w14:textId="0E72B97A" w:rsidR="00702D64" w:rsidRDefault="00702D64" w:rsidP="00702D64">
            <w:pPr>
              <w:spacing w:after="90"/>
            </w:pPr>
            <w:r>
              <w:t>Understanding of relevant Health &amp; Safety issues</w:t>
            </w:r>
          </w:p>
          <w:p w14:paraId="15BF08D5" w14:textId="75C129EF" w:rsidR="00013C10" w:rsidRDefault="00702D64" w:rsidP="00702D64">
            <w:pPr>
              <w:spacing w:after="90"/>
            </w:pPr>
            <w:r>
              <w:t>Positive attitude to colleagues and students</w:t>
            </w:r>
          </w:p>
        </w:tc>
        <w:tc>
          <w:tcPr>
            <w:tcW w:w="3402" w:type="dxa"/>
          </w:tcPr>
          <w:p w14:paraId="15BF08D6" w14:textId="77777777" w:rsidR="00013C10" w:rsidRDefault="00013C10" w:rsidP="00343D93">
            <w:pPr>
              <w:spacing w:after="90"/>
            </w:pPr>
          </w:p>
        </w:tc>
        <w:tc>
          <w:tcPr>
            <w:tcW w:w="1330" w:type="dxa"/>
          </w:tcPr>
          <w:p w14:paraId="3EF4FD4B" w14:textId="77777777" w:rsidR="00013C10" w:rsidRPr="00A67C01" w:rsidRDefault="00172BDE" w:rsidP="00A67C01">
            <w:pPr>
              <w:spacing w:after="90"/>
              <w:rPr>
                <w:szCs w:val="18"/>
              </w:rPr>
            </w:pPr>
            <w:r w:rsidRPr="00A67C01">
              <w:rPr>
                <w:szCs w:val="18"/>
              </w:rPr>
              <w:t>Interview, CV</w:t>
            </w:r>
          </w:p>
          <w:p w14:paraId="164CDE71" w14:textId="77777777" w:rsidR="00172BDE" w:rsidRPr="00A67C01" w:rsidRDefault="00172BDE" w:rsidP="00A67C01">
            <w:pPr>
              <w:spacing w:after="90"/>
              <w:rPr>
                <w:szCs w:val="18"/>
              </w:rPr>
            </w:pPr>
          </w:p>
          <w:p w14:paraId="15BF08D7" w14:textId="5CA89FEF" w:rsidR="00172BDE" w:rsidRPr="00A67C01" w:rsidRDefault="00172BDE" w:rsidP="00A67C01">
            <w:pPr>
              <w:spacing w:after="90"/>
              <w:rPr>
                <w:szCs w:val="18"/>
              </w:rPr>
            </w:pPr>
            <w:r w:rsidRPr="00A67C01">
              <w:rPr>
                <w:szCs w:val="18"/>
              </w:rPr>
              <w:t>Interview, CV</w:t>
            </w:r>
          </w:p>
        </w:tc>
      </w:tr>
      <w:tr w:rsidR="00013C10" w14:paraId="15BF08DD" w14:textId="77777777" w:rsidTr="00013C10">
        <w:tc>
          <w:tcPr>
            <w:tcW w:w="1617" w:type="dxa"/>
          </w:tcPr>
          <w:p w14:paraId="15BF08D9" w14:textId="57A5FFA2" w:rsidR="00013C10" w:rsidRPr="00FD5B0E" w:rsidRDefault="00013C10" w:rsidP="00321CAA">
            <w:r w:rsidRPr="00FD5B0E">
              <w:t>Special requirements</w:t>
            </w:r>
          </w:p>
        </w:tc>
        <w:tc>
          <w:tcPr>
            <w:tcW w:w="3402" w:type="dxa"/>
          </w:tcPr>
          <w:p w14:paraId="15BF08DA" w14:textId="17C9311F" w:rsidR="00013C10" w:rsidRDefault="00702D64" w:rsidP="00343D93">
            <w:pPr>
              <w:spacing w:after="90"/>
            </w:pPr>
            <w:r w:rsidRPr="00702D64">
              <w:t>Able to attend national and international conferences to present research results</w:t>
            </w:r>
          </w:p>
        </w:tc>
        <w:tc>
          <w:tcPr>
            <w:tcW w:w="3402" w:type="dxa"/>
          </w:tcPr>
          <w:p w14:paraId="15BF08DB" w14:textId="77777777" w:rsidR="00013C10" w:rsidRDefault="00013C10" w:rsidP="00343D93">
            <w:pPr>
              <w:spacing w:after="90"/>
            </w:pPr>
          </w:p>
        </w:tc>
        <w:tc>
          <w:tcPr>
            <w:tcW w:w="1330" w:type="dxa"/>
          </w:tcPr>
          <w:p w14:paraId="15BF08DC" w14:textId="77777777" w:rsidR="00013C10" w:rsidRDefault="00013C10"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14:paraId="0219F927" w14:textId="77777777" w:rsidTr="00D3349E">
        <w:tc>
          <w:tcPr>
            <w:tcW w:w="908" w:type="dxa"/>
          </w:tcPr>
          <w:p w14:paraId="3C59876E" w14:textId="135D9DAC" w:rsidR="00D3349E" w:rsidRDefault="00A67C01" w:rsidP="00E264FD">
            <w:sdt>
              <w:sdtPr>
                <w:id w:val="579254332"/>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A67C0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Please note</w:t>
      </w:r>
      <w:proofErr w:type="gramStart"/>
      <w:r w:rsidR="009064A9">
        <w:t>,</w:t>
      </w:r>
      <w:proofErr w:type="gramEnd"/>
      <w:r w:rsidR="009064A9">
        <w:t xml:space="preserv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BF097B" w14:textId="77777777" w:rsidR="00996476" w:rsidRDefault="00996476">
      <w:r>
        <w:separator/>
      </w:r>
    </w:p>
    <w:p w14:paraId="15BF097C" w14:textId="77777777" w:rsidR="00996476" w:rsidRDefault="00996476"/>
  </w:endnote>
  <w:endnote w:type="continuationSeparator" w:id="0">
    <w:p w14:paraId="15BF097D" w14:textId="77777777" w:rsidR="00996476" w:rsidRDefault="00996476">
      <w:r>
        <w:continuationSeparator/>
      </w:r>
    </w:p>
    <w:p w14:paraId="15BF097E" w14:textId="77777777" w:rsidR="00996476" w:rsidRDefault="009964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F097F" w14:textId="764E0B24" w:rsidR="00062768" w:rsidRDefault="00172BDE" w:rsidP="00746AEB">
    <w:pPr>
      <w:pStyle w:val="ContinuationFooter"/>
    </w:pPr>
    <w:fldSimple w:instr=" FILENAME   \* MERGEFORMAT ">
      <w:r w:rsidR="00E264FD">
        <w:t>Template</w:t>
      </w:r>
      <w:r w:rsidR="00746AEB">
        <w:t xml:space="preserve"> Job Description</w:t>
      </w:r>
      <w:r w:rsidR="00E264FD">
        <w:t xml:space="preserve"> - </w:t>
      </w:r>
    </w:fldSimple>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A67C01">
      <w:t>3</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BF0977" w14:textId="77777777" w:rsidR="00996476" w:rsidRDefault="00996476">
      <w:r>
        <w:separator/>
      </w:r>
    </w:p>
    <w:p w14:paraId="15BF0978" w14:textId="77777777" w:rsidR="00996476" w:rsidRDefault="00996476"/>
  </w:footnote>
  <w:footnote w:type="continuationSeparator" w:id="0">
    <w:p w14:paraId="15BF0979" w14:textId="77777777" w:rsidR="00996476" w:rsidRDefault="00996476">
      <w:r>
        <w:continuationSeparator/>
      </w:r>
    </w:p>
    <w:p w14:paraId="15BF097A" w14:textId="77777777" w:rsidR="00996476" w:rsidRDefault="009964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102BCB"/>
    <w:rsid w:val="0012209D"/>
    <w:rsid w:val="001532E2"/>
    <w:rsid w:val="00156F2F"/>
    <w:rsid w:val="00172BDE"/>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13CC8"/>
    <w:rsid w:val="003178D9"/>
    <w:rsid w:val="0034151E"/>
    <w:rsid w:val="00343D93"/>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64A9"/>
    <w:rsid w:val="00945F4B"/>
    <w:rsid w:val="009464AF"/>
    <w:rsid w:val="00954E47"/>
    <w:rsid w:val="00965BFB"/>
    <w:rsid w:val="00970E28"/>
    <w:rsid w:val="0098120F"/>
    <w:rsid w:val="00996476"/>
    <w:rsid w:val="00A021B7"/>
    <w:rsid w:val="00A131D9"/>
    <w:rsid w:val="00A14888"/>
    <w:rsid w:val="00A23226"/>
    <w:rsid w:val="00A34296"/>
    <w:rsid w:val="00A521A9"/>
    <w:rsid w:val="00A67C01"/>
    <w:rsid w:val="00A925C0"/>
    <w:rsid w:val="00AA3CB5"/>
    <w:rsid w:val="00AC2B17"/>
    <w:rsid w:val="00AE1CA0"/>
    <w:rsid w:val="00AE39DC"/>
    <w:rsid w:val="00AE4DC4"/>
    <w:rsid w:val="00B430BB"/>
    <w:rsid w:val="00B84C12"/>
    <w:rsid w:val="00BB4A42"/>
    <w:rsid w:val="00BB7845"/>
    <w:rsid w:val="00BF1CC6"/>
    <w:rsid w:val="00C907D0"/>
    <w:rsid w:val="00CB1F23"/>
    <w:rsid w:val="00CD04F0"/>
    <w:rsid w:val="00CE3A26"/>
    <w:rsid w:val="00D16D9D"/>
    <w:rsid w:val="00D3349E"/>
    <w:rsid w:val="00D54AA2"/>
    <w:rsid w:val="00D55315"/>
    <w:rsid w:val="00D5587F"/>
    <w:rsid w:val="00D65B56"/>
    <w:rsid w:val="00D67D41"/>
    <w:rsid w:val="00DE553C"/>
    <w:rsid w:val="00E25775"/>
    <w:rsid w:val="00E264FD"/>
    <w:rsid w:val="00E363B8"/>
    <w:rsid w:val="00E63AC1"/>
    <w:rsid w:val="00E96015"/>
    <w:rsid w:val="00ED2E52"/>
    <w:rsid w:val="00F01EA0"/>
    <w:rsid w:val="00F378D2"/>
    <w:rsid w:val="00F84583"/>
    <w:rsid w:val="00F85DED"/>
    <w:rsid w:val="00F87B2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5BF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172BDE"/>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NormalWeb">
    <w:name w:val="Normal (Web)"/>
    <w:basedOn w:val="Normal"/>
    <w:uiPriority w:val="99"/>
    <w:unhideWhenUsed/>
    <w:rsid w:val="00172BDE"/>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sharepoint/v3"/>
    <ds:schemaRef ds:uri="http://purl.org/dc/terms/"/>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F0047E02-DD56-439B-A58A-B3AA50FCA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7FA232-65DF-4C69-ADBB-E84524925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5</Pages>
  <Words>1081</Words>
  <Characters>6162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7229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Harrison A.T.</cp:lastModifiedBy>
  <cp:revision>2</cp:revision>
  <cp:lastPrinted>2008-01-14T17:11:00Z</cp:lastPrinted>
  <dcterms:created xsi:type="dcterms:W3CDTF">2015-03-04T14:25:00Z</dcterms:created>
  <dcterms:modified xsi:type="dcterms:W3CDTF">2015-03-04T14:25:00Z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